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7"/>
        <w:gridCol w:w="1845"/>
      </w:tblGrid>
      <w:tr w:rsidR="008B5E7A" w:rsidTr="00CD6884">
        <w:trPr>
          <w:trHeight w:val="1545"/>
        </w:trPr>
        <w:tc>
          <w:tcPr>
            <w:tcW w:w="7786" w:type="dxa"/>
          </w:tcPr>
          <w:p w:rsidR="00507894" w:rsidRDefault="008B5E7A" w:rsidP="008B5E7A">
            <w:pPr>
              <w:shd w:val="clear" w:color="auto" w:fill="FFFFFF"/>
              <w:spacing w:line="300" w:lineRule="atLeast"/>
              <w:outlineLvl w:val="1"/>
              <w:rPr>
                <w:rFonts w:ascii="Helvetica" w:eastAsia="Times New Roman" w:hAnsi="Helvetica" w:cs="Helvetica"/>
                <w:b/>
                <w:bCs/>
                <w:sz w:val="27"/>
                <w:lang w:eastAsia="en-GB"/>
              </w:rPr>
            </w:pPr>
            <w:proofErr w:type="spellStart"/>
            <w:r w:rsidRPr="009E0CED">
              <w:rPr>
                <w:rFonts w:ascii="Helvetica" w:eastAsia="Times New Roman" w:hAnsi="Helvetica" w:cs="Helvetica"/>
                <w:b/>
                <w:bCs/>
                <w:sz w:val="27"/>
                <w:lang w:eastAsia="en-GB"/>
              </w:rPr>
              <w:t>Rizwan</w:t>
            </w:r>
            <w:proofErr w:type="spellEnd"/>
          </w:p>
          <w:p w:rsidR="008B5E7A" w:rsidRPr="009E0CED" w:rsidRDefault="00507894" w:rsidP="008B5E7A">
            <w:pPr>
              <w:shd w:val="clear" w:color="auto" w:fill="FFFFFF"/>
              <w:spacing w:line="300" w:lineRule="atLeast"/>
              <w:outlineLvl w:val="1"/>
              <w:rPr>
                <w:rFonts w:ascii="Helvetica" w:eastAsia="Times New Roman" w:hAnsi="Helvetica" w:cs="Helvetica"/>
                <w:b/>
                <w:bCs/>
                <w:sz w:val="27"/>
                <w:lang w:eastAsia="en-GB"/>
              </w:rPr>
            </w:pPr>
            <w:hyperlink r:id="rId6" w:history="1">
              <w:r w:rsidRPr="005C6605">
                <w:rPr>
                  <w:rStyle w:val="Hyperlink"/>
                  <w:rFonts w:ascii="Helvetica" w:eastAsia="Times New Roman" w:hAnsi="Helvetica" w:cs="Helvetica"/>
                  <w:b/>
                  <w:bCs/>
                  <w:sz w:val="27"/>
                  <w:lang w:eastAsia="en-GB"/>
                </w:rPr>
                <w:t>Rizwan.345488@2freemail.com</w:t>
              </w:r>
            </w:hyperlink>
            <w:r>
              <w:rPr>
                <w:rFonts w:ascii="Helvetica" w:eastAsia="Times New Roman" w:hAnsi="Helvetica" w:cs="Helvetica"/>
                <w:b/>
                <w:bCs/>
                <w:sz w:val="27"/>
                <w:lang w:eastAsia="en-GB"/>
              </w:rPr>
              <w:t xml:space="preserve"> </w:t>
            </w:r>
            <w:bookmarkStart w:id="0" w:name="_GoBack"/>
            <w:bookmarkEnd w:id="0"/>
            <w:r w:rsidRPr="00507894">
              <w:rPr>
                <w:rFonts w:ascii="Helvetica" w:eastAsia="Times New Roman" w:hAnsi="Helvetica" w:cs="Helvetica"/>
                <w:b/>
                <w:bCs/>
                <w:sz w:val="27"/>
                <w:lang w:eastAsia="en-GB"/>
              </w:rPr>
              <w:tab/>
            </w:r>
            <w:r w:rsidR="008B5E7A" w:rsidRPr="009E0CED">
              <w:rPr>
                <w:rFonts w:ascii="Helvetica" w:eastAsia="Times New Roman" w:hAnsi="Helvetica" w:cs="Helvetica"/>
                <w:b/>
                <w:bCs/>
                <w:sz w:val="27"/>
                <w:lang w:eastAsia="en-GB"/>
              </w:rPr>
              <w:t xml:space="preserve"> </w:t>
            </w:r>
          </w:p>
          <w:p w:rsidR="008B5E7A" w:rsidRPr="008B5E7A" w:rsidRDefault="008B5E7A" w:rsidP="00507894">
            <w:pPr>
              <w:pStyle w:val="NoSpacing"/>
              <w:pBdr>
                <w:bottom w:val="single" w:sz="6" w:space="1" w:color="A6A6A6" w:themeColor="background1" w:themeShade="A6"/>
              </w:pBdr>
              <w:rPr>
                <w:shadow/>
                <w:sz w:val="18"/>
                <w:szCs w:val="18"/>
                <w:lang w:eastAsia="en-GB"/>
              </w:rPr>
            </w:pPr>
            <w:bookmarkStart w:id="1" w:name="linksummary"/>
            <w:bookmarkEnd w:id="1"/>
          </w:p>
        </w:tc>
        <w:tc>
          <w:tcPr>
            <w:tcW w:w="1516" w:type="dxa"/>
          </w:tcPr>
          <w:p w:rsidR="008B5E7A" w:rsidRDefault="008B5E7A" w:rsidP="008B5E7A">
            <w:pPr>
              <w:spacing w:line="300" w:lineRule="atLeast"/>
              <w:jc w:val="right"/>
              <w:outlineLvl w:val="1"/>
              <w:rPr>
                <w:rFonts w:ascii="Helvetica" w:eastAsia="Times New Roman" w:hAnsi="Helvetica" w:cs="Helvetica"/>
                <w:b/>
                <w:bCs/>
                <w:sz w:val="27"/>
                <w:lang w:eastAsia="en-GB"/>
              </w:rPr>
            </w:pPr>
            <w:r>
              <w:rPr>
                <w:rFonts w:ascii="Arial Rounded MT Bold" w:hAnsi="Arial Rounded MT Bold"/>
                <w:i/>
                <w:shadow/>
                <w:noProof/>
                <w:lang w:val="en-US"/>
              </w:rPr>
              <w:drawing>
                <wp:inline distT="0" distB="0" distL="0" distR="0">
                  <wp:extent cx="1015510" cy="1257300"/>
                  <wp:effectExtent l="19050" t="0" r="0" b="0"/>
                  <wp:docPr id="1" name="Picture 1" descr="C:\Documents and Settings\Star\Desktop\Riz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ar\Desktop\Rizwan.JPG"/>
                          <pic:cNvPicPr>
                            <a:picLocks noChangeAspect="1" noChangeArrowheads="1"/>
                          </pic:cNvPicPr>
                        </pic:nvPicPr>
                        <pic:blipFill>
                          <a:blip r:embed="rId7"/>
                          <a:srcRect/>
                          <a:stretch>
                            <a:fillRect/>
                          </a:stretch>
                        </pic:blipFill>
                        <pic:spPr bwMode="auto">
                          <a:xfrm>
                            <a:off x="0" y="0"/>
                            <a:ext cx="1016229" cy="1258190"/>
                          </a:xfrm>
                          <a:prstGeom prst="rect">
                            <a:avLst/>
                          </a:prstGeom>
                          <a:noFill/>
                          <a:ln w="9525">
                            <a:noFill/>
                            <a:miter lim="800000"/>
                            <a:headEnd/>
                            <a:tailEnd/>
                          </a:ln>
                        </pic:spPr>
                      </pic:pic>
                    </a:graphicData>
                  </a:graphic>
                </wp:inline>
              </w:drawing>
            </w:r>
          </w:p>
        </w:tc>
      </w:tr>
    </w:tbl>
    <w:p w:rsidR="00281F62" w:rsidRPr="00281F62" w:rsidRDefault="00281F62" w:rsidP="00281F62">
      <w:pPr>
        <w:pStyle w:val="NoSpacing"/>
        <w:pBdr>
          <w:bottom w:val="single" w:sz="6" w:space="1" w:color="A6A6A6" w:themeColor="background1" w:themeShade="A6"/>
        </w:pBdr>
        <w:rPr>
          <w:rFonts w:ascii="Bookman Old Style" w:hAnsi="Bookman Old Style"/>
          <w:i/>
          <w:shadow/>
          <w:sz w:val="28"/>
        </w:rPr>
      </w:pPr>
      <w:bookmarkStart w:id="2" w:name="linkcontactInfo"/>
      <w:bookmarkStart w:id="3" w:name="linkworkHistory"/>
      <w:bookmarkEnd w:id="2"/>
      <w:bookmarkEnd w:id="3"/>
      <w:r w:rsidRPr="00281F62">
        <w:rPr>
          <w:rFonts w:ascii="Bookman Old Style" w:hAnsi="Bookman Old Style"/>
          <w:i/>
          <w:shadow/>
          <w:sz w:val="28"/>
        </w:rPr>
        <w:t>Objective</w:t>
      </w:r>
    </w:p>
    <w:p w:rsidR="00281F62" w:rsidRPr="002C7DD0" w:rsidRDefault="002C7DD0" w:rsidP="00281F62">
      <w:pPr>
        <w:jc w:val="both"/>
        <w:rPr>
          <w:rFonts w:ascii="Bookman Old Style" w:hAnsi="Bookman Old Style"/>
          <w:i/>
          <w:shadow/>
          <w:szCs w:val="18"/>
          <w:lang w:eastAsia="en-GB"/>
        </w:rPr>
      </w:pPr>
      <w:r w:rsidRPr="002C7DD0">
        <w:rPr>
          <w:rFonts w:ascii="Bookman Old Style" w:hAnsi="Bookman Old Style"/>
          <w:i/>
          <w:shadow/>
          <w:szCs w:val="18"/>
          <w:lang w:eastAsia="en-GB"/>
        </w:rPr>
        <w:t>To be associated with a dynamic organization with progressive management.</w:t>
      </w:r>
    </w:p>
    <w:p w:rsidR="00281F62" w:rsidRPr="00281F62" w:rsidRDefault="00281F62" w:rsidP="00281F62">
      <w:pPr>
        <w:pStyle w:val="NoSpacing"/>
        <w:pBdr>
          <w:bottom w:val="single" w:sz="6" w:space="1" w:color="A6A6A6" w:themeColor="background1" w:themeShade="A6"/>
        </w:pBdr>
        <w:rPr>
          <w:shadow/>
          <w:sz w:val="28"/>
        </w:rPr>
      </w:pPr>
      <w:r w:rsidRPr="00281F62">
        <w:rPr>
          <w:shadow/>
          <w:sz w:val="28"/>
        </w:rPr>
        <w:t>Experience</w:t>
      </w:r>
    </w:p>
    <w:p w:rsidR="00281F62" w:rsidRPr="00281F62" w:rsidRDefault="00281F62" w:rsidP="00281F62">
      <w:pPr>
        <w:pStyle w:val="NoSpacing"/>
        <w:rPr>
          <w:shadow/>
          <w:sz w:val="24"/>
          <w:szCs w:val="18"/>
          <w:lang w:eastAsia="en-GB"/>
        </w:rPr>
      </w:pPr>
      <w:r>
        <w:rPr>
          <w:shadow/>
          <w:sz w:val="24"/>
          <w:szCs w:val="18"/>
          <w:lang w:eastAsia="en-GB"/>
        </w:rPr>
        <w:t>Hand on E</w:t>
      </w:r>
      <w:r w:rsidRPr="00281F62">
        <w:rPr>
          <w:shadow/>
          <w:sz w:val="24"/>
          <w:szCs w:val="18"/>
          <w:lang w:eastAsia="en-GB"/>
        </w:rPr>
        <w:t>xperience – 21 Years (UAE)</w:t>
      </w:r>
    </w:p>
    <w:p w:rsidR="00281F62" w:rsidRPr="009E0CED" w:rsidRDefault="00281F62" w:rsidP="00815E90">
      <w:pPr>
        <w:shd w:val="clear" w:color="auto" w:fill="FFFFFF"/>
        <w:spacing w:after="0" w:line="300" w:lineRule="atLeast"/>
        <w:outlineLvl w:val="1"/>
        <w:rPr>
          <w:rFonts w:ascii="Helvetica" w:eastAsia="Times New Roman" w:hAnsi="Helvetica" w:cs="Helvetica"/>
          <w:b/>
          <w:bCs/>
          <w:sz w:val="13"/>
          <w:lang w:eastAsia="en-GB"/>
        </w:rPr>
      </w:pPr>
    </w:p>
    <w:p w:rsidR="00EC0254" w:rsidRDefault="00EC0254" w:rsidP="0033050F">
      <w:pPr>
        <w:pStyle w:val="NoSpacing"/>
        <w:pBdr>
          <w:bottom w:val="single" w:sz="6" w:space="1" w:color="A6A6A6" w:themeColor="background1" w:themeShade="A6"/>
        </w:pBdr>
        <w:rPr>
          <w:shadow/>
          <w:sz w:val="28"/>
        </w:rPr>
      </w:pPr>
      <w:r w:rsidRPr="0033050F">
        <w:rPr>
          <w:shadow/>
          <w:sz w:val="28"/>
        </w:rPr>
        <w:t>Work History</w:t>
      </w:r>
    </w:p>
    <w:p w:rsidR="00EC0254" w:rsidRPr="00A7351A" w:rsidRDefault="00EC0254" w:rsidP="00815E90">
      <w:pPr>
        <w:pStyle w:val="NoSpacing"/>
        <w:rPr>
          <w:b/>
          <w:sz w:val="24"/>
          <w:szCs w:val="26"/>
        </w:rPr>
      </w:pPr>
      <w:r w:rsidRPr="00A7351A">
        <w:rPr>
          <w:b/>
          <w:sz w:val="24"/>
          <w:szCs w:val="26"/>
        </w:rPr>
        <w:t>Present Employment with Al Masaood Bergum WLL</w:t>
      </w:r>
    </w:p>
    <w:p w:rsidR="00EC0254" w:rsidRPr="00A7351A" w:rsidRDefault="00EC0254" w:rsidP="00815E90">
      <w:pPr>
        <w:pStyle w:val="NoSpacing"/>
        <w:rPr>
          <w:b/>
          <w:sz w:val="24"/>
          <w:szCs w:val="26"/>
          <w:lang w:eastAsia="en-GB"/>
        </w:rPr>
      </w:pPr>
      <w:r w:rsidRPr="00A7351A">
        <w:rPr>
          <w:b/>
          <w:sz w:val="24"/>
          <w:szCs w:val="26"/>
        </w:rPr>
        <w:t>Designation</w:t>
      </w:r>
      <w:r w:rsidRPr="00A7351A">
        <w:rPr>
          <w:b/>
          <w:sz w:val="24"/>
          <w:szCs w:val="26"/>
          <w:lang w:eastAsia="en-GB"/>
        </w:rPr>
        <w:t>: Senior Accountant</w:t>
      </w:r>
      <w:r w:rsidR="00DD0929" w:rsidRPr="00A7351A">
        <w:rPr>
          <w:b/>
          <w:sz w:val="24"/>
          <w:szCs w:val="26"/>
          <w:lang w:eastAsia="en-GB"/>
        </w:rPr>
        <w:t xml:space="preserve"> </w:t>
      </w:r>
      <w:r w:rsidRPr="00A7351A">
        <w:rPr>
          <w:b/>
          <w:sz w:val="24"/>
          <w:szCs w:val="26"/>
          <w:lang w:eastAsia="en-GB"/>
        </w:rPr>
        <w:t>(Started May 2008 – Continue)</w:t>
      </w:r>
    </w:p>
    <w:p w:rsidR="00EC0254" w:rsidRPr="00051DA1" w:rsidRDefault="00A7351A" w:rsidP="009E0CED">
      <w:pPr>
        <w:pStyle w:val="NoSpacing"/>
        <w:jc w:val="both"/>
        <w:rPr>
          <w:shadow/>
          <w:sz w:val="20"/>
          <w:szCs w:val="20"/>
          <w:lang w:eastAsia="en-GB"/>
        </w:rPr>
      </w:pPr>
      <w:r w:rsidRPr="00051DA1">
        <w:rPr>
          <w:b/>
          <w:i/>
          <w:shadow/>
          <w:sz w:val="20"/>
          <w:szCs w:val="20"/>
          <w:lang w:eastAsia="en-GB"/>
        </w:rPr>
        <w:t xml:space="preserve">Company </w:t>
      </w:r>
      <w:r w:rsidR="00EC0254" w:rsidRPr="00051DA1">
        <w:rPr>
          <w:b/>
          <w:i/>
          <w:shadow/>
          <w:sz w:val="20"/>
          <w:szCs w:val="20"/>
          <w:lang w:eastAsia="en-GB"/>
        </w:rPr>
        <w:t>Activities:</w:t>
      </w:r>
      <w:r w:rsidR="00EC0254" w:rsidRPr="00051DA1">
        <w:rPr>
          <w:shadow/>
          <w:sz w:val="20"/>
          <w:szCs w:val="20"/>
          <w:lang w:eastAsia="en-GB"/>
        </w:rPr>
        <w:t> A reputed Company of Abu-Dhabi based "Al Masaood Group" dealing in supply of prefabricated steel and timber frame buildings in the Middle East as well as doing the turnkey projects for construction of labour camps and executive accommodations. Company is having its operation in Dubai, Abu-Dhabi &amp; Qatar.</w:t>
      </w:r>
    </w:p>
    <w:p w:rsidR="00EC0254" w:rsidRDefault="00EC0254" w:rsidP="00DD0929">
      <w:pPr>
        <w:pBdr>
          <w:bottom w:val="single" w:sz="6" w:space="1" w:color="A6A6A6" w:themeColor="background1" w:themeShade="A6"/>
        </w:pBdr>
        <w:shd w:val="clear" w:color="auto" w:fill="FFFFFF"/>
        <w:spacing w:after="0" w:line="240" w:lineRule="auto"/>
        <w:rPr>
          <w:rFonts w:ascii="Helvetica" w:eastAsia="Times New Roman" w:hAnsi="Helvetica" w:cs="Helvetica"/>
          <w:shadow/>
          <w:sz w:val="12"/>
          <w:szCs w:val="18"/>
          <w:lang w:eastAsia="en-GB"/>
        </w:rPr>
      </w:pPr>
    </w:p>
    <w:p w:rsidR="00A65E29" w:rsidRPr="00DD0929" w:rsidRDefault="00EC0254" w:rsidP="00DD0929">
      <w:pPr>
        <w:pBdr>
          <w:bottom w:val="single" w:sz="6" w:space="1" w:color="A6A6A6" w:themeColor="background1" w:themeShade="A6"/>
        </w:pBdr>
        <w:shd w:val="clear" w:color="auto" w:fill="FFFFFF"/>
        <w:spacing w:after="0" w:line="240" w:lineRule="auto"/>
        <w:rPr>
          <w:b/>
          <w:shadow/>
          <w:szCs w:val="18"/>
          <w:lang w:eastAsia="en-GB"/>
        </w:rPr>
      </w:pPr>
      <w:r w:rsidRPr="00EC0254">
        <w:rPr>
          <w:b/>
          <w:shadow/>
          <w:szCs w:val="18"/>
          <w:lang w:eastAsia="en-GB"/>
        </w:rPr>
        <w:t>Job Responsibilities:</w:t>
      </w:r>
    </w:p>
    <w:p w:rsidR="00A65E29" w:rsidRPr="00A65E29" w:rsidRDefault="00A65E29" w:rsidP="00A65E29">
      <w:pPr>
        <w:pStyle w:val="ListParagraph"/>
        <w:rPr>
          <w:rFonts w:ascii="Book Antiqua" w:hAnsi="Book Antiqua"/>
          <w:b/>
          <w:i/>
          <w:shadow/>
          <w:sz w:val="10"/>
          <w:szCs w:val="18"/>
          <w:u w:val="single"/>
          <w:lang w:eastAsia="en-GB"/>
        </w:rPr>
      </w:pPr>
    </w:p>
    <w:p w:rsidR="00A65E29" w:rsidRPr="00A65E29" w:rsidRDefault="00A65E29" w:rsidP="00A65E29">
      <w:pPr>
        <w:pStyle w:val="ListParagraph"/>
        <w:rPr>
          <w:rFonts w:ascii="Book Antiqua" w:hAnsi="Book Antiqua"/>
          <w:b/>
          <w:i/>
          <w:shadow/>
          <w:szCs w:val="18"/>
          <w:u w:val="single"/>
          <w:lang w:eastAsia="en-GB"/>
        </w:rPr>
      </w:pPr>
      <w:r w:rsidRPr="00A65E29">
        <w:rPr>
          <w:rFonts w:ascii="Book Antiqua" w:hAnsi="Book Antiqua"/>
          <w:b/>
          <w:i/>
          <w:shadow/>
          <w:szCs w:val="18"/>
          <w:u w:val="single"/>
          <w:lang w:eastAsia="en-GB"/>
        </w:rPr>
        <w:t>Treasury</w:t>
      </w:r>
    </w:p>
    <w:p w:rsidR="00A65E29" w:rsidRPr="00A65E29" w:rsidRDefault="005A1B27" w:rsidP="006F6E50">
      <w:pPr>
        <w:pStyle w:val="ListParagraph"/>
        <w:numPr>
          <w:ilvl w:val="0"/>
          <w:numId w:val="8"/>
        </w:numPr>
        <w:jc w:val="both"/>
        <w:rPr>
          <w:shadow/>
          <w:szCs w:val="18"/>
          <w:lang w:eastAsia="en-GB"/>
        </w:rPr>
      </w:pPr>
      <w:r w:rsidRPr="005A1B27">
        <w:rPr>
          <w:rFonts w:ascii="Calibri" w:eastAsia="Calibri" w:hAnsi="Calibri" w:cs="Times New Roman"/>
          <w:shadow/>
          <w:szCs w:val="18"/>
          <w:lang w:eastAsia="en-GB"/>
        </w:rPr>
        <w:t>Prepare, examine, and analyze</w:t>
      </w:r>
      <w:r w:rsidR="004B13B3">
        <w:rPr>
          <w:rFonts w:ascii="Calibri" w:eastAsia="Calibri" w:hAnsi="Calibri" w:cs="Times New Roman"/>
          <w:shadow/>
          <w:szCs w:val="18"/>
          <w:lang w:eastAsia="en-GB"/>
        </w:rPr>
        <w:t xml:space="preserve"> </w:t>
      </w:r>
      <w:r w:rsidR="00A65E29" w:rsidRPr="00A65E29">
        <w:rPr>
          <w:rFonts w:ascii="Calibri" w:eastAsia="Calibri" w:hAnsi="Calibri" w:cs="Times New Roman"/>
          <w:shadow/>
          <w:szCs w:val="18"/>
          <w:lang w:eastAsia="en-GB"/>
        </w:rPr>
        <w:t>Cash Flow Projection</w:t>
      </w:r>
    </w:p>
    <w:p w:rsidR="00A65E29" w:rsidRPr="00A65E29" w:rsidRDefault="00A65E29" w:rsidP="006F6E50">
      <w:pPr>
        <w:pStyle w:val="ListParagraph"/>
        <w:numPr>
          <w:ilvl w:val="0"/>
          <w:numId w:val="8"/>
        </w:numPr>
        <w:jc w:val="both"/>
        <w:rPr>
          <w:shadow/>
          <w:szCs w:val="18"/>
          <w:lang w:eastAsia="en-GB"/>
        </w:rPr>
      </w:pPr>
      <w:r w:rsidRPr="00A65E29">
        <w:rPr>
          <w:rFonts w:ascii="Calibri" w:eastAsia="Calibri" w:hAnsi="Calibri" w:cs="Times New Roman"/>
          <w:shadow/>
          <w:szCs w:val="18"/>
          <w:lang w:eastAsia="en-GB"/>
        </w:rPr>
        <w:t>Monitoring TR Loan Settlements</w:t>
      </w:r>
    </w:p>
    <w:p w:rsidR="00A65E29" w:rsidRPr="00A65E29" w:rsidRDefault="00A65E29" w:rsidP="006F6E50">
      <w:pPr>
        <w:pStyle w:val="ListParagraph"/>
        <w:numPr>
          <w:ilvl w:val="0"/>
          <w:numId w:val="8"/>
        </w:numPr>
        <w:jc w:val="both"/>
        <w:rPr>
          <w:shadow/>
          <w:szCs w:val="18"/>
          <w:lang w:eastAsia="en-GB"/>
        </w:rPr>
      </w:pPr>
      <w:r w:rsidRPr="00A65E29">
        <w:rPr>
          <w:rFonts w:ascii="Calibri" w:eastAsia="Calibri" w:hAnsi="Calibri" w:cs="Times New Roman"/>
          <w:shadow/>
          <w:szCs w:val="18"/>
          <w:lang w:eastAsia="en-GB"/>
        </w:rPr>
        <w:t>All accounting entries for Treasury, Budgeting &amp; General Ledger accounting</w:t>
      </w:r>
    </w:p>
    <w:p w:rsidR="00A65E29" w:rsidRPr="00A65E29" w:rsidRDefault="00A65E29" w:rsidP="006F6E50">
      <w:pPr>
        <w:pStyle w:val="ListParagraph"/>
        <w:numPr>
          <w:ilvl w:val="0"/>
          <w:numId w:val="8"/>
        </w:numPr>
        <w:jc w:val="both"/>
        <w:rPr>
          <w:shadow/>
          <w:szCs w:val="18"/>
          <w:lang w:eastAsia="en-GB"/>
        </w:rPr>
      </w:pPr>
      <w:r w:rsidRPr="00A65E29">
        <w:rPr>
          <w:rFonts w:ascii="Calibri" w:eastAsia="Calibri" w:hAnsi="Calibri" w:cs="Times New Roman"/>
          <w:shadow/>
          <w:szCs w:val="18"/>
          <w:lang w:eastAsia="en-GB"/>
        </w:rPr>
        <w:t xml:space="preserve">Applying for New </w:t>
      </w:r>
      <w:r w:rsidR="004B13B3">
        <w:rPr>
          <w:rFonts w:ascii="Calibri" w:eastAsia="Calibri" w:hAnsi="Calibri" w:cs="Times New Roman"/>
          <w:shadow/>
          <w:szCs w:val="18"/>
          <w:lang w:eastAsia="en-GB"/>
        </w:rPr>
        <w:t xml:space="preserve">Bank </w:t>
      </w:r>
      <w:r w:rsidRPr="00A65E29">
        <w:rPr>
          <w:rFonts w:ascii="Calibri" w:eastAsia="Calibri" w:hAnsi="Calibri" w:cs="Times New Roman"/>
          <w:shadow/>
          <w:szCs w:val="18"/>
          <w:lang w:eastAsia="en-GB"/>
        </w:rPr>
        <w:t>Guarantees &amp; LCs</w:t>
      </w:r>
    </w:p>
    <w:p w:rsidR="00A65E29" w:rsidRPr="00A65E29" w:rsidRDefault="004B13B3" w:rsidP="006F6E50">
      <w:pPr>
        <w:pStyle w:val="ListParagraph"/>
        <w:numPr>
          <w:ilvl w:val="0"/>
          <w:numId w:val="8"/>
        </w:numPr>
        <w:jc w:val="both"/>
        <w:rPr>
          <w:shadow/>
          <w:szCs w:val="18"/>
          <w:lang w:eastAsia="en-GB"/>
        </w:rPr>
      </w:pPr>
      <w:r>
        <w:rPr>
          <w:rFonts w:ascii="Calibri" w:eastAsia="Calibri" w:hAnsi="Calibri" w:cs="Times New Roman"/>
          <w:shadow/>
          <w:szCs w:val="18"/>
          <w:lang w:eastAsia="en-GB"/>
        </w:rPr>
        <w:t>Computation of Interest on o</w:t>
      </w:r>
      <w:r w:rsidR="00A65E29" w:rsidRPr="00A65E29">
        <w:rPr>
          <w:rFonts w:ascii="Calibri" w:eastAsia="Calibri" w:hAnsi="Calibri" w:cs="Times New Roman"/>
          <w:shadow/>
          <w:szCs w:val="18"/>
          <w:lang w:eastAsia="en-GB"/>
        </w:rPr>
        <w:t xml:space="preserve">utstanding </w:t>
      </w:r>
      <w:r>
        <w:rPr>
          <w:rFonts w:ascii="Calibri" w:eastAsia="Calibri" w:hAnsi="Calibri" w:cs="Times New Roman"/>
          <w:shadow/>
          <w:szCs w:val="18"/>
          <w:lang w:eastAsia="en-GB"/>
        </w:rPr>
        <w:t>L</w:t>
      </w:r>
      <w:r w:rsidR="00A65E29" w:rsidRPr="00A65E29">
        <w:rPr>
          <w:rFonts w:ascii="Calibri" w:eastAsia="Calibri" w:hAnsi="Calibri" w:cs="Times New Roman"/>
          <w:shadow/>
          <w:szCs w:val="18"/>
          <w:lang w:eastAsia="en-GB"/>
        </w:rPr>
        <w:t>oans</w:t>
      </w:r>
    </w:p>
    <w:p w:rsidR="00A65E29" w:rsidRPr="00A65E29" w:rsidRDefault="00A65E29" w:rsidP="006F6E50">
      <w:pPr>
        <w:pStyle w:val="ListParagraph"/>
        <w:numPr>
          <w:ilvl w:val="0"/>
          <w:numId w:val="8"/>
        </w:numPr>
        <w:jc w:val="both"/>
        <w:rPr>
          <w:shadow/>
          <w:szCs w:val="18"/>
          <w:lang w:eastAsia="en-GB"/>
        </w:rPr>
      </w:pPr>
      <w:r w:rsidRPr="00A65E29">
        <w:rPr>
          <w:rFonts w:ascii="Calibri" w:eastAsia="Calibri" w:hAnsi="Calibri" w:cs="Times New Roman"/>
          <w:shadow/>
          <w:szCs w:val="18"/>
          <w:lang w:eastAsia="en-GB"/>
        </w:rPr>
        <w:t xml:space="preserve">Following up with Internal Departments on Cancellation of </w:t>
      </w:r>
      <w:r w:rsidR="004B13B3">
        <w:rPr>
          <w:rFonts w:ascii="Calibri" w:eastAsia="Calibri" w:hAnsi="Calibri" w:cs="Times New Roman"/>
          <w:shadow/>
          <w:szCs w:val="18"/>
          <w:lang w:eastAsia="en-GB"/>
        </w:rPr>
        <w:t xml:space="preserve">Bank </w:t>
      </w:r>
      <w:r w:rsidRPr="00A65E29">
        <w:rPr>
          <w:rFonts w:ascii="Calibri" w:eastAsia="Calibri" w:hAnsi="Calibri" w:cs="Times New Roman"/>
          <w:shadow/>
          <w:szCs w:val="18"/>
          <w:lang w:eastAsia="en-GB"/>
        </w:rPr>
        <w:t>Guarantees</w:t>
      </w:r>
    </w:p>
    <w:p w:rsidR="00A65E29" w:rsidRPr="00A65E29" w:rsidRDefault="00A65E29" w:rsidP="006F6E50">
      <w:pPr>
        <w:pStyle w:val="ListParagraph"/>
        <w:numPr>
          <w:ilvl w:val="0"/>
          <w:numId w:val="8"/>
        </w:numPr>
        <w:jc w:val="both"/>
        <w:rPr>
          <w:shadow/>
          <w:szCs w:val="18"/>
          <w:lang w:eastAsia="en-GB"/>
        </w:rPr>
      </w:pPr>
      <w:r w:rsidRPr="00A65E29">
        <w:rPr>
          <w:rFonts w:ascii="Calibri" w:eastAsia="Calibri" w:hAnsi="Calibri" w:cs="Times New Roman"/>
          <w:shadow/>
          <w:szCs w:val="18"/>
          <w:lang w:eastAsia="en-GB"/>
        </w:rPr>
        <w:t xml:space="preserve">Preparing Interest Schedules and Loan </w:t>
      </w:r>
      <w:r w:rsidR="004B13B3">
        <w:rPr>
          <w:rFonts w:ascii="Calibri" w:eastAsia="Calibri" w:hAnsi="Calibri" w:cs="Times New Roman"/>
          <w:shadow/>
          <w:szCs w:val="18"/>
          <w:lang w:eastAsia="en-GB"/>
        </w:rPr>
        <w:t>D</w:t>
      </w:r>
      <w:r w:rsidRPr="00A65E29">
        <w:rPr>
          <w:rFonts w:ascii="Calibri" w:eastAsia="Calibri" w:hAnsi="Calibri" w:cs="Times New Roman"/>
          <w:shadow/>
          <w:szCs w:val="18"/>
          <w:lang w:eastAsia="en-GB"/>
        </w:rPr>
        <w:t>isbursement Schedules</w:t>
      </w:r>
    </w:p>
    <w:p w:rsidR="00A65E29" w:rsidRPr="00A65E29" w:rsidRDefault="00A65E29" w:rsidP="006F6E50">
      <w:pPr>
        <w:pStyle w:val="ListParagraph"/>
        <w:numPr>
          <w:ilvl w:val="0"/>
          <w:numId w:val="8"/>
        </w:numPr>
        <w:jc w:val="both"/>
        <w:rPr>
          <w:shadow/>
          <w:szCs w:val="18"/>
          <w:lang w:eastAsia="en-GB"/>
        </w:rPr>
      </w:pPr>
      <w:r w:rsidRPr="00A65E29">
        <w:rPr>
          <w:rFonts w:ascii="Calibri" w:eastAsia="Calibri" w:hAnsi="Calibri" w:cs="Times New Roman"/>
          <w:shadow/>
          <w:szCs w:val="18"/>
          <w:lang w:eastAsia="en-GB"/>
        </w:rPr>
        <w:t>Regular follow-up with Banks for the existing facilities &amp; daily operational activities</w:t>
      </w:r>
    </w:p>
    <w:p w:rsidR="00A65E29" w:rsidRPr="00A65E29" w:rsidRDefault="00A65E29" w:rsidP="006F6E50">
      <w:pPr>
        <w:pStyle w:val="ListParagraph"/>
        <w:numPr>
          <w:ilvl w:val="0"/>
          <w:numId w:val="8"/>
        </w:numPr>
        <w:jc w:val="both"/>
        <w:rPr>
          <w:shadow/>
          <w:szCs w:val="18"/>
          <w:lang w:eastAsia="en-GB"/>
        </w:rPr>
      </w:pPr>
      <w:r w:rsidRPr="00A65E29">
        <w:rPr>
          <w:rFonts w:ascii="Calibri" w:eastAsia="Calibri" w:hAnsi="Calibri" w:cs="Times New Roman"/>
          <w:shadow/>
          <w:szCs w:val="18"/>
          <w:lang w:eastAsia="en-GB"/>
        </w:rPr>
        <w:t>Coordinating with the payables department for payment schedules</w:t>
      </w:r>
    </w:p>
    <w:p w:rsidR="00A65E29" w:rsidRPr="0028138C" w:rsidRDefault="00A65E29" w:rsidP="006F6E50">
      <w:pPr>
        <w:pStyle w:val="ListParagraph"/>
        <w:numPr>
          <w:ilvl w:val="0"/>
          <w:numId w:val="8"/>
        </w:numPr>
        <w:jc w:val="both"/>
        <w:rPr>
          <w:shadow/>
          <w:szCs w:val="18"/>
          <w:lang w:eastAsia="en-GB"/>
        </w:rPr>
      </w:pPr>
      <w:r w:rsidRPr="00A65E29">
        <w:rPr>
          <w:rFonts w:ascii="Calibri" w:eastAsia="Calibri" w:hAnsi="Calibri" w:cs="Times New Roman"/>
          <w:shadow/>
          <w:szCs w:val="18"/>
          <w:lang w:eastAsia="en-GB"/>
        </w:rPr>
        <w:t>Arranging for LC &amp; Guarantee requirements</w:t>
      </w:r>
    </w:p>
    <w:p w:rsidR="0028138C" w:rsidRPr="00A65E29" w:rsidRDefault="0028138C" w:rsidP="006F6E50">
      <w:pPr>
        <w:pStyle w:val="ListParagraph"/>
        <w:numPr>
          <w:ilvl w:val="0"/>
          <w:numId w:val="8"/>
        </w:numPr>
        <w:jc w:val="both"/>
        <w:rPr>
          <w:shadow/>
          <w:szCs w:val="18"/>
          <w:lang w:eastAsia="en-GB"/>
        </w:rPr>
      </w:pPr>
      <w:r>
        <w:rPr>
          <w:rFonts w:ascii="Calibri" w:eastAsia="Calibri" w:hAnsi="Calibri" w:cs="Times New Roman"/>
          <w:shadow/>
          <w:szCs w:val="18"/>
          <w:lang w:eastAsia="en-GB"/>
        </w:rPr>
        <w:t>Open</w:t>
      </w:r>
      <w:r w:rsidR="00821CD4">
        <w:rPr>
          <w:rFonts w:ascii="Calibri" w:eastAsia="Calibri" w:hAnsi="Calibri" w:cs="Times New Roman"/>
          <w:shadow/>
          <w:szCs w:val="18"/>
          <w:lang w:eastAsia="en-GB"/>
        </w:rPr>
        <w:t xml:space="preserve"> &amp; arrangement of</w:t>
      </w:r>
      <w:r>
        <w:rPr>
          <w:rFonts w:ascii="Calibri" w:eastAsia="Calibri" w:hAnsi="Calibri" w:cs="Times New Roman"/>
          <w:shadow/>
          <w:szCs w:val="18"/>
          <w:lang w:eastAsia="en-GB"/>
        </w:rPr>
        <w:t xml:space="preserve"> Project Finance </w:t>
      </w:r>
      <w:r w:rsidR="00821CD4">
        <w:rPr>
          <w:rFonts w:ascii="Calibri" w:eastAsia="Calibri" w:hAnsi="Calibri" w:cs="Times New Roman"/>
          <w:shadow/>
          <w:szCs w:val="18"/>
          <w:lang w:eastAsia="en-GB"/>
        </w:rPr>
        <w:t>Account</w:t>
      </w:r>
      <w:r w:rsidR="009A5AF0">
        <w:rPr>
          <w:rFonts w:ascii="Calibri" w:eastAsia="Calibri" w:hAnsi="Calibri" w:cs="Times New Roman"/>
          <w:shadow/>
          <w:szCs w:val="18"/>
          <w:lang w:eastAsia="en-GB"/>
        </w:rPr>
        <w:t>s</w:t>
      </w:r>
      <w:r w:rsidR="00821CD4">
        <w:rPr>
          <w:rFonts w:ascii="Calibri" w:eastAsia="Calibri" w:hAnsi="Calibri" w:cs="Times New Roman"/>
          <w:shadow/>
          <w:szCs w:val="18"/>
          <w:lang w:eastAsia="en-GB"/>
        </w:rPr>
        <w:t xml:space="preserve"> </w:t>
      </w:r>
      <w:r>
        <w:rPr>
          <w:rFonts w:ascii="Calibri" w:eastAsia="Calibri" w:hAnsi="Calibri" w:cs="Times New Roman"/>
          <w:shadow/>
          <w:szCs w:val="18"/>
          <w:lang w:eastAsia="en-GB"/>
        </w:rPr>
        <w:t xml:space="preserve">for </w:t>
      </w:r>
      <w:r w:rsidR="00821CD4">
        <w:rPr>
          <w:rFonts w:ascii="Calibri" w:eastAsia="Calibri" w:hAnsi="Calibri" w:cs="Times New Roman"/>
          <w:shadow/>
          <w:szCs w:val="18"/>
          <w:lang w:eastAsia="en-GB"/>
        </w:rPr>
        <w:t>higher value Projects.</w:t>
      </w:r>
      <w:r>
        <w:rPr>
          <w:rFonts w:ascii="Calibri" w:eastAsia="Calibri" w:hAnsi="Calibri" w:cs="Times New Roman"/>
          <w:shadow/>
          <w:szCs w:val="18"/>
          <w:lang w:eastAsia="en-GB"/>
        </w:rPr>
        <w:t xml:space="preserve"> </w:t>
      </w:r>
    </w:p>
    <w:p w:rsidR="00A65E29" w:rsidRPr="00A65E29" w:rsidRDefault="00A65E29" w:rsidP="006F6E50">
      <w:pPr>
        <w:pStyle w:val="ListParagraph"/>
        <w:numPr>
          <w:ilvl w:val="0"/>
          <w:numId w:val="8"/>
        </w:numPr>
        <w:jc w:val="both"/>
        <w:rPr>
          <w:shadow/>
          <w:szCs w:val="18"/>
          <w:lang w:eastAsia="en-GB"/>
        </w:rPr>
      </w:pPr>
      <w:r w:rsidRPr="00A65E29">
        <w:rPr>
          <w:rFonts w:ascii="Calibri" w:eastAsia="Calibri" w:hAnsi="Calibri" w:cs="Times New Roman"/>
          <w:shadow/>
          <w:szCs w:val="18"/>
          <w:lang w:eastAsia="en-GB"/>
        </w:rPr>
        <w:t>Liaise with Insurance Brokers on insurance requirements</w:t>
      </w:r>
    </w:p>
    <w:p w:rsidR="00A65E29" w:rsidRPr="00A65E29" w:rsidRDefault="00A65E29" w:rsidP="006F6E50">
      <w:pPr>
        <w:pStyle w:val="ListParagraph"/>
        <w:numPr>
          <w:ilvl w:val="0"/>
          <w:numId w:val="8"/>
        </w:numPr>
        <w:pBdr>
          <w:bottom w:val="single" w:sz="6" w:space="1" w:color="A6A6A6" w:themeColor="background1" w:themeShade="A6"/>
        </w:pBdr>
        <w:shd w:val="clear" w:color="auto" w:fill="FFFFFF"/>
        <w:spacing w:after="0" w:line="240" w:lineRule="auto"/>
        <w:jc w:val="both"/>
        <w:rPr>
          <w:b/>
          <w:shadow/>
          <w:szCs w:val="18"/>
          <w:lang w:eastAsia="en-GB"/>
        </w:rPr>
      </w:pPr>
      <w:r w:rsidRPr="00A65E29">
        <w:rPr>
          <w:rFonts w:ascii="Calibri" w:eastAsia="Calibri" w:hAnsi="Calibri" w:cs="Times New Roman"/>
          <w:shadow/>
          <w:szCs w:val="18"/>
          <w:lang w:eastAsia="en-GB"/>
        </w:rPr>
        <w:t>Liaise with Payroll Dept for Salary &amp; Wages disbursement</w:t>
      </w:r>
    </w:p>
    <w:p w:rsidR="00AC5202" w:rsidRDefault="00AC5202" w:rsidP="00051DA1">
      <w:pPr>
        <w:pStyle w:val="ListParagraph"/>
        <w:jc w:val="both"/>
        <w:rPr>
          <w:rFonts w:ascii="Book Antiqua" w:hAnsi="Book Antiqua"/>
          <w:b/>
          <w:i/>
          <w:shadow/>
          <w:szCs w:val="18"/>
          <w:u w:val="single"/>
          <w:lang w:eastAsia="en-GB"/>
        </w:rPr>
      </w:pPr>
    </w:p>
    <w:p w:rsidR="00051DA1" w:rsidRPr="00051DA1" w:rsidRDefault="00051DA1" w:rsidP="00051DA1">
      <w:pPr>
        <w:pStyle w:val="ListParagraph"/>
        <w:jc w:val="both"/>
        <w:rPr>
          <w:rFonts w:ascii="Book Antiqua" w:hAnsi="Book Antiqua"/>
          <w:b/>
          <w:i/>
          <w:shadow/>
          <w:szCs w:val="18"/>
          <w:u w:val="single"/>
          <w:lang w:eastAsia="en-GB"/>
        </w:rPr>
      </w:pPr>
      <w:r w:rsidRPr="00051DA1">
        <w:rPr>
          <w:rFonts w:ascii="Book Antiqua" w:hAnsi="Book Antiqua"/>
          <w:b/>
          <w:i/>
          <w:shadow/>
          <w:szCs w:val="18"/>
          <w:u w:val="single"/>
          <w:lang w:eastAsia="en-GB"/>
        </w:rPr>
        <w:t>Receivables</w:t>
      </w:r>
    </w:p>
    <w:p w:rsidR="00BE0372" w:rsidRPr="00BE0372" w:rsidRDefault="00BE0372" w:rsidP="00BE0372">
      <w:pPr>
        <w:pStyle w:val="ListParagraph"/>
        <w:numPr>
          <w:ilvl w:val="0"/>
          <w:numId w:val="8"/>
        </w:numPr>
        <w:jc w:val="both"/>
        <w:rPr>
          <w:shadow/>
          <w:szCs w:val="18"/>
          <w:lang w:eastAsia="en-GB"/>
        </w:rPr>
      </w:pPr>
      <w:r w:rsidRPr="00BE0372">
        <w:rPr>
          <w:rFonts w:ascii="Calibri" w:eastAsia="Calibri" w:hAnsi="Calibri" w:cs="Times New Roman"/>
          <w:shadow/>
          <w:szCs w:val="18"/>
          <w:lang w:eastAsia="en-GB"/>
        </w:rPr>
        <w:t>All accounting related entries for Receivables</w:t>
      </w:r>
      <w:r w:rsidRPr="00BE0372">
        <w:rPr>
          <w:shadow/>
          <w:szCs w:val="18"/>
          <w:lang w:eastAsia="en-GB"/>
        </w:rPr>
        <w:t>.</w:t>
      </w:r>
    </w:p>
    <w:p w:rsidR="00BE0372" w:rsidRPr="00BE0372" w:rsidRDefault="00BE0372" w:rsidP="00BE0372">
      <w:pPr>
        <w:pStyle w:val="ListParagraph"/>
        <w:numPr>
          <w:ilvl w:val="0"/>
          <w:numId w:val="8"/>
        </w:numPr>
        <w:jc w:val="both"/>
        <w:rPr>
          <w:shadow/>
          <w:szCs w:val="18"/>
          <w:lang w:eastAsia="en-GB"/>
        </w:rPr>
      </w:pPr>
      <w:r w:rsidRPr="00BE0372">
        <w:rPr>
          <w:rFonts w:ascii="Calibri" w:eastAsia="Calibri" w:hAnsi="Calibri" w:cs="Times New Roman"/>
          <w:shadow/>
          <w:szCs w:val="18"/>
          <w:lang w:eastAsia="en-GB"/>
        </w:rPr>
        <w:t>Preparing AR Ageing, Debtors &amp; Invoice Status Reports on weekly basis.</w:t>
      </w:r>
    </w:p>
    <w:p w:rsidR="00051DA1" w:rsidRDefault="00051DA1" w:rsidP="00051DA1">
      <w:pPr>
        <w:pStyle w:val="ListParagraph"/>
        <w:numPr>
          <w:ilvl w:val="0"/>
          <w:numId w:val="8"/>
        </w:numPr>
        <w:jc w:val="both"/>
        <w:rPr>
          <w:shadow/>
          <w:szCs w:val="18"/>
          <w:lang w:eastAsia="en-GB"/>
        </w:rPr>
      </w:pPr>
      <w:r w:rsidRPr="000618ED">
        <w:rPr>
          <w:shadow/>
          <w:szCs w:val="18"/>
          <w:lang w:eastAsia="en-GB"/>
        </w:rPr>
        <w:t xml:space="preserve">Follow-up with Clients and Internal Departments for </w:t>
      </w:r>
      <w:r>
        <w:rPr>
          <w:shadow/>
          <w:szCs w:val="18"/>
          <w:lang w:eastAsia="en-GB"/>
        </w:rPr>
        <w:t>Due &amp; Disputed payments from Clients.</w:t>
      </w:r>
    </w:p>
    <w:p w:rsidR="00BE0372" w:rsidRDefault="00BE0372" w:rsidP="00BE0372">
      <w:pPr>
        <w:pStyle w:val="ListParagraph"/>
        <w:numPr>
          <w:ilvl w:val="0"/>
          <w:numId w:val="8"/>
        </w:numPr>
        <w:jc w:val="both"/>
        <w:rPr>
          <w:shadow/>
          <w:szCs w:val="18"/>
          <w:lang w:eastAsia="en-GB"/>
        </w:rPr>
      </w:pPr>
      <w:r w:rsidRPr="00BE0372">
        <w:rPr>
          <w:rFonts w:ascii="Calibri" w:eastAsia="Calibri" w:hAnsi="Calibri" w:cs="Times New Roman"/>
          <w:shadow/>
          <w:szCs w:val="18"/>
          <w:lang w:eastAsia="en-GB"/>
        </w:rPr>
        <w:t>Preparing Sales &amp; Collection Report on monthly basis</w:t>
      </w:r>
      <w:r w:rsidR="00051DA1">
        <w:rPr>
          <w:shadow/>
          <w:szCs w:val="18"/>
          <w:lang w:eastAsia="en-GB"/>
        </w:rPr>
        <w:t>.</w:t>
      </w:r>
    </w:p>
    <w:p w:rsidR="00051DA1" w:rsidRDefault="00051DA1" w:rsidP="00051DA1">
      <w:pPr>
        <w:pStyle w:val="ListParagraph"/>
        <w:numPr>
          <w:ilvl w:val="0"/>
          <w:numId w:val="8"/>
        </w:numPr>
        <w:jc w:val="both"/>
        <w:rPr>
          <w:shadow/>
          <w:szCs w:val="18"/>
          <w:lang w:eastAsia="en-GB"/>
        </w:rPr>
      </w:pPr>
      <w:r>
        <w:rPr>
          <w:shadow/>
          <w:szCs w:val="18"/>
          <w:lang w:eastAsia="en-GB"/>
        </w:rPr>
        <w:t>Arranging/Processing Cash &amp; Cheques Deposit in the Banks.</w:t>
      </w:r>
    </w:p>
    <w:p w:rsidR="00051DA1" w:rsidRDefault="00051DA1" w:rsidP="00051DA1">
      <w:pPr>
        <w:pStyle w:val="ListParagraph"/>
        <w:numPr>
          <w:ilvl w:val="0"/>
          <w:numId w:val="8"/>
        </w:numPr>
        <w:jc w:val="both"/>
        <w:rPr>
          <w:shadow/>
          <w:szCs w:val="18"/>
          <w:lang w:eastAsia="en-GB"/>
        </w:rPr>
      </w:pPr>
      <w:r>
        <w:rPr>
          <w:shadow/>
          <w:szCs w:val="18"/>
          <w:lang w:eastAsia="en-GB"/>
        </w:rPr>
        <w:t>Handling Customers PDCs &amp; all cash transactions.</w:t>
      </w:r>
    </w:p>
    <w:p w:rsidR="00051DA1" w:rsidRDefault="00051DA1" w:rsidP="00051DA1">
      <w:pPr>
        <w:pStyle w:val="ListParagraph"/>
        <w:numPr>
          <w:ilvl w:val="0"/>
          <w:numId w:val="8"/>
        </w:numPr>
        <w:jc w:val="both"/>
        <w:rPr>
          <w:shadow/>
          <w:szCs w:val="18"/>
          <w:lang w:eastAsia="en-GB"/>
        </w:rPr>
      </w:pPr>
      <w:r w:rsidRPr="00EC0254">
        <w:rPr>
          <w:shadow/>
          <w:szCs w:val="18"/>
          <w:lang w:eastAsia="en-GB"/>
        </w:rPr>
        <w:t>Preparing monthly report for Provision for Doubtful Debts</w:t>
      </w:r>
      <w:r>
        <w:rPr>
          <w:shadow/>
          <w:szCs w:val="18"/>
          <w:lang w:eastAsia="en-GB"/>
        </w:rPr>
        <w:t>.</w:t>
      </w:r>
    </w:p>
    <w:p w:rsidR="00051DA1" w:rsidRPr="00BE0372" w:rsidRDefault="00051DA1" w:rsidP="00E573FA">
      <w:pPr>
        <w:pStyle w:val="ListParagraph"/>
        <w:numPr>
          <w:ilvl w:val="0"/>
          <w:numId w:val="8"/>
        </w:numPr>
        <w:pBdr>
          <w:bottom w:val="single" w:sz="4" w:space="1" w:color="A6A6A6" w:themeColor="background1" w:themeShade="A6"/>
        </w:pBdr>
        <w:jc w:val="both"/>
        <w:rPr>
          <w:shadow/>
          <w:szCs w:val="18"/>
          <w:lang w:eastAsia="en-GB"/>
        </w:rPr>
      </w:pPr>
      <w:r w:rsidRPr="000618ED">
        <w:rPr>
          <w:shadow/>
          <w:szCs w:val="18"/>
          <w:lang w:eastAsia="en-GB"/>
        </w:rPr>
        <w:t xml:space="preserve">Accounting </w:t>
      </w:r>
      <w:r>
        <w:rPr>
          <w:shadow/>
          <w:szCs w:val="18"/>
          <w:lang w:eastAsia="en-GB"/>
        </w:rPr>
        <w:t>&amp;</w:t>
      </w:r>
      <w:r w:rsidRPr="000618ED">
        <w:rPr>
          <w:shadow/>
          <w:szCs w:val="18"/>
          <w:lang w:eastAsia="en-GB"/>
        </w:rPr>
        <w:t xml:space="preserve"> controlling of all </w:t>
      </w:r>
      <w:r>
        <w:rPr>
          <w:shadow/>
          <w:szCs w:val="18"/>
          <w:lang w:eastAsia="en-GB"/>
        </w:rPr>
        <w:t>C</w:t>
      </w:r>
      <w:r w:rsidRPr="000618ED">
        <w:rPr>
          <w:shadow/>
          <w:szCs w:val="18"/>
          <w:lang w:eastAsia="en-GB"/>
        </w:rPr>
        <w:t xml:space="preserve">redit </w:t>
      </w:r>
      <w:r>
        <w:rPr>
          <w:shadow/>
          <w:szCs w:val="18"/>
          <w:lang w:eastAsia="en-GB"/>
        </w:rPr>
        <w:t>N</w:t>
      </w:r>
      <w:r w:rsidRPr="000618ED">
        <w:rPr>
          <w:shadow/>
          <w:szCs w:val="18"/>
          <w:lang w:eastAsia="en-GB"/>
        </w:rPr>
        <w:t>otes issued</w:t>
      </w:r>
      <w:r>
        <w:rPr>
          <w:shadow/>
          <w:szCs w:val="18"/>
          <w:lang w:eastAsia="en-GB"/>
        </w:rPr>
        <w:t xml:space="preserve"> to Customers.</w:t>
      </w:r>
    </w:p>
    <w:p w:rsidR="00E573FA" w:rsidRDefault="00E573FA" w:rsidP="006F6E50">
      <w:pPr>
        <w:pStyle w:val="ListParagraph"/>
        <w:jc w:val="both"/>
        <w:rPr>
          <w:rFonts w:ascii="Book Antiqua" w:hAnsi="Book Antiqua"/>
          <w:b/>
          <w:i/>
          <w:shadow/>
          <w:szCs w:val="18"/>
          <w:u w:val="single"/>
          <w:lang w:eastAsia="en-GB"/>
        </w:rPr>
      </w:pPr>
    </w:p>
    <w:p w:rsidR="00AC5202" w:rsidRDefault="00AC5202" w:rsidP="006F6E50">
      <w:pPr>
        <w:pStyle w:val="ListParagraph"/>
        <w:jc w:val="both"/>
        <w:rPr>
          <w:rFonts w:ascii="Book Antiqua" w:hAnsi="Book Antiqua"/>
          <w:b/>
          <w:i/>
          <w:shadow/>
          <w:szCs w:val="18"/>
          <w:u w:val="single"/>
          <w:lang w:eastAsia="en-GB"/>
        </w:rPr>
      </w:pPr>
    </w:p>
    <w:p w:rsidR="00A65E29" w:rsidRPr="00A65E29" w:rsidRDefault="00A65E29" w:rsidP="006F6E50">
      <w:pPr>
        <w:pStyle w:val="ListParagraph"/>
        <w:jc w:val="both"/>
        <w:rPr>
          <w:rFonts w:ascii="Book Antiqua" w:eastAsia="Calibri" w:hAnsi="Book Antiqua" w:cs="Times New Roman"/>
          <w:b/>
          <w:i/>
          <w:shadow/>
          <w:szCs w:val="18"/>
          <w:u w:val="single"/>
          <w:lang w:eastAsia="en-GB"/>
        </w:rPr>
      </w:pPr>
      <w:r w:rsidRPr="00A65E29">
        <w:rPr>
          <w:rFonts w:ascii="Book Antiqua" w:hAnsi="Book Antiqua"/>
          <w:b/>
          <w:i/>
          <w:shadow/>
          <w:szCs w:val="18"/>
          <w:u w:val="single"/>
          <w:lang w:eastAsia="en-GB"/>
        </w:rPr>
        <w:t xml:space="preserve"> </w:t>
      </w:r>
      <w:r w:rsidRPr="00A65E29">
        <w:rPr>
          <w:rFonts w:ascii="Book Antiqua" w:eastAsia="Calibri" w:hAnsi="Book Antiqua" w:cs="Times New Roman"/>
          <w:b/>
          <w:i/>
          <w:shadow/>
          <w:szCs w:val="18"/>
          <w:u w:val="single"/>
          <w:lang w:eastAsia="en-GB"/>
        </w:rPr>
        <w:t>Payables</w:t>
      </w:r>
    </w:p>
    <w:p w:rsidR="006F6E50" w:rsidRPr="006F6E50" w:rsidRDefault="006F6E50" w:rsidP="006F6E50">
      <w:pPr>
        <w:pStyle w:val="ListParagraph"/>
        <w:numPr>
          <w:ilvl w:val="0"/>
          <w:numId w:val="8"/>
        </w:numPr>
        <w:jc w:val="both"/>
        <w:rPr>
          <w:shadow/>
          <w:szCs w:val="18"/>
          <w:lang w:eastAsia="en-GB"/>
        </w:rPr>
      </w:pPr>
      <w:r w:rsidRPr="006F6E50">
        <w:rPr>
          <w:rFonts w:ascii="Calibri" w:eastAsia="Calibri" w:hAnsi="Calibri" w:cs="Times New Roman"/>
          <w:shadow/>
          <w:szCs w:val="18"/>
          <w:lang w:eastAsia="en-GB"/>
        </w:rPr>
        <w:t>Processing of suppliers invoices, in line with agreed payment</w:t>
      </w:r>
      <w:r w:rsidRPr="006F6E50">
        <w:rPr>
          <w:shadow/>
          <w:szCs w:val="18"/>
          <w:lang w:eastAsia="en-GB"/>
        </w:rPr>
        <w:t xml:space="preserve"> </w:t>
      </w:r>
      <w:r w:rsidRPr="006F6E50">
        <w:rPr>
          <w:rFonts w:ascii="Calibri" w:eastAsia="Calibri" w:hAnsi="Calibri" w:cs="Times New Roman"/>
          <w:shadow/>
          <w:szCs w:val="18"/>
          <w:lang w:eastAsia="en-GB"/>
        </w:rPr>
        <w:t>terms</w:t>
      </w:r>
      <w:r w:rsidR="00172F12">
        <w:rPr>
          <w:shadow/>
          <w:szCs w:val="18"/>
          <w:lang w:eastAsia="en-GB"/>
        </w:rPr>
        <w:t>.</w:t>
      </w:r>
    </w:p>
    <w:p w:rsidR="006F6E50" w:rsidRPr="006F6E50" w:rsidRDefault="006F6E50" w:rsidP="006F6E50">
      <w:pPr>
        <w:pStyle w:val="ListParagraph"/>
        <w:numPr>
          <w:ilvl w:val="0"/>
          <w:numId w:val="8"/>
        </w:numPr>
        <w:jc w:val="both"/>
        <w:rPr>
          <w:shadow/>
          <w:szCs w:val="18"/>
          <w:lang w:eastAsia="en-GB"/>
        </w:rPr>
      </w:pPr>
      <w:r w:rsidRPr="006F6E50">
        <w:rPr>
          <w:rFonts w:ascii="Calibri" w:eastAsia="Calibri" w:hAnsi="Calibri" w:cs="Times New Roman"/>
          <w:shadow/>
          <w:szCs w:val="18"/>
          <w:lang w:eastAsia="en-GB"/>
        </w:rPr>
        <w:t>Reconciling key supplier accounts</w:t>
      </w:r>
      <w:r w:rsidR="00172F12">
        <w:rPr>
          <w:shadow/>
          <w:szCs w:val="18"/>
          <w:lang w:eastAsia="en-GB"/>
        </w:rPr>
        <w:t>.</w:t>
      </w:r>
    </w:p>
    <w:p w:rsidR="006F6E50" w:rsidRPr="006F6E50" w:rsidRDefault="006F6E50" w:rsidP="006F6E50">
      <w:pPr>
        <w:pStyle w:val="ListParagraph"/>
        <w:numPr>
          <w:ilvl w:val="0"/>
          <w:numId w:val="8"/>
        </w:numPr>
        <w:jc w:val="both"/>
        <w:rPr>
          <w:shadow/>
          <w:szCs w:val="18"/>
          <w:lang w:eastAsia="en-GB"/>
        </w:rPr>
      </w:pPr>
      <w:r w:rsidRPr="006F6E50">
        <w:rPr>
          <w:rFonts w:ascii="Calibri" w:eastAsia="Calibri" w:hAnsi="Calibri" w:cs="Times New Roman"/>
          <w:shadow/>
          <w:szCs w:val="18"/>
          <w:lang w:eastAsia="en-GB"/>
        </w:rPr>
        <w:t xml:space="preserve">Liaising with other </w:t>
      </w:r>
      <w:r w:rsidR="00172F12">
        <w:rPr>
          <w:shadow/>
          <w:szCs w:val="18"/>
          <w:lang w:eastAsia="en-GB"/>
        </w:rPr>
        <w:t>I</w:t>
      </w:r>
      <w:r w:rsidRPr="006F6E50">
        <w:rPr>
          <w:rFonts w:ascii="Calibri" w:eastAsia="Calibri" w:hAnsi="Calibri" w:cs="Times New Roman"/>
          <w:shadow/>
          <w:szCs w:val="18"/>
          <w:lang w:eastAsia="en-GB"/>
        </w:rPr>
        <w:t xml:space="preserve">nternal </w:t>
      </w:r>
      <w:r w:rsidR="00172F12">
        <w:rPr>
          <w:shadow/>
          <w:szCs w:val="18"/>
          <w:lang w:eastAsia="en-GB"/>
        </w:rPr>
        <w:t>D</w:t>
      </w:r>
      <w:r w:rsidRPr="006F6E50">
        <w:rPr>
          <w:rFonts w:ascii="Calibri" w:eastAsia="Calibri" w:hAnsi="Calibri" w:cs="Times New Roman"/>
          <w:shadow/>
          <w:szCs w:val="18"/>
          <w:lang w:eastAsia="en-GB"/>
        </w:rPr>
        <w:t xml:space="preserve">epartments and </w:t>
      </w:r>
      <w:r w:rsidR="00172F12">
        <w:rPr>
          <w:shadow/>
          <w:szCs w:val="18"/>
          <w:lang w:eastAsia="en-GB"/>
        </w:rPr>
        <w:t>S</w:t>
      </w:r>
      <w:r w:rsidRPr="006F6E50">
        <w:rPr>
          <w:rFonts w:ascii="Calibri" w:eastAsia="Calibri" w:hAnsi="Calibri" w:cs="Times New Roman"/>
          <w:shadow/>
          <w:szCs w:val="18"/>
          <w:lang w:eastAsia="en-GB"/>
        </w:rPr>
        <w:t>uppliers to resolve queries or disputes</w:t>
      </w:r>
      <w:r w:rsidR="00172F12">
        <w:rPr>
          <w:shadow/>
          <w:szCs w:val="18"/>
          <w:lang w:eastAsia="en-GB"/>
        </w:rPr>
        <w:t>.</w:t>
      </w:r>
    </w:p>
    <w:p w:rsidR="006F6E50" w:rsidRPr="006F6E50" w:rsidRDefault="006F6E50" w:rsidP="006F6E50">
      <w:pPr>
        <w:pStyle w:val="ListParagraph"/>
        <w:numPr>
          <w:ilvl w:val="0"/>
          <w:numId w:val="8"/>
        </w:numPr>
        <w:jc w:val="both"/>
        <w:rPr>
          <w:shadow/>
          <w:szCs w:val="18"/>
          <w:lang w:eastAsia="en-GB"/>
        </w:rPr>
      </w:pPr>
      <w:r w:rsidRPr="006F6E50">
        <w:rPr>
          <w:rFonts w:ascii="Calibri" w:eastAsia="Calibri" w:hAnsi="Calibri" w:cs="Times New Roman"/>
          <w:shadow/>
          <w:szCs w:val="18"/>
          <w:lang w:eastAsia="en-GB"/>
        </w:rPr>
        <w:t>Open new supplier accounts, ensuring supplier details provided are correct and complete.</w:t>
      </w:r>
    </w:p>
    <w:p w:rsidR="006F6E50" w:rsidRPr="006F6E50" w:rsidRDefault="006F6E50" w:rsidP="006F6E50">
      <w:pPr>
        <w:pStyle w:val="ListParagraph"/>
        <w:numPr>
          <w:ilvl w:val="0"/>
          <w:numId w:val="8"/>
        </w:numPr>
        <w:jc w:val="both"/>
        <w:rPr>
          <w:shadow/>
          <w:szCs w:val="18"/>
          <w:lang w:eastAsia="en-GB"/>
        </w:rPr>
      </w:pPr>
      <w:r w:rsidRPr="006F6E50">
        <w:rPr>
          <w:rFonts w:ascii="Calibri" w:eastAsia="Calibri" w:hAnsi="Calibri" w:cs="Times New Roman"/>
          <w:shadow/>
          <w:szCs w:val="18"/>
          <w:lang w:eastAsia="en-GB"/>
        </w:rPr>
        <w:t xml:space="preserve">Processing &amp; </w:t>
      </w:r>
      <w:r>
        <w:rPr>
          <w:shadow/>
          <w:szCs w:val="18"/>
          <w:lang w:eastAsia="en-GB"/>
        </w:rPr>
        <w:t>B</w:t>
      </w:r>
      <w:r w:rsidRPr="006F6E50">
        <w:rPr>
          <w:rFonts w:ascii="Calibri" w:eastAsia="Calibri" w:hAnsi="Calibri" w:cs="Times New Roman"/>
          <w:shadow/>
          <w:szCs w:val="18"/>
          <w:lang w:eastAsia="en-GB"/>
        </w:rPr>
        <w:t xml:space="preserve">ooking of </w:t>
      </w:r>
      <w:r>
        <w:rPr>
          <w:shadow/>
          <w:szCs w:val="18"/>
          <w:lang w:eastAsia="en-GB"/>
        </w:rPr>
        <w:t>E</w:t>
      </w:r>
      <w:r w:rsidRPr="006F6E50">
        <w:rPr>
          <w:rFonts w:ascii="Calibri" w:eastAsia="Calibri" w:hAnsi="Calibri" w:cs="Times New Roman"/>
          <w:shadow/>
          <w:szCs w:val="18"/>
          <w:lang w:eastAsia="en-GB"/>
        </w:rPr>
        <w:t>xpense claims.</w:t>
      </w:r>
    </w:p>
    <w:p w:rsidR="006F6E50" w:rsidRPr="006F6E50" w:rsidRDefault="006F6E50" w:rsidP="006F6E50">
      <w:pPr>
        <w:pStyle w:val="ListParagraph"/>
        <w:numPr>
          <w:ilvl w:val="0"/>
          <w:numId w:val="8"/>
        </w:numPr>
        <w:jc w:val="both"/>
        <w:rPr>
          <w:shadow/>
          <w:szCs w:val="18"/>
          <w:lang w:eastAsia="en-GB"/>
        </w:rPr>
      </w:pPr>
      <w:r w:rsidRPr="006F6E50">
        <w:rPr>
          <w:rFonts w:ascii="Calibri" w:eastAsia="Calibri" w:hAnsi="Calibri" w:cs="Times New Roman"/>
          <w:shadow/>
          <w:szCs w:val="18"/>
          <w:lang w:eastAsia="en-GB"/>
        </w:rPr>
        <w:t xml:space="preserve">Providing documentation evidence during Audit or </w:t>
      </w:r>
      <w:r w:rsidRPr="006F6E50">
        <w:rPr>
          <w:shadow/>
          <w:szCs w:val="18"/>
          <w:lang w:eastAsia="en-GB"/>
        </w:rPr>
        <w:t>to M</w:t>
      </w:r>
      <w:r w:rsidRPr="006F6E50">
        <w:rPr>
          <w:rFonts w:ascii="Calibri" w:eastAsia="Calibri" w:hAnsi="Calibri" w:cs="Times New Roman"/>
          <w:shadow/>
          <w:szCs w:val="18"/>
          <w:lang w:eastAsia="en-GB"/>
        </w:rPr>
        <w:t>anagement</w:t>
      </w:r>
      <w:r w:rsidRPr="006F6E50">
        <w:rPr>
          <w:shadow/>
          <w:szCs w:val="18"/>
          <w:lang w:eastAsia="en-GB"/>
        </w:rPr>
        <w:t xml:space="preserve"> </w:t>
      </w:r>
      <w:r w:rsidRPr="006F6E50">
        <w:rPr>
          <w:rFonts w:ascii="Calibri" w:eastAsia="Calibri" w:hAnsi="Calibri" w:cs="Times New Roman"/>
          <w:shadow/>
          <w:szCs w:val="18"/>
          <w:lang w:eastAsia="en-GB"/>
        </w:rPr>
        <w:t xml:space="preserve">in case of </w:t>
      </w:r>
      <w:r>
        <w:rPr>
          <w:shadow/>
          <w:szCs w:val="18"/>
          <w:lang w:eastAsia="en-GB"/>
        </w:rPr>
        <w:t xml:space="preserve">any </w:t>
      </w:r>
      <w:r w:rsidRPr="006F6E50">
        <w:rPr>
          <w:rFonts w:ascii="Calibri" w:eastAsia="Calibri" w:hAnsi="Calibri" w:cs="Times New Roman"/>
          <w:shadow/>
          <w:szCs w:val="18"/>
          <w:lang w:eastAsia="en-GB"/>
        </w:rPr>
        <w:t>quer</w:t>
      </w:r>
      <w:r>
        <w:rPr>
          <w:shadow/>
          <w:szCs w:val="18"/>
          <w:lang w:eastAsia="en-GB"/>
        </w:rPr>
        <w:t>y.</w:t>
      </w:r>
    </w:p>
    <w:p w:rsidR="006F6E50" w:rsidRPr="006F6E50" w:rsidRDefault="006F6E50" w:rsidP="006F6E50">
      <w:pPr>
        <w:pStyle w:val="ListParagraph"/>
        <w:numPr>
          <w:ilvl w:val="0"/>
          <w:numId w:val="8"/>
        </w:numPr>
        <w:jc w:val="both"/>
        <w:rPr>
          <w:shadow/>
          <w:szCs w:val="18"/>
          <w:lang w:eastAsia="en-GB"/>
        </w:rPr>
      </w:pPr>
      <w:r w:rsidRPr="006F6E50">
        <w:rPr>
          <w:rFonts w:ascii="Calibri" w:eastAsia="Calibri" w:hAnsi="Calibri" w:cs="Times New Roman"/>
          <w:shadow/>
          <w:szCs w:val="18"/>
          <w:lang w:eastAsia="en-GB"/>
        </w:rPr>
        <w:t xml:space="preserve">Booking of </w:t>
      </w:r>
      <w:r>
        <w:rPr>
          <w:shadow/>
          <w:szCs w:val="18"/>
          <w:lang w:eastAsia="en-GB"/>
        </w:rPr>
        <w:t>P</w:t>
      </w:r>
      <w:r w:rsidRPr="006F6E50">
        <w:rPr>
          <w:rFonts w:ascii="Calibri" w:eastAsia="Calibri" w:hAnsi="Calibri" w:cs="Times New Roman"/>
          <w:shadow/>
          <w:szCs w:val="18"/>
          <w:lang w:eastAsia="en-GB"/>
        </w:rPr>
        <w:t xml:space="preserve">etty </w:t>
      </w:r>
      <w:r>
        <w:rPr>
          <w:shadow/>
          <w:szCs w:val="18"/>
          <w:lang w:eastAsia="en-GB"/>
        </w:rPr>
        <w:t>C</w:t>
      </w:r>
      <w:r w:rsidRPr="006F6E50">
        <w:rPr>
          <w:rFonts w:ascii="Calibri" w:eastAsia="Calibri" w:hAnsi="Calibri" w:cs="Times New Roman"/>
          <w:shadow/>
          <w:szCs w:val="18"/>
          <w:lang w:eastAsia="en-GB"/>
        </w:rPr>
        <w:t xml:space="preserve">ash </w:t>
      </w:r>
      <w:r>
        <w:rPr>
          <w:shadow/>
          <w:szCs w:val="18"/>
          <w:lang w:eastAsia="en-GB"/>
        </w:rPr>
        <w:t>E</w:t>
      </w:r>
      <w:r w:rsidRPr="006F6E50">
        <w:rPr>
          <w:rFonts w:ascii="Calibri" w:eastAsia="Calibri" w:hAnsi="Calibri" w:cs="Times New Roman"/>
          <w:shadow/>
          <w:szCs w:val="18"/>
          <w:lang w:eastAsia="en-GB"/>
        </w:rPr>
        <w:t>xpenses after proper authorization and supporting document</w:t>
      </w:r>
      <w:r>
        <w:rPr>
          <w:shadow/>
          <w:szCs w:val="18"/>
          <w:lang w:eastAsia="en-GB"/>
        </w:rPr>
        <w:t>s</w:t>
      </w:r>
      <w:r w:rsidRPr="006F6E50">
        <w:rPr>
          <w:shadow/>
          <w:szCs w:val="18"/>
          <w:lang w:eastAsia="en-GB"/>
        </w:rPr>
        <w:t>.</w:t>
      </w:r>
      <w:r w:rsidRPr="006F6E50">
        <w:rPr>
          <w:rFonts w:ascii="Calibri" w:eastAsia="Calibri" w:hAnsi="Calibri" w:cs="Times New Roman"/>
          <w:shadow/>
          <w:szCs w:val="18"/>
          <w:lang w:eastAsia="en-GB"/>
        </w:rPr>
        <w:t xml:space="preserve"> </w:t>
      </w:r>
    </w:p>
    <w:p w:rsidR="006F6E50" w:rsidRPr="006F6E50" w:rsidRDefault="006F6E50" w:rsidP="006F6E50">
      <w:pPr>
        <w:pStyle w:val="ListParagraph"/>
        <w:numPr>
          <w:ilvl w:val="0"/>
          <w:numId w:val="8"/>
        </w:numPr>
        <w:jc w:val="both"/>
        <w:rPr>
          <w:shadow/>
          <w:szCs w:val="18"/>
          <w:lang w:eastAsia="en-GB"/>
        </w:rPr>
      </w:pPr>
      <w:r w:rsidRPr="006F6E50">
        <w:rPr>
          <w:shadow/>
          <w:szCs w:val="18"/>
          <w:lang w:eastAsia="en-GB"/>
        </w:rPr>
        <w:t>R</w:t>
      </w:r>
      <w:r w:rsidRPr="006F6E50">
        <w:rPr>
          <w:rFonts w:ascii="Calibri" w:eastAsia="Calibri" w:hAnsi="Calibri" w:cs="Times New Roman"/>
          <w:shadow/>
          <w:szCs w:val="18"/>
          <w:lang w:eastAsia="en-GB"/>
        </w:rPr>
        <w:t xml:space="preserve">econciling </w:t>
      </w:r>
      <w:r w:rsidRPr="006F6E50">
        <w:rPr>
          <w:shadow/>
          <w:szCs w:val="18"/>
          <w:lang w:eastAsia="en-GB"/>
        </w:rPr>
        <w:t>P</w:t>
      </w:r>
      <w:r w:rsidRPr="006F6E50">
        <w:rPr>
          <w:rFonts w:ascii="Calibri" w:eastAsia="Calibri" w:hAnsi="Calibri" w:cs="Times New Roman"/>
          <w:shadow/>
          <w:szCs w:val="18"/>
          <w:lang w:eastAsia="en-GB"/>
        </w:rPr>
        <w:t xml:space="preserve">etty </w:t>
      </w:r>
      <w:r w:rsidRPr="006F6E50">
        <w:rPr>
          <w:shadow/>
          <w:szCs w:val="18"/>
          <w:lang w:eastAsia="en-GB"/>
        </w:rPr>
        <w:t>C</w:t>
      </w:r>
      <w:r w:rsidRPr="006F6E50">
        <w:rPr>
          <w:rFonts w:ascii="Calibri" w:eastAsia="Calibri" w:hAnsi="Calibri" w:cs="Times New Roman"/>
          <w:shadow/>
          <w:szCs w:val="18"/>
          <w:lang w:eastAsia="en-GB"/>
        </w:rPr>
        <w:t xml:space="preserve">ash on </w:t>
      </w:r>
      <w:r w:rsidRPr="006F6E50">
        <w:rPr>
          <w:shadow/>
          <w:szCs w:val="18"/>
          <w:lang w:eastAsia="en-GB"/>
        </w:rPr>
        <w:t>m</w:t>
      </w:r>
      <w:r w:rsidRPr="006F6E50">
        <w:rPr>
          <w:rFonts w:ascii="Calibri" w:eastAsia="Calibri" w:hAnsi="Calibri" w:cs="Times New Roman"/>
          <w:shadow/>
          <w:szCs w:val="18"/>
          <w:lang w:eastAsia="en-GB"/>
        </w:rPr>
        <w:t>onth</w:t>
      </w:r>
      <w:r w:rsidRPr="006F6E50">
        <w:rPr>
          <w:shadow/>
          <w:szCs w:val="18"/>
          <w:lang w:eastAsia="en-GB"/>
        </w:rPr>
        <w:t>ly</w:t>
      </w:r>
      <w:r w:rsidRPr="006F6E50">
        <w:rPr>
          <w:rFonts w:ascii="Calibri" w:eastAsia="Calibri" w:hAnsi="Calibri" w:cs="Times New Roman"/>
          <w:shadow/>
          <w:szCs w:val="18"/>
          <w:lang w:eastAsia="en-GB"/>
        </w:rPr>
        <w:t xml:space="preserve"> basis.</w:t>
      </w:r>
    </w:p>
    <w:p w:rsidR="006F6E50" w:rsidRPr="006F6E50" w:rsidRDefault="006F6E50" w:rsidP="006F6E50">
      <w:pPr>
        <w:pStyle w:val="ListParagraph"/>
        <w:numPr>
          <w:ilvl w:val="0"/>
          <w:numId w:val="8"/>
        </w:numPr>
        <w:jc w:val="both"/>
        <w:rPr>
          <w:shadow/>
          <w:szCs w:val="18"/>
          <w:lang w:eastAsia="en-GB"/>
        </w:rPr>
      </w:pPr>
      <w:r w:rsidRPr="006F6E50">
        <w:rPr>
          <w:rFonts w:ascii="Calibri" w:eastAsia="Calibri" w:hAnsi="Calibri" w:cs="Times New Roman"/>
          <w:shadow/>
          <w:szCs w:val="18"/>
          <w:lang w:eastAsia="en-GB"/>
        </w:rPr>
        <w:t>Reviewing expenses accounts for the month and passing necessary accrual entries</w:t>
      </w:r>
      <w:r w:rsidRPr="006F6E50">
        <w:rPr>
          <w:shadow/>
          <w:szCs w:val="18"/>
          <w:lang w:eastAsia="en-GB"/>
        </w:rPr>
        <w:t>.</w:t>
      </w:r>
    </w:p>
    <w:p w:rsidR="006F6E50" w:rsidRPr="006F6E50" w:rsidRDefault="006F6E50" w:rsidP="006F6E50">
      <w:pPr>
        <w:pStyle w:val="ListParagraph"/>
        <w:numPr>
          <w:ilvl w:val="0"/>
          <w:numId w:val="8"/>
        </w:numPr>
        <w:jc w:val="both"/>
        <w:rPr>
          <w:shadow/>
          <w:szCs w:val="18"/>
          <w:lang w:eastAsia="en-GB"/>
        </w:rPr>
      </w:pPr>
      <w:r w:rsidRPr="006F6E50">
        <w:rPr>
          <w:rFonts w:ascii="Calibri" w:eastAsia="Calibri" w:hAnsi="Calibri" w:cs="Times New Roman"/>
          <w:shadow/>
          <w:szCs w:val="18"/>
          <w:lang w:eastAsia="en-GB"/>
        </w:rPr>
        <w:t>Making debit notes for recharges to companies based on agreement.</w:t>
      </w:r>
    </w:p>
    <w:p w:rsidR="00A65E29" w:rsidRPr="006F6E50" w:rsidRDefault="006F6E50" w:rsidP="006F6E50">
      <w:pPr>
        <w:pStyle w:val="ListParagraph"/>
        <w:numPr>
          <w:ilvl w:val="0"/>
          <w:numId w:val="8"/>
        </w:numPr>
        <w:pBdr>
          <w:bottom w:val="single" w:sz="4" w:space="1" w:color="A6A6A6" w:themeColor="background1" w:themeShade="A6"/>
        </w:pBdr>
        <w:jc w:val="both"/>
        <w:rPr>
          <w:b/>
          <w:shadow/>
          <w:szCs w:val="18"/>
          <w:lang w:eastAsia="en-GB"/>
        </w:rPr>
      </w:pPr>
      <w:r w:rsidRPr="006F6E50">
        <w:rPr>
          <w:rFonts w:ascii="Calibri" w:eastAsia="Calibri" w:hAnsi="Calibri" w:cs="Times New Roman"/>
          <w:shadow/>
          <w:szCs w:val="18"/>
          <w:lang w:eastAsia="en-GB"/>
        </w:rPr>
        <w:t>Assisting and participating</w:t>
      </w:r>
      <w:r w:rsidRPr="00051DA1">
        <w:rPr>
          <w:rFonts w:ascii="Calibri" w:eastAsia="Calibri" w:hAnsi="Calibri" w:cs="Times New Roman"/>
          <w:shadow/>
          <w:szCs w:val="18"/>
          <w:lang w:eastAsia="en-GB"/>
        </w:rPr>
        <w:t xml:space="preserve"> in Monthly/yearly closing activities.</w:t>
      </w:r>
    </w:p>
    <w:p w:rsidR="00AC5202" w:rsidRPr="00AC5202" w:rsidRDefault="00AC5202" w:rsidP="001A39D1">
      <w:pPr>
        <w:pStyle w:val="NoSpacing"/>
        <w:ind w:firstLine="720"/>
        <w:rPr>
          <w:rFonts w:ascii="Book Antiqua" w:eastAsia="Calibri" w:hAnsi="Book Antiqua" w:cs="Times New Roman"/>
          <w:b/>
          <w:i/>
          <w:shadow/>
          <w:sz w:val="12"/>
          <w:szCs w:val="18"/>
          <w:u w:val="single"/>
          <w:lang w:eastAsia="en-GB"/>
        </w:rPr>
      </w:pPr>
    </w:p>
    <w:p w:rsidR="001A39D1" w:rsidRPr="001A39D1" w:rsidRDefault="001A39D1" w:rsidP="001A39D1">
      <w:pPr>
        <w:pStyle w:val="NoSpacing"/>
        <w:ind w:firstLine="720"/>
        <w:rPr>
          <w:rFonts w:ascii="Book Antiqua" w:eastAsia="Calibri" w:hAnsi="Book Antiqua" w:cs="Times New Roman"/>
          <w:b/>
          <w:i/>
          <w:shadow/>
          <w:szCs w:val="18"/>
          <w:u w:val="single"/>
          <w:lang w:eastAsia="en-GB"/>
        </w:rPr>
      </w:pPr>
      <w:r w:rsidRPr="001A39D1">
        <w:rPr>
          <w:rFonts w:ascii="Book Antiqua" w:eastAsia="Calibri" w:hAnsi="Book Antiqua" w:cs="Times New Roman"/>
          <w:b/>
          <w:i/>
          <w:shadow/>
          <w:szCs w:val="18"/>
          <w:u w:val="single"/>
          <w:lang w:eastAsia="en-GB"/>
        </w:rPr>
        <w:t>Additional Skills &amp; Responsibilities:</w:t>
      </w:r>
    </w:p>
    <w:p w:rsidR="001A39D1" w:rsidRPr="001A39D1" w:rsidRDefault="005A1B27" w:rsidP="001A39D1">
      <w:pPr>
        <w:pStyle w:val="ListParagraph"/>
        <w:numPr>
          <w:ilvl w:val="0"/>
          <w:numId w:val="8"/>
        </w:numPr>
        <w:jc w:val="both"/>
        <w:rPr>
          <w:rFonts w:ascii="Calibri" w:eastAsia="Calibri" w:hAnsi="Calibri" w:cs="Times New Roman"/>
          <w:shadow/>
          <w:szCs w:val="18"/>
          <w:lang w:eastAsia="en-GB"/>
        </w:rPr>
      </w:pPr>
      <w:r w:rsidRPr="005A1B27">
        <w:rPr>
          <w:rFonts w:ascii="Calibri" w:eastAsia="Calibri" w:hAnsi="Calibri" w:cs="Times New Roman"/>
          <w:shadow/>
          <w:szCs w:val="18"/>
          <w:lang w:eastAsia="en-GB"/>
        </w:rPr>
        <w:t xml:space="preserve">Prepare, examine </w:t>
      </w:r>
      <w:r>
        <w:rPr>
          <w:rFonts w:ascii="Calibri" w:eastAsia="Calibri" w:hAnsi="Calibri" w:cs="Times New Roman"/>
          <w:shadow/>
          <w:szCs w:val="18"/>
          <w:lang w:eastAsia="en-GB"/>
        </w:rPr>
        <w:t xml:space="preserve">&amp; </w:t>
      </w:r>
      <w:r w:rsidRPr="005A1B27">
        <w:rPr>
          <w:rFonts w:ascii="Calibri" w:eastAsia="Calibri" w:hAnsi="Calibri" w:cs="Times New Roman"/>
          <w:shadow/>
          <w:szCs w:val="18"/>
          <w:lang w:eastAsia="en-GB"/>
        </w:rPr>
        <w:t>analyze</w:t>
      </w:r>
      <w:r w:rsidR="001A39D1" w:rsidRPr="001A39D1">
        <w:rPr>
          <w:rFonts w:ascii="Calibri" w:eastAsia="Calibri" w:hAnsi="Calibri" w:cs="Times New Roman"/>
          <w:shadow/>
          <w:szCs w:val="18"/>
          <w:lang w:eastAsia="en-GB"/>
        </w:rPr>
        <w:t xml:space="preserve"> Monthly, Quarterly </w:t>
      </w:r>
      <w:r>
        <w:rPr>
          <w:rFonts w:ascii="Calibri" w:eastAsia="Calibri" w:hAnsi="Calibri" w:cs="Times New Roman"/>
          <w:shadow/>
          <w:szCs w:val="18"/>
          <w:lang w:eastAsia="en-GB"/>
        </w:rPr>
        <w:t>and</w:t>
      </w:r>
      <w:r w:rsidR="001A39D1" w:rsidRPr="001A39D1">
        <w:rPr>
          <w:rFonts w:ascii="Calibri" w:eastAsia="Calibri" w:hAnsi="Calibri" w:cs="Times New Roman"/>
          <w:shadow/>
          <w:szCs w:val="18"/>
          <w:lang w:eastAsia="en-GB"/>
        </w:rPr>
        <w:t xml:space="preserve"> Yearly Reports (MIS)</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Ability to adopt the changes positively.</w:t>
      </w:r>
    </w:p>
    <w:p w:rsid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Excellent verbal &amp; written communication skills.</w:t>
      </w:r>
    </w:p>
    <w:p w:rsidR="00AC5202" w:rsidRPr="001A39D1" w:rsidRDefault="00AC5202" w:rsidP="001A39D1">
      <w:pPr>
        <w:pStyle w:val="ListParagraph"/>
        <w:numPr>
          <w:ilvl w:val="0"/>
          <w:numId w:val="8"/>
        </w:numPr>
        <w:jc w:val="both"/>
        <w:rPr>
          <w:rFonts w:ascii="Calibri" w:eastAsia="Calibri" w:hAnsi="Calibri" w:cs="Times New Roman"/>
          <w:shadow/>
          <w:szCs w:val="18"/>
          <w:lang w:eastAsia="en-GB"/>
        </w:rPr>
      </w:pPr>
      <w:r>
        <w:rPr>
          <w:rFonts w:ascii="Calibri" w:eastAsia="Calibri" w:hAnsi="Calibri" w:cs="Times New Roman"/>
          <w:shadow/>
          <w:szCs w:val="18"/>
          <w:lang w:eastAsia="en-GB"/>
        </w:rPr>
        <w:t>Excellent time management skill to meet the deadlines</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 xml:space="preserve">Able to work well with people as a team. </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Very Flexible, Organized, and able to work under high pressure.</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 xml:space="preserve">Ability to work within any environment. </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Follow the financial policies &amp; procedures and having proper control on work.</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Maintain and update project budgets and forecasts to ensure the accuracy.</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Liaise &amp; coordinate with other departments to improve the quality of work and statements.</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Liaise with other departments to collect the information for cash flow &amp; project finance arrangements.</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Liaise with the outsourcing company to ensure all account reconciliations are done correctly.</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Prepare monthly staff expense variance analysis and recommend suggestions if required.</w:t>
      </w:r>
    </w:p>
    <w:p w:rsidR="001A39D1" w:rsidRPr="001A39D1" w:rsidRDefault="001A39D1" w:rsidP="001A39D1">
      <w:pPr>
        <w:pStyle w:val="ListParagraph"/>
        <w:numPr>
          <w:ilvl w:val="0"/>
          <w:numId w:val="8"/>
        </w:numPr>
        <w:jc w:val="both"/>
        <w:rPr>
          <w:rFonts w:ascii="Calibri" w:eastAsia="Calibri" w:hAnsi="Calibri" w:cs="Times New Roman"/>
          <w:shadow/>
          <w:szCs w:val="18"/>
          <w:lang w:eastAsia="en-GB"/>
        </w:rPr>
      </w:pPr>
      <w:r w:rsidRPr="001A39D1">
        <w:rPr>
          <w:rFonts w:ascii="Calibri" w:eastAsia="Calibri" w:hAnsi="Calibri" w:cs="Times New Roman"/>
          <w:shadow/>
          <w:szCs w:val="18"/>
          <w:lang w:eastAsia="en-GB"/>
        </w:rPr>
        <w:t>Assist with headcount and direct labour forecast for key projects.</w:t>
      </w:r>
    </w:p>
    <w:p w:rsidR="001A39D1" w:rsidRPr="00197322" w:rsidRDefault="001A39D1" w:rsidP="001A39D1">
      <w:pPr>
        <w:pStyle w:val="ListParagraph"/>
        <w:numPr>
          <w:ilvl w:val="0"/>
          <w:numId w:val="8"/>
        </w:numPr>
        <w:jc w:val="both"/>
        <w:rPr>
          <w:shadow/>
          <w:szCs w:val="18"/>
          <w:lang w:eastAsia="en-GB"/>
        </w:rPr>
      </w:pPr>
      <w:r w:rsidRPr="001A39D1">
        <w:rPr>
          <w:rFonts w:ascii="Calibri" w:eastAsia="Calibri" w:hAnsi="Calibri" w:cs="Times New Roman"/>
          <w:shadow/>
          <w:szCs w:val="18"/>
          <w:lang w:eastAsia="en-GB"/>
        </w:rPr>
        <w:t>Liaise with Auditors &amp; internal departments for Annual Audit</w:t>
      </w:r>
      <w:r w:rsidRPr="00197322">
        <w:rPr>
          <w:shadow/>
          <w:szCs w:val="18"/>
          <w:lang w:eastAsia="en-GB"/>
        </w:rPr>
        <w:t>.</w:t>
      </w:r>
    </w:p>
    <w:p w:rsidR="00E573FA" w:rsidRPr="00AC5202" w:rsidRDefault="00E573FA" w:rsidP="00A7351A">
      <w:pPr>
        <w:pStyle w:val="NoSpacing"/>
        <w:pBdr>
          <w:bottom w:val="single" w:sz="6" w:space="1" w:color="A6A6A6" w:themeColor="background1" w:themeShade="A6"/>
        </w:pBdr>
        <w:rPr>
          <w:shadow/>
          <w:sz w:val="8"/>
        </w:rPr>
      </w:pPr>
    </w:p>
    <w:p w:rsidR="00EC0254" w:rsidRPr="00A7351A" w:rsidRDefault="00A7351A" w:rsidP="00A7351A">
      <w:pPr>
        <w:pStyle w:val="NoSpacing"/>
        <w:pBdr>
          <w:bottom w:val="single" w:sz="6" w:space="1" w:color="A6A6A6" w:themeColor="background1" w:themeShade="A6"/>
        </w:pBdr>
        <w:rPr>
          <w:shadow/>
          <w:sz w:val="28"/>
        </w:rPr>
      </w:pPr>
      <w:r w:rsidRPr="00A7351A">
        <w:rPr>
          <w:shadow/>
          <w:sz w:val="28"/>
        </w:rPr>
        <w:t>Previous Experience:</w:t>
      </w:r>
    </w:p>
    <w:p w:rsidR="00E573FA" w:rsidRPr="00AC5202" w:rsidRDefault="00E573FA" w:rsidP="00815E90">
      <w:pPr>
        <w:pStyle w:val="NoSpacing"/>
        <w:rPr>
          <w:b/>
          <w:sz w:val="10"/>
          <w:szCs w:val="26"/>
        </w:rPr>
      </w:pPr>
    </w:p>
    <w:p w:rsidR="00A7351A" w:rsidRDefault="00A7351A" w:rsidP="00815E90">
      <w:pPr>
        <w:pStyle w:val="NoSpacing"/>
        <w:rPr>
          <w:b/>
          <w:sz w:val="24"/>
          <w:szCs w:val="26"/>
        </w:rPr>
      </w:pPr>
      <w:r w:rsidRPr="00A7351A">
        <w:rPr>
          <w:b/>
          <w:sz w:val="24"/>
          <w:szCs w:val="26"/>
        </w:rPr>
        <w:t xml:space="preserve">Organization: Peeraj Group </w:t>
      </w:r>
      <w:r>
        <w:rPr>
          <w:b/>
          <w:sz w:val="24"/>
          <w:szCs w:val="26"/>
        </w:rPr>
        <w:t>– Dubai, UAE</w:t>
      </w:r>
    </w:p>
    <w:p w:rsidR="00815E90" w:rsidRPr="00EC0254" w:rsidRDefault="00815E90" w:rsidP="00815E90">
      <w:pPr>
        <w:pStyle w:val="NoSpacing"/>
        <w:rPr>
          <w:sz w:val="23"/>
          <w:szCs w:val="23"/>
          <w:lang w:eastAsia="en-GB"/>
        </w:rPr>
      </w:pPr>
      <w:r w:rsidRPr="00A7351A">
        <w:rPr>
          <w:b/>
          <w:sz w:val="24"/>
          <w:szCs w:val="26"/>
        </w:rPr>
        <w:t xml:space="preserve">Designation: Senior </w:t>
      </w:r>
      <w:r w:rsidRPr="00A7351A">
        <w:rPr>
          <w:b/>
          <w:sz w:val="24"/>
          <w:szCs w:val="26"/>
          <w:lang w:eastAsia="en-GB"/>
        </w:rPr>
        <w:t>Accountant</w:t>
      </w:r>
      <w:r w:rsidR="00A7351A">
        <w:rPr>
          <w:b/>
          <w:sz w:val="24"/>
          <w:szCs w:val="26"/>
          <w:lang w:eastAsia="en-GB"/>
        </w:rPr>
        <w:t xml:space="preserve"> (</w:t>
      </w:r>
      <w:r w:rsidRPr="00A7351A">
        <w:rPr>
          <w:b/>
          <w:sz w:val="24"/>
          <w:szCs w:val="26"/>
          <w:lang w:eastAsia="en-GB"/>
        </w:rPr>
        <w:t>Jul</w:t>
      </w:r>
      <w:r w:rsidR="00A7351A">
        <w:rPr>
          <w:b/>
          <w:sz w:val="24"/>
          <w:szCs w:val="26"/>
          <w:lang w:eastAsia="en-GB"/>
        </w:rPr>
        <w:t>y</w:t>
      </w:r>
      <w:r w:rsidRPr="00A7351A">
        <w:rPr>
          <w:b/>
          <w:sz w:val="24"/>
          <w:szCs w:val="26"/>
          <w:lang w:eastAsia="en-GB"/>
        </w:rPr>
        <w:t xml:space="preserve"> 1995 to May 2008</w:t>
      </w:r>
      <w:r w:rsidR="00A7351A" w:rsidRPr="00A7351A">
        <w:rPr>
          <w:b/>
          <w:sz w:val="24"/>
          <w:szCs w:val="26"/>
          <w:lang w:eastAsia="en-GB"/>
        </w:rPr>
        <w:t>)</w:t>
      </w:r>
    </w:p>
    <w:p w:rsidR="00EC0254" w:rsidRPr="00E573FA" w:rsidRDefault="00A7351A" w:rsidP="00A7351A">
      <w:pPr>
        <w:shd w:val="clear" w:color="auto" w:fill="FFFFFF"/>
        <w:spacing w:after="0" w:line="240" w:lineRule="auto"/>
        <w:jc w:val="both"/>
        <w:rPr>
          <w:shadow/>
          <w:sz w:val="20"/>
          <w:szCs w:val="20"/>
          <w:lang w:eastAsia="en-GB"/>
        </w:rPr>
      </w:pPr>
      <w:r>
        <w:rPr>
          <w:b/>
          <w:i/>
          <w:shadow/>
          <w:sz w:val="20"/>
          <w:szCs w:val="18"/>
          <w:lang w:eastAsia="en-GB"/>
        </w:rPr>
        <w:t xml:space="preserve">Company </w:t>
      </w:r>
      <w:r w:rsidRPr="00EC0254">
        <w:rPr>
          <w:b/>
          <w:i/>
          <w:shadow/>
          <w:sz w:val="20"/>
          <w:szCs w:val="18"/>
          <w:lang w:eastAsia="en-GB"/>
        </w:rPr>
        <w:t>Activities</w:t>
      </w:r>
      <w:r w:rsidRPr="00E573FA">
        <w:rPr>
          <w:b/>
          <w:i/>
          <w:shadow/>
          <w:sz w:val="20"/>
          <w:szCs w:val="20"/>
          <w:lang w:eastAsia="en-GB"/>
        </w:rPr>
        <w:t>:</w:t>
      </w:r>
      <w:r w:rsidRPr="00E573FA">
        <w:rPr>
          <w:shadow/>
          <w:sz w:val="20"/>
          <w:szCs w:val="20"/>
          <w:lang w:eastAsia="en-GB"/>
        </w:rPr>
        <w:t> </w:t>
      </w:r>
      <w:r w:rsidR="00EC0254" w:rsidRPr="00E573FA">
        <w:rPr>
          <w:shadow/>
          <w:sz w:val="20"/>
          <w:szCs w:val="20"/>
          <w:lang w:eastAsia="en-GB"/>
        </w:rPr>
        <w:t>A leading Freight Forwarding and Trading Group of Companies which involved in Freight Forwarding of Oil Field Equipment of various Oil Companies, Instrumentation, Engineering, and Trading of Oilfield requirements. Company is operating from three branches in UAE being head office in Dubai.</w:t>
      </w:r>
    </w:p>
    <w:p w:rsidR="001A39D1" w:rsidRPr="00746E80" w:rsidRDefault="001A39D1" w:rsidP="00EC0254">
      <w:pPr>
        <w:shd w:val="clear" w:color="auto" w:fill="FFFFFF"/>
        <w:spacing w:after="0" w:line="240" w:lineRule="auto"/>
        <w:rPr>
          <w:rFonts w:ascii="Helvetica" w:eastAsia="Times New Roman" w:hAnsi="Helvetica" w:cs="Helvetica"/>
          <w:sz w:val="24"/>
          <w:szCs w:val="18"/>
          <w:lang w:eastAsia="en-GB"/>
        </w:rPr>
      </w:pPr>
    </w:p>
    <w:p w:rsidR="00EC0254" w:rsidRPr="00A7351A" w:rsidRDefault="00EC0254" w:rsidP="00A7351A">
      <w:pPr>
        <w:pStyle w:val="NoSpacing"/>
        <w:pBdr>
          <w:bottom w:val="single" w:sz="6" w:space="1" w:color="A6A6A6" w:themeColor="background1" w:themeShade="A6"/>
        </w:pBdr>
        <w:rPr>
          <w:b/>
          <w:shadow/>
          <w:szCs w:val="18"/>
          <w:lang w:eastAsia="en-GB"/>
        </w:rPr>
      </w:pPr>
      <w:r w:rsidRPr="00A7351A">
        <w:rPr>
          <w:b/>
          <w:shadow/>
          <w:szCs w:val="18"/>
          <w:lang w:eastAsia="en-GB"/>
        </w:rPr>
        <w:t>Job Responsibilities:</w:t>
      </w:r>
    </w:p>
    <w:p w:rsidR="00FA34E3" w:rsidRPr="00FA34E3" w:rsidRDefault="00FA34E3" w:rsidP="00FA34E3">
      <w:pPr>
        <w:pStyle w:val="NoSpacing"/>
        <w:numPr>
          <w:ilvl w:val="0"/>
          <w:numId w:val="10"/>
        </w:numPr>
        <w:rPr>
          <w:shadow/>
          <w:szCs w:val="18"/>
          <w:lang w:eastAsia="en-GB"/>
        </w:rPr>
      </w:pPr>
      <w:r w:rsidRPr="00A7351A">
        <w:rPr>
          <w:shadow/>
          <w:szCs w:val="18"/>
          <w:lang w:eastAsia="en-GB"/>
        </w:rPr>
        <w:t>Preparation of MIS reports</w:t>
      </w:r>
      <w:r>
        <w:rPr>
          <w:shadow/>
          <w:szCs w:val="18"/>
          <w:lang w:eastAsia="en-GB"/>
        </w:rPr>
        <w:t xml:space="preserve"> (P&amp;L, Balance Sheet, Cash Flow, AR/AP Ageing Analysis, etc)</w:t>
      </w:r>
    </w:p>
    <w:p w:rsidR="00EC0254" w:rsidRDefault="00EC0254" w:rsidP="00A7351A">
      <w:pPr>
        <w:pStyle w:val="NoSpacing"/>
        <w:numPr>
          <w:ilvl w:val="0"/>
          <w:numId w:val="10"/>
        </w:numPr>
        <w:rPr>
          <w:shadow/>
          <w:szCs w:val="18"/>
          <w:lang w:eastAsia="en-GB"/>
        </w:rPr>
      </w:pPr>
      <w:r w:rsidRPr="00A7351A">
        <w:rPr>
          <w:shadow/>
          <w:szCs w:val="18"/>
          <w:lang w:eastAsia="en-GB"/>
        </w:rPr>
        <w:t>Preparation of monthly Debtors Statements of Accounts.</w:t>
      </w:r>
    </w:p>
    <w:p w:rsidR="00E573FA" w:rsidRPr="00A7351A" w:rsidRDefault="00FA34E3" w:rsidP="00A7351A">
      <w:pPr>
        <w:pStyle w:val="NoSpacing"/>
        <w:numPr>
          <w:ilvl w:val="0"/>
          <w:numId w:val="10"/>
        </w:numPr>
        <w:rPr>
          <w:shadow/>
          <w:szCs w:val="18"/>
          <w:lang w:eastAsia="en-GB"/>
        </w:rPr>
      </w:pPr>
      <w:r>
        <w:rPr>
          <w:shadow/>
          <w:szCs w:val="18"/>
          <w:lang w:eastAsia="en-GB"/>
        </w:rPr>
        <w:t>Follow up with Debtors for inward Payments</w:t>
      </w:r>
    </w:p>
    <w:p w:rsidR="00EC0254" w:rsidRPr="00A7351A" w:rsidRDefault="00EC0254" w:rsidP="00A7351A">
      <w:pPr>
        <w:pStyle w:val="NoSpacing"/>
        <w:numPr>
          <w:ilvl w:val="0"/>
          <w:numId w:val="10"/>
        </w:numPr>
        <w:rPr>
          <w:shadow/>
          <w:szCs w:val="18"/>
          <w:lang w:eastAsia="en-GB"/>
        </w:rPr>
      </w:pPr>
      <w:r w:rsidRPr="00A7351A">
        <w:rPr>
          <w:shadow/>
          <w:szCs w:val="18"/>
          <w:lang w:eastAsia="en-GB"/>
        </w:rPr>
        <w:t>Processing of payments to suppliers.</w:t>
      </w:r>
    </w:p>
    <w:p w:rsidR="00EC0254" w:rsidRPr="00A7351A" w:rsidRDefault="00E573FA" w:rsidP="00A7351A">
      <w:pPr>
        <w:pStyle w:val="NoSpacing"/>
        <w:numPr>
          <w:ilvl w:val="0"/>
          <w:numId w:val="10"/>
        </w:numPr>
        <w:rPr>
          <w:shadow/>
          <w:szCs w:val="18"/>
          <w:lang w:eastAsia="en-GB"/>
        </w:rPr>
      </w:pPr>
      <w:r>
        <w:rPr>
          <w:shadow/>
          <w:szCs w:val="18"/>
          <w:lang w:eastAsia="en-GB"/>
        </w:rPr>
        <w:t>Dealing with B</w:t>
      </w:r>
      <w:r w:rsidR="00EC0254" w:rsidRPr="00A7351A">
        <w:rPr>
          <w:shadow/>
          <w:szCs w:val="18"/>
          <w:lang w:eastAsia="en-GB"/>
        </w:rPr>
        <w:t>anks.</w:t>
      </w:r>
    </w:p>
    <w:p w:rsidR="00EC0254" w:rsidRPr="00A7351A" w:rsidRDefault="00EC0254" w:rsidP="00A7351A">
      <w:pPr>
        <w:pStyle w:val="NoSpacing"/>
        <w:numPr>
          <w:ilvl w:val="0"/>
          <w:numId w:val="10"/>
        </w:numPr>
        <w:rPr>
          <w:shadow/>
          <w:szCs w:val="18"/>
          <w:lang w:eastAsia="en-GB"/>
        </w:rPr>
      </w:pPr>
      <w:r w:rsidRPr="00A7351A">
        <w:rPr>
          <w:shadow/>
          <w:szCs w:val="18"/>
          <w:lang w:eastAsia="en-GB"/>
        </w:rPr>
        <w:t>Coordination with all the branches of the Group.</w:t>
      </w:r>
    </w:p>
    <w:p w:rsidR="00015A98" w:rsidRPr="00015A98" w:rsidRDefault="00EC0254" w:rsidP="00015A98">
      <w:pPr>
        <w:pStyle w:val="NoSpacing"/>
        <w:numPr>
          <w:ilvl w:val="0"/>
          <w:numId w:val="10"/>
        </w:numPr>
        <w:rPr>
          <w:shadow/>
          <w:szCs w:val="18"/>
          <w:lang w:eastAsia="en-GB"/>
        </w:rPr>
      </w:pPr>
      <w:r w:rsidRPr="00015A98">
        <w:rPr>
          <w:shadow/>
          <w:szCs w:val="18"/>
          <w:lang w:eastAsia="en-GB"/>
        </w:rPr>
        <w:lastRenderedPageBreak/>
        <w:t>Weekly Bank reconciliation.</w:t>
      </w:r>
    </w:p>
    <w:p w:rsidR="00EC0254" w:rsidRPr="00015A98" w:rsidRDefault="00EC0254" w:rsidP="00015A98">
      <w:pPr>
        <w:pStyle w:val="NoSpacing"/>
        <w:numPr>
          <w:ilvl w:val="0"/>
          <w:numId w:val="10"/>
        </w:numPr>
        <w:rPr>
          <w:shadow/>
          <w:szCs w:val="18"/>
          <w:lang w:eastAsia="en-GB"/>
        </w:rPr>
      </w:pPr>
      <w:r w:rsidRPr="00015A98">
        <w:rPr>
          <w:shadow/>
          <w:szCs w:val="18"/>
          <w:lang w:eastAsia="en-GB"/>
        </w:rPr>
        <w:t>Monthly inter</w:t>
      </w:r>
      <w:r w:rsidR="00A7351A" w:rsidRPr="00015A98">
        <w:rPr>
          <w:shadow/>
          <w:szCs w:val="18"/>
          <w:lang w:eastAsia="en-GB"/>
        </w:rPr>
        <w:t>-</w:t>
      </w:r>
      <w:r w:rsidRPr="00015A98">
        <w:rPr>
          <w:shadow/>
          <w:szCs w:val="18"/>
          <w:lang w:eastAsia="en-GB"/>
        </w:rPr>
        <w:t>company reconciliation.</w:t>
      </w:r>
    </w:p>
    <w:p w:rsidR="00EC0254" w:rsidRPr="00A7351A" w:rsidRDefault="00EC0254" w:rsidP="00015A98">
      <w:pPr>
        <w:pStyle w:val="NoSpacing"/>
        <w:numPr>
          <w:ilvl w:val="0"/>
          <w:numId w:val="10"/>
        </w:numPr>
        <w:rPr>
          <w:shadow/>
          <w:szCs w:val="18"/>
          <w:lang w:eastAsia="en-GB"/>
        </w:rPr>
      </w:pPr>
      <w:r w:rsidRPr="00A7351A">
        <w:rPr>
          <w:shadow/>
          <w:szCs w:val="18"/>
          <w:lang w:eastAsia="en-GB"/>
        </w:rPr>
        <w:t>Involve in preparation of staff salary.</w:t>
      </w:r>
    </w:p>
    <w:p w:rsidR="00EC0254" w:rsidRDefault="00EC0254" w:rsidP="00015A98">
      <w:pPr>
        <w:pStyle w:val="NoSpacing"/>
        <w:numPr>
          <w:ilvl w:val="0"/>
          <w:numId w:val="10"/>
        </w:numPr>
        <w:rPr>
          <w:shadow/>
          <w:szCs w:val="18"/>
          <w:lang w:eastAsia="en-GB"/>
        </w:rPr>
      </w:pPr>
      <w:r w:rsidRPr="00A7351A">
        <w:rPr>
          <w:shadow/>
          <w:szCs w:val="18"/>
          <w:lang w:eastAsia="en-GB"/>
        </w:rPr>
        <w:t xml:space="preserve">Involve in annual </w:t>
      </w:r>
      <w:r w:rsidR="001A39D1">
        <w:rPr>
          <w:shadow/>
          <w:szCs w:val="18"/>
          <w:lang w:eastAsia="en-GB"/>
        </w:rPr>
        <w:t>A</w:t>
      </w:r>
      <w:r w:rsidRPr="00A7351A">
        <w:rPr>
          <w:shadow/>
          <w:szCs w:val="18"/>
          <w:lang w:eastAsia="en-GB"/>
        </w:rPr>
        <w:t xml:space="preserve">udit and </w:t>
      </w:r>
      <w:r w:rsidR="001A39D1">
        <w:rPr>
          <w:shadow/>
          <w:szCs w:val="18"/>
          <w:lang w:eastAsia="en-GB"/>
        </w:rPr>
        <w:t>F</w:t>
      </w:r>
      <w:r w:rsidRPr="00A7351A">
        <w:rPr>
          <w:shadow/>
          <w:szCs w:val="18"/>
          <w:lang w:eastAsia="en-GB"/>
        </w:rPr>
        <w:t>inalization.</w:t>
      </w:r>
    </w:p>
    <w:p w:rsidR="00015A98" w:rsidRPr="00A7351A" w:rsidRDefault="00015A98" w:rsidP="00015A98">
      <w:pPr>
        <w:pStyle w:val="NoSpacing"/>
        <w:ind w:left="720"/>
        <w:rPr>
          <w:shadow/>
          <w:szCs w:val="18"/>
          <w:lang w:eastAsia="en-GB"/>
        </w:rPr>
      </w:pPr>
    </w:p>
    <w:p w:rsidR="00EC0254" w:rsidRPr="008B5E7A" w:rsidRDefault="00EC0254" w:rsidP="00281F62">
      <w:pPr>
        <w:shd w:val="clear" w:color="auto" w:fill="FFFFFF"/>
        <w:spacing w:after="0" w:line="240" w:lineRule="auto"/>
        <w:jc w:val="both"/>
        <w:rPr>
          <w:shadow/>
          <w:szCs w:val="18"/>
          <w:lang w:eastAsia="en-GB"/>
        </w:rPr>
      </w:pPr>
      <w:r w:rsidRPr="00EC0254">
        <w:rPr>
          <w:shadow/>
          <w:szCs w:val="18"/>
          <w:lang w:eastAsia="en-GB"/>
        </w:rPr>
        <w:t xml:space="preserve">OILSERV is one of the Peeraj Group Company, awarded to set up a Lubricant Oil Blending Plant (LOPB) Project in Bangladesh for Mobil Jamuna Lubricant Ltd. I was appointed for the same as Project Accountant at site office, Chittagong, Bangladesh. My duties were to </w:t>
      </w:r>
      <w:proofErr w:type="gramStart"/>
      <w:r w:rsidRPr="00EC0254">
        <w:rPr>
          <w:shadow/>
          <w:szCs w:val="18"/>
          <w:lang w:eastAsia="en-GB"/>
        </w:rPr>
        <w:t>take care</w:t>
      </w:r>
      <w:proofErr w:type="gramEnd"/>
      <w:r w:rsidRPr="00EC0254">
        <w:rPr>
          <w:shadow/>
          <w:szCs w:val="18"/>
          <w:lang w:eastAsia="en-GB"/>
        </w:rPr>
        <w:t xml:space="preserve"> banking jobs, L/Cs, Cash Management, Tax matters, preparation of statements for audit and to complete the auditing. I was also involved in administration jobs related to site office and company's guesthouse. Dealing with client and sub-contractors and other service providers were also included in my job. I worked in Bangladesh from April 2002 to August 2003.</w:t>
      </w:r>
    </w:p>
    <w:p w:rsidR="00A7351A" w:rsidRDefault="00A7351A" w:rsidP="00281F62">
      <w:pPr>
        <w:shd w:val="clear" w:color="auto" w:fill="FFFFFF"/>
        <w:spacing w:after="0" w:line="240" w:lineRule="auto"/>
        <w:jc w:val="both"/>
        <w:rPr>
          <w:shadow/>
          <w:sz w:val="20"/>
          <w:szCs w:val="18"/>
          <w:lang w:eastAsia="en-GB"/>
        </w:rPr>
      </w:pPr>
    </w:p>
    <w:p w:rsidR="00E573FA" w:rsidRDefault="00E573FA" w:rsidP="00281F62">
      <w:pPr>
        <w:shd w:val="clear" w:color="auto" w:fill="FFFFFF"/>
        <w:spacing w:after="0" w:line="240" w:lineRule="auto"/>
        <w:jc w:val="both"/>
        <w:rPr>
          <w:shadow/>
          <w:sz w:val="20"/>
          <w:szCs w:val="18"/>
          <w:lang w:eastAsia="en-GB"/>
        </w:rPr>
      </w:pPr>
    </w:p>
    <w:p w:rsidR="00EC0254" w:rsidRDefault="00EC0254" w:rsidP="00281F62">
      <w:pPr>
        <w:pBdr>
          <w:bottom w:val="single" w:sz="6" w:space="1" w:color="A6A6A6" w:themeColor="background1" w:themeShade="A6"/>
        </w:pBdr>
        <w:shd w:val="clear" w:color="auto" w:fill="FFFFFF"/>
        <w:spacing w:after="0" w:line="300" w:lineRule="atLeast"/>
        <w:outlineLvl w:val="1"/>
        <w:rPr>
          <w:shadow/>
          <w:sz w:val="28"/>
        </w:rPr>
      </w:pPr>
      <w:bookmarkStart w:id="4" w:name="linkeducation"/>
      <w:bookmarkEnd w:id="4"/>
      <w:r w:rsidRPr="00A7351A">
        <w:rPr>
          <w:shadow/>
          <w:sz w:val="28"/>
        </w:rPr>
        <w:t>Education History</w:t>
      </w:r>
    </w:p>
    <w:p w:rsidR="00281F62" w:rsidRPr="00281F62" w:rsidRDefault="00281F62" w:rsidP="00281F62">
      <w:pPr>
        <w:numPr>
          <w:ilvl w:val="0"/>
          <w:numId w:val="11"/>
        </w:numPr>
        <w:spacing w:after="0" w:line="240" w:lineRule="auto"/>
        <w:rPr>
          <w:shadow/>
          <w:sz w:val="24"/>
          <w:szCs w:val="18"/>
          <w:lang w:eastAsia="en-GB"/>
        </w:rPr>
      </w:pPr>
      <w:r w:rsidRPr="00281F62">
        <w:rPr>
          <w:shadow/>
          <w:sz w:val="24"/>
          <w:szCs w:val="18"/>
          <w:lang w:eastAsia="en-GB"/>
        </w:rPr>
        <w:t>Bachelor in Commerce (B.COM)</w:t>
      </w:r>
      <w:r>
        <w:rPr>
          <w:shadow/>
          <w:sz w:val="24"/>
          <w:szCs w:val="18"/>
          <w:lang w:eastAsia="en-GB"/>
        </w:rPr>
        <w:t xml:space="preserve"> (Punjab University, Lahore - Pakistan) </w:t>
      </w:r>
    </w:p>
    <w:p w:rsidR="00281F62" w:rsidRDefault="00281F62" w:rsidP="00281F62">
      <w:pPr>
        <w:numPr>
          <w:ilvl w:val="0"/>
          <w:numId w:val="11"/>
        </w:numPr>
        <w:spacing w:after="0" w:line="240" w:lineRule="auto"/>
        <w:rPr>
          <w:shadow/>
          <w:sz w:val="24"/>
          <w:szCs w:val="18"/>
          <w:lang w:eastAsia="en-GB"/>
        </w:rPr>
      </w:pPr>
      <w:r w:rsidRPr="00281F62">
        <w:rPr>
          <w:shadow/>
          <w:sz w:val="24"/>
          <w:szCs w:val="18"/>
          <w:lang w:eastAsia="en-GB"/>
        </w:rPr>
        <w:t>Pursuing M.Com from Sarhad University</w:t>
      </w:r>
      <w:r>
        <w:rPr>
          <w:shadow/>
          <w:sz w:val="24"/>
          <w:szCs w:val="18"/>
          <w:lang w:eastAsia="en-GB"/>
        </w:rPr>
        <w:t xml:space="preserve"> </w:t>
      </w:r>
      <w:r w:rsidRPr="00281F62">
        <w:rPr>
          <w:shadow/>
          <w:sz w:val="24"/>
          <w:szCs w:val="18"/>
          <w:lang w:eastAsia="en-GB"/>
        </w:rPr>
        <w:t xml:space="preserve">Pakistan (Sharjah Campus) </w:t>
      </w:r>
    </w:p>
    <w:p w:rsidR="001A39D1" w:rsidRDefault="001A39D1" w:rsidP="001A39D1">
      <w:pPr>
        <w:shd w:val="clear" w:color="auto" w:fill="FFFFFF"/>
        <w:spacing w:after="0" w:line="300" w:lineRule="atLeast"/>
        <w:outlineLvl w:val="1"/>
        <w:rPr>
          <w:shadow/>
          <w:sz w:val="28"/>
        </w:rPr>
      </w:pPr>
    </w:p>
    <w:p w:rsidR="00BD7BEC" w:rsidRPr="00BD7BEC" w:rsidRDefault="00BD7BEC" w:rsidP="00BD7BEC">
      <w:pPr>
        <w:pBdr>
          <w:bottom w:val="single" w:sz="6" w:space="1" w:color="A6A6A6" w:themeColor="background1" w:themeShade="A6"/>
        </w:pBdr>
        <w:shd w:val="clear" w:color="auto" w:fill="FFFFFF"/>
        <w:spacing w:after="0" w:line="300" w:lineRule="atLeast"/>
        <w:outlineLvl w:val="1"/>
        <w:rPr>
          <w:shadow/>
          <w:sz w:val="28"/>
        </w:rPr>
      </w:pPr>
      <w:r w:rsidRPr="00BD7BEC">
        <w:rPr>
          <w:shadow/>
          <w:sz w:val="28"/>
        </w:rPr>
        <w:t>Computer Skills:</w:t>
      </w:r>
    </w:p>
    <w:p w:rsidR="00BD7BEC" w:rsidRDefault="008B5E7A" w:rsidP="00E573FA">
      <w:pPr>
        <w:pStyle w:val="NoSpacing"/>
        <w:jc w:val="both"/>
        <w:rPr>
          <w:shadow/>
          <w:sz w:val="28"/>
        </w:rPr>
      </w:pPr>
      <w:r w:rsidRPr="008B5E7A">
        <w:rPr>
          <w:shadow/>
          <w:sz w:val="24"/>
          <w:szCs w:val="18"/>
          <w:lang w:eastAsia="en-GB"/>
        </w:rPr>
        <w:t>Diploma in Computer Applications: Excellent Computer skill in MS Office, Excel, Orion, Peachtree, Focus-5, Focus-RT (Accounting Software), etc.</w:t>
      </w:r>
      <w:bookmarkStart w:id="5" w:name="linkpersonalInfo"/>
      <w:bookmarkEnd w:id="5"/>
    </w:p>
    <w:p w:rsidR="008B5E7A" w:rsidRDefault="008B5E7A" w:rsidP="00E573FA">
      <w:pPr>
        <w:shd w:val="clear" w:color="auto" w:fill="FFFFFF"/>
        <w:spacing w:after="0" w:line="300" w:lineRule="atLeast"/>
        <w:outlineLvl w:val="1"/>
        <w:rPr>
          <w:shadow/>
          <w:sz w:val="28"/>
        </w:rPr>
      </w:pPr>
    </w:p>
    <w:p w:rsidR="00F6460E" w:rsidRPr="00F6460E" w:rsidRDefault="00F6460E" w:rsidP="00F6460E">
      <w:pPr>
        <w:pStyle w:val="NoSpacing"/>
        <w:pBdr>
          <w:bottom w:val="single" w:sz="6" w:space="1" w:color="A6A6A6" w:themeColor="background1" w:themeShade="A6"/>
        </w:pBdr>
        <w:rPr>
          <w:b/>
          <w:shadow/>
          <w:sz w:val="28"/>
        </w:rPr>
      </w:pPr>
      <w:r w:rsidRPr="00F6460E">
        <w:rPr>
          <w:b/>
          <w:shadow/>
          <w:sz w:val="28"/>
        </w:rPr>
        <w:t>Note</w:t>
      </w:r>
      <w:r>
        <w:rPr>
          <w:b/>
          <w:shadow/>
          <w:sz w:val="28"/>
        </w:rPr>
        <w:t>:</w:t>
      </w:r>
    </w:p>
    <w:p w:rsidR="00F6460E" w:rsidRPr="00F6460E" w:rsidRDefault="00F6460E" w:rsidP="00F6460E">
      <w:pPr>
        <w:pStyle w:val="NoSpacing"/>
        <w:rPr>
          <w:b/>
          <w:shadow/>
          <w:sz w:val="26"/>
          <w:szCs w:val="18"/>
          <w:lang w:eastAsia="en-GB"/>
        </w:rPr>
      </w:pPr>
      <w:r w:rsidRPr="00F6460E">
        <w:rPr>
          <w:b/>
          <w:shadow/>
          <w:sz w:val="26"/>
          <w:szCs w:val="18"/>
          <w:lang w:eastAsia="en-GB"/>
        </w:rPr>
        <w:t>Available to Join within a Week</w:t>
      </w:r>
    </w:p>
    <w:p w:rsidR="00F6460E" w:rsidRDefault="00F6460E" w:rsidP="00BD7BEC">
      <w:pPr>
        <w:pBdr>
          <w:bottom w:val="single" w:sz="6" w:space="1" w:color="A6A6A6" w:themeColor="background1" w:themeShade="A6"/>
        </w:pBdr>
        <w:shd w:val="clear" w:color="auto" w:fill="FFFFFF"/>
        <w:spacing w:after="0" w:line="300" w:lineRule="atLeast"/>
        <w:outlineLvl w:val="1"/>
        <w:rPr>
          <w:shadow/>
          <w:sz w:val="28"/>
        </w:rPr>
      </w:pPr>
    </w:p>
    <w:p w:rsidR="00EC0254" w:rsidRPr="00EC0254" w:rsidRDefault="00EC0254" w:rsidP="00BD7BEC">
      <w:pPr>
        <w:pBdr>
          <w:bottom w:val="single" w:sz="6" w:space="1" w:color="A6A6A6" w:themeColor="background1" w:themeShade="A6"/>
        </w:pBdr>
        <w:shd w:val="clear" w:color="auto" w:fill="FFFFFF"/>
        <w:spacing w:after="0" w:line="300" w:lineRule="atLeast"/>
        <w:outlineLvl w:val="1"/>
        <w:rPr>
          <w:shadow/>
          <w:sz w:val="28"/>
        </w:rPr>
      </w:pPr>
      <w:r w:rsidRPr="00281F62">
        <w:rPr>
          <w:shadow/>
          <w:sz w:val="28"/>
        </w:rPr>
        <w:t>Personal Information</w:t>
      </w:r>
    </w:p>
    <w:p w:rsidR="00281F62" w:rsidRPr="00281F62" w:rsidRDefault="00281F62" w:rsidP="00281F62">
      <w:pPr>
        <w:pStyle w:val="NoSpacing"/>
        <w:numPr>
          <w:ilvl w:val="0"/>
          <w:numId w:val="12"/>
        </w:numPr>
        <w:rPr>
          <w:shadow/>
          <w:szCs w:val="18"/>
          <w:lang w:eastAsia="en-GB"/>
        </w:rPr>
      </w:pPr>
      <w:bookmarkStart w:id="6" w:name="linkskills"/>
      <w:bookmarkEnd w:id="6"/>
      <w:r w:rsidRPr="00281F62">
        <w:rPr>
          <w:shadow/>
          <w:szCs w:val="18"/>
          <w:lang w:eastAsia="en-GB"/>
        </w:rPr>
        <w:t>Nationality</w:t>
      </w:r>
      <w:r w:rsidRPr="00281F62">
        <w:rPr>
          <w:shadow/>
          <w:szCs w:val="18"/>
          <w:lang w:eastAsia="en-GB"/>
        </w:rPr>
        <w:tab/>
      </w:r>
      <w:r w:rsidRPr="00281F62">
        <w:rPr>
          <w:shadow/>
          <w:szCs w:val="18"/>
          <w:lang w:eastAsia="en-GB"/>
        </w:rPr>
        <w:tab/>
        <w:t>:</w:t>
      </w:r>
      <w:r w:rsidRPr="00281F62">
        <w:rPr>
          <w:shadow/>
          <w:szCs w:val="18"/>
          <w:lang w:eastAsia="en-GB"/>
        </w:rPr>
        <w:tab/>
        <w:t>Pakistani</w:t>
      </w:r>
    </w:p>
    <w:p w:rsidR="00281F62" w:rsidRPr="00281F62" w:rsidRDefault="00281F62" w:rsidP="00281F62">
      <w:pPr>
        <w:pStyle w:val="NoSpacing"/>
        <w:numPr>
          <w:ilvl w:val="0"/>
          <w:numId w:val="12"/>
        </w:numPr>
        <w:rPr>
          <w:shadow/>
          <w:szCs w:val="18"/>
          <w:lang w:eastAsia="en-GB"/>
        </w:rPr>
      </w:pPr>
      <w:r w:rsidRPr="00281F62">
        <w:rPr>
          <w:shadow/>
          <w:szCs w:val="18"/>
          <w:lang w:eastAsia="en-GB"/>
        </w:rPr>
        <w:t>Language Known</w:t>
      </w:r>
      <w:r w:rsidRPr="00281F62">
        <w:rPr>
          <w:shadow/>
          <w:szCs w:val="18"/>
          <w:lang w:eastAsia="en-GB"/>
        </w:rPr>
        <w:tab/>
        <w:t>:</w:t>
      </w:r>
      <w:r w:rsidRPr="00281F62">
        <w:rPr>
          <w:shadow/>
          <w:szCs w:val="18"/>
          <w:lang w:eastAsia="en-GB"/>
        </w:rPr>
        <w:tab/>
        <w:t xml:space="preserve">English, Urdu/Hindi, Punjabi.   </w:t>
      </w:r>
    </w:p>
    <w:p w:rsidR="00281F62" w:rsidRPr="00281F62" w:rsidRDefault="00281F62" w:rsidP="00281F62">
      <w:pPr>
        <w:pStyle w:val="NoSpacing"/>
        <w:numPr>
          <w:ilvl w:val="0"/>
          <w:numId w:val="12"/>
        </w:numPr>
        <w:rPr>
          <w:shadow/>
          <w:szCs w:val="18"/>
          <w:lang w:eastAsia="en-GB"/>
        </w:rPr>
      </w:pPr>
      <w:r w:rsidRPr="00281F62">
        <w:rPr>
          <w:shadow/>
          <w:szCs w:val="18"/>
          <w:lang w:eastAsia="en-GB"/>
        </w:rPr>
        <w:t>Marital status</w:t>
      </w:r>
      <w:r w:rsidRPr="00281F62">
        <w:rPr>
          <w:shadow/>
          <w:szCs w:val="18"/>
          <w:lang w:eastAsia="en-GB"/>
        </w:rPr>
        <w:tab/>
      </w:r>
      <w:r w:rsidRPr="00281F62">
        <w:rPr>
          <w:shadow/>
          <w:szCs w:val="18"/>
          <w:lang w:eastAsia="en-GB"/>
        </w:rPr>
        <w:tab/>
        <w:t>:</w:t>
      </w:r>
      <w:r w:rsidRPr="00281F62">
        <w:rPr>
          <w:shadow/>
          <w:szCs w:val="18"/>
          <w:lang w:eastAsia="en-GB"/>
        </w:rPr>
        <w:tab/>
        <w:t>Married</w:t>
      </w:r>
    </w:p>
    <w:p w:rsidR="00281F62" w:rsidRPr="00281F62" w:rsidRDefault="00281F62" w:rsidP="00281F62">
      <w:pPr>
        <w:pStyle w:val="NoSpacing"/>
        <w:numPr>
          <w:ilvl w:val="0"/>
          <w:numId w:val="12"/>
        </w:numPr>
        <w:rPr>
          <w:shadow/>
          <w:szCs w:val="18"/>
          <w:lang w:eastAsia="en-GB"/>
        </w:rPr>
      </w:pPr>
      <w:r w:rsidRPr="00281F62">
        <w:rPr>
          <w:shadow/>
          <w:szCs w:val="18"/>
          <w:lang w:eastAsia="en-GB"/>
        </w:rPr>
        <w:t>Driving License</w:t>
      </w:r>
      <w:r w:rsidRPr="00281F62">
        <w:rPr>
          <w:shadow/>
          <w:szCs w:val="18"/>
          <w:lang w:eastAsia="en-GB"/>
        </w:rPr>
        <w:tab/>
      </w:r>
      <w:r w:rsidRPr="00281F62">
        <w:rPr>
          <w:shadow/>
          <w:szCs w:val="18"/>
          <w:lang w:eastAsia="en-GB"/>
        </w:rPr>
        <w:tab/>
        <w:t>:</w:t>
      </w:r>
      <w:r w:rsidRPr="00281F62">
        <w:rPr>
          <w:shadow/>
          <w:szCs w:val="18"/>
          <w:lang w:eastAsia="en-GB"/>
        </w:rPr>
        <w:tab/>
        <w:t>Having UAE Valid Driving License</w:t>
      </w:r>
    </w:p>
    <w:p w:rsidR="00F002FC" w:rsidRDefault="00F002FC"/>
    <w:p w:rsidR="00F6460E" w:rsidRDefault="00F6460E" w:rsidP="008B5E7A">
      <w:pPr>
        <w:pStyle w:val="NoSpacing"/>
        <w:pBdr>
          <w:bottom w:val="single" w:sz="6" w:space="1" w:color="A6A6A6" w:themeColor="background1" w:themeShade="A6"/>
        </w:pBdr>
        <w:rPr>
          <w:shadow/>
          <w:sz w:val="28"/>
        </w:rPr>
      </w:pPr>
    </w:p>
    <w:p w:rsidR="008B5E7A" w:rsidRPr="008B5E7A" w:rsidRDefault="008B5E7A" w:rsidP="008B5E7A">
      <w:pPr>
        <w:pStyle w:val="NoSpacing"/>
        <w:pBdr>
          <w:bottom w:val="single" w:sz="6" w:space="1" w:color="A6A6A6" w:themeColor="background1" w:themeShade="A6"/>
        </w:pBdr>
        <w:rPr>
          <w:shadow/>
          <w:sz w:val="28"/>
        </w:rPr>
      </w:pPr>
      <w:r w:rsidRPr="008B5E7A">
        <w:rPr>
          <w:shadow/>
          <w:sz w:val="28"/>
        </w:rPr>
        <w:t>References</w:t>
      </w:r>
    </w:p>
    <w:p w:rsidR="008B5E7A" w:rsidRPr="008B5E7A" w:rsidRDefault="008B5E7A" w:rsidP="008B5E7A">
      <w:pPr>
        <w:pStyle w:val="NoSpacing"/>
        <w:rPr>
          <w:shadow/>
          <w:szCs w:val="18"/>
          <w:lang w:eastAsia="en-GB"/>
        </w:rPr>
      </w:pPr>
      <w:r w:rsidRPr="008B5E7A">
        <w:rPr>
          <w:shadow/>
          <w:szCs w:val="18"/>
          <w:lang w:eastAsia="en-GB"/>
        </w:rPr>
        <w:t>Shall be provided upon request</w:t>
      </w:r>
    </w:p>
    <w:sectPr w:rsidR="008B5E7A" w:rsidRPr="008B5E7A" w:rsidSect="0028138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45D"/>
    <w:multiLevelType w:val="multilevel"/>
    <w:tmpl w:val="CFD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316E"/>
    <w:multiLevelType w:val="hybridMultilevel"/>
    <w:tmpl w:val="F85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A26A2"/>
    <w:multiLevelType w:val="hybridMultilevel"/>
    <w:tmpl w:val="7E3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F53D62"/>
    <w:multiLevelType w:val="multilevel"/>
    <w:tmpl w:val="391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4553C"/>
    <w:multiLevelType w:val="multilevel"/>
    <w:tmpl w:val="2DD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A3581"/>
    <w:multiLevelType w:val="multilevel"/>
    <w:tmpl w:val="8D42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747B7"/>
    <w:multiLevelType w:val="multilevel"/>
    <w:tmpl w:val="0AC21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10FBC"/>
    <w:multiLevelType w:val="hybridMultilevel"/>
    <w:tmpl w:val="B900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4A7AD1"/>
    <w:multiLevelType w:val="multilevel"/>
    <w:tmpl w:val="E6CA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C30BF"/>
    <w:multiLevelType w:val="multilevel"/>
    <w:tmpl w:val="7244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708B3"/>
    <w:multiLevelType w:val="hybridMultilevel"/>
    <w:tmpl w:val="E60E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40505D"/>
    <w:multiLevelType w:val="hybridMultilevel"/>
    <w:tmpl w:val="B0AC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1C31B1"/>
    <w:multiLevelType w:val="hybridMultilevel"/>
    <w:tmpl w:val="037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F12A3A"/>
    <w:multiLevelType w:val="multilevel"/>
    <w:tmpl w:val="5B08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AF615C"/>
    <w:multiLevelType w:val="hybridMultilevel"/>
    <w:tmpl w:val="C77EA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3"/>
  </w:num>
  <w:num w:numId="6">
    <w:abstractNumId w:val="0"/>
  </w:num>
  <w:num w:numId="7">
    <w:abstractNumId w:val="9"/>
  </w:num>
  <w:num w:numId="8">
    <w:abstractNumId w:val="11"/>
  </w:num>
  <w:num w:numId="9">
    <w:abstractNumId w:val="6"/>
  </w:num>
  <w:num w:numId="10">
    <w:abstractNumId w:val="10"/>
  </w:num>
  <w:num w:numId="11">
    <w:abstractNumId w:val="1"/>
  </w:num>
  <w:num w:numId="12">
    <w:abstractNumId w:val="2"/>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EC0254"/>
    <w:rsid w:val="00005F1F"/>
    <w:rsid w:val="00015A98"/>
    <w:rsid w:val="000452F6"/>
    <w:rsid w:val="00051DA1"/>
    <w:rsid w:val="000618ED"/>
    <w:rsid w:val="00172F12"/>
    <w:rsid w:val="00197322"/>
    <w:rsid w:val="001A39D1"/>
    <w:rsid w:val="001B5628"/>
    <w:rsid w:val="0028138C"/>
    <w:rsid w:val="00281F62"/>
    <w:rsid w:val="002C7DD0"/>
    <w:rsid w:val="003002CD"/>
    <w:rsid w:val="0033050F"/>
    <w:rsid w:val="003344D9"/>
    <w:rsid w:val="004B11A3"/>
    <w:rsid w:val="004B13B3"/>
    <w:rsid w:val="00507894"/>
    <w:rsid w:val="005328E0"/>
    <w:rsid w:val="005A1B27"/>
    <w:rsid w:val="006F6E50"/>
    <w:rsid w:val="00700503"/>
    <w:rsid w:val="007324D8"/>
    <w:rsid w:val="00746E80"/>
    <w:rsid w:val="00791555"/>
    <w:rsid w:val="007C255B"/>
    <w:rsid w:val="00815E90"/>
    <w:rsid w:val="00821CD4"/>
    <w:rsid w:val="00873681"/>
    <w:rsid w:val="008B5E7A"/>
    <w:rsid w:val="009A5AF0"/>
    <w:rsid w:val="009E0CED"/>
    <w:rsid w:val="00A65E29"/>
    <w:rsid w:val="00A7351A"/>
    <w:rsid w:val="00AC5202"/>
    <w:rsid w:val="00BD7BEC"/>
    <w:rsid w:val="00BE0372"/>
    <w:rsid w:val="00C14E30"/>
    <w:rsid w:val="00C84EC9"/>
    <w:rsid w:val="00CA72C8"/>
    <w:rsid w:val="00CD6884"/>
    <w:rsid w:val="00D749B8"/>
    <w:rsid w:val="00DD0929"/>
    <w:rsid w:val="00E573FA"/>
    <w:rsid w:val="00E907AE"/>
    <w:rsid w:val="00E91C27"/>
    <w:rsid w:val="00EC0254"/>
    <w:rsid w:val="00F002FC"/>
    <w:rsid w:val="00F6460E"/>
    <w:rsid w:val="00FA34E3"/>
    <w:rsid w:val="00FB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FC"/>
  </w:style>
  <w:style w:type="paragraph" w:styleId="Heading1">
    <w:name w:val="heading 1"/>
    <w:basedOn w:val="Normal"/>
    <w:link w:val="Heading1Char"/>
    <w:uiPriority w:val="9"/>
    <w:qFormat/>
    <w:rsid w:val="00EC0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C02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02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25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C02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0254"/>
    <w:rPr>
      <w:rFonts w:ascii="Times New Roman" w:eastAsia="Times New Roman" w:hAnsi="Times New Roman" w:cs="Times New Roman"/>
      <w:b/>
      <w:bCs/>
      <w:sz w:val="27"/>
      <w:szCs w:val="27"/>
      <w:lang w:eastAsia="en-GB"/>
    </w:rPr>
  </w:style>
  <w:style w:type="character" w:customStyle="1" w:styleId="airesumesectiontitletext">
    <w:name w:val="airesumesectiontitletext"/>
    <w:basedOn w:val="DefaultParagraphFont"/>
    <w:rsid w:val="00EC0254"/>
  </w:style>
  <w:style w:type="character" w:customStyle="1" w:styleId="airesumeitemdates">
    <w:name w:val="airesumeitemdates"/>
    <w:basedOn w:val="DefaultParagraphFont"/>
    <w:rsid w:val="00EC0254"/>
  </w:style>
  <w:style w:type="paragraph" w:styleId="NormalWeb">
    <w:name w:val="Normal (Web)"/>
    <w:basedOn w:val="Normal"/>
    <w:uiPriority w:val="99"/>
    <w:semiHidden/>
    <w:unhideWhenUsed/>
    <w:rsid w:val="00EC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0254"/>
  </w:style>
  <w:style w:type="character" w:customStyle="1" w:styleId="aiskillscloud">
    <w:name w:val="aiskillscloud"/>
    <w:basedOn w:val="DefaultParagraphFont"/>
    <w:rsid w:val="00EC0254"/>
  </w:style>
  <w:style w:type="character" w:customStyle="1" w:styleId="airesumeitemlevel">
    <w:name w:val="airesumeitemlevel"/>
    <w:basedOn w:val="DefaultParagraphFont"/>
    <w:rsid w:val="00EC0254"/>
  </w:style>
  <w:style w:type="paragraph" w:styleId="NoSpacing">
    <w:name w:val="No Spacing"/>
    <w:uiPriority w:val="1"/>
    <w:qFormat/>
    <w:rsid w:val="00EC0254"/>
    <w:pPr>
      <w:spacing w:after="0" w:line="240" w:lineRule="auto"/>
    </w:pPr>
  </w:style>
  <w:style w:type="paragraph" w:styleId="ListParagraph">
    <w:name w:val="List Paragraph"/>
    <w:basedOn w:val="Normal"/>
    <w:uiPriority w:val="34"/>
    <w:qFormat/>
    <w:rsid w:val="000618ED"/>
    <w:pPr>
      <w:ind w:left="720"/>
      <w:contextualSpacing/>
    </w:pPr>
  </w:style>
  <w:style w:type="table" w:styleId="TableGrid">
    <w:name w:val="Table Grid"/>
    <w:basedOn w:val="TableNormal"/>
    <w:uiPriority w:val="59"/>
    <w:rsid w:val="008B5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7A"/>
    <w:rPr>
      <w:rFonts w:ascii="Tahoma" w:hAnsi="Tahoma" w:cs="Tahoma"/>
      <w:sz w:val="16"/>
      <w:szCs w:val="16"/>
    </w:rPr>
  </w:style>
  <w:style w:type="character" w:styleId="Hyperlink">
    <w:name w:val="Hyperlink"/>
    <w:basedOn w:val="DefaultParagraphFont"/>
    <w:uiPriority w:val="99"/>
    <w:unhideWhenUsed/>
    <w:rsid w:val="00507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55490">
      <w:bodyDiv w:val="1"/>
      <w:marLeft w:val="0"/>
      <w:marRight w:val="0"/>
      <w:marTop w:val="0"/>
      <w:marBottom w:val="0"/>
      <w:divBdr>
        <w:top w:val="none" w:sz="0" w:space="0" w:color="auto"/>
        <w:left w:val="none" w:sz="0" w:space="0" w:color="auto"/>
        <w:bottom w:val="none" w:sz="0" w:space="0" w:color="auto"/>
        <w:right w:val="none" w:sz="0" w:space="0" w:color="auto"/>
      </w:divBdr>
      <w:divsChild>
        <w:div w:id="1474179810">
          <w:marLeft w:val="0"/>
          <w:marRight w:val="0"/>
          <w:marTop w:val="0"/>
          <w:marBottom w:val="0"/>
          <w:divBdr>
            <w:top w:val="none" w:sz="0" w:space="0" w:color="auto"/>
            <w:left w:val="none" w:sz="0" w:space="0" w:color="auto"/>
            <w:bottom w:val="single" w:sz="12" w:space="0" w:color="CDE5FF"/>
            <w:right w:val="none" w:sz="0" w:space="0" w:color="auto"/>
          </w:divBdr>
          <w:divsChild>
            <w:div w:id="1364789611">
              <w:marLeft w:val="0"/>
              <w:marRight w:val="0"/>
              <w:marTop w:val="0"/>
              <w:marBottom w:val="0"/>
              <w:divBdr>
                <w:top w:val="none" w:sz="0" w:space="0" w:color="auto"/>
                <w:left w:val="none" w:sz="0" w:space="0" w:color="auto"/>
                <w:bottom w:val="none" w:sz="0" w:space="0" w:color="auto"/>
                <w:right w:val="none" w:sz="0" w:space="0" w:color="auto"/>
              </w:divBdr>
              <w:divsChild>
                <w:div w:id="683173630">
                  <w:marLeft w:val="0"/>
                  <w:marRight w:val="0"/>
                  <w:marTop w:val="0"/>
                  <w:marBottom w:val="0"/>
                  <w:divBdr>
                    <w:top w:val="none" w:sz="0" w:space="0" w:color="auto"/>
                    <w:left w:val="none" w:sz="0" w:space="0" w:color="auto"/>
                    <w:bottom w:val="none" w:sz="0" w:space="0" w:color="auto"/>
                    <w:right w:val="none" w:sz="0" w:space="0" w:color="auto"/>
                  </w:divBdr>
                  <w:divsChild>
                    <w:div w:id="21392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41591">
          <w:marLeft w:val="0"/>
          <w:marRight w:val="0"/>
          <w:marTop w:val="0"/>
          <w:marBottom w:val="0"/>
          <w:divBdr>
            <w:top w:val="none" w:sz="0" w:space="0" w:color="auto"/>
            <w:left w:val="none" w:sz="0" w:space="0" w:color="auto"/>
            <w:bottom w:val="single" w:sz="12" w:space="0" w:color="CDE5FF"/>
            <w:right w:val="none" w:sz="0" w:space="0" w:color="auto"/>
          </w:divBdr>
          <w:divsChild>
            <w:div w:id="1572428039">
              <w:marLeft w:val="0"/>
              <w:marRight w:val="0"/>
              <w:marTop w:val="0"/>
              <w:marBottom w:val="0"/>
              <w:divBdr>
                <w:top w:val="none" w:sz="0" w:space="0" w:color="auto"/>
                <w:left w:val="none" w:sz="0" w:space="0" w:color="auto"/>
                <w:bottom w:val="none" w:sz="0" w:space="0" w:color="auto"/>
                <w:right w:val="none" w:sz="0" w:space="0" w:color="auto"/>
              </w:divBdr>
              <w:divsChild>
                <w:div w:id="10981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2509">
          <w:marLeft w:val="0"/>
          <w:marRight w:val="0"/>
          <w:marTop w:val="0"/>
          <w:marBottom w:val="0"/>
          <w:divBdr>
            <w:top w:val="none" w:sz="0" w:space="0" w:color="auto"/>
            <w:left w:val="none" w:sz="0" w:space="0" w:color="auto"/>
            <w:bottom w:val="single" w:sz="12" w:space="0" w:color="CDE5FF"/>
            <w:right w:val="none" w:sz="0" w:space="0" w:color="auto"/>
          </w:divBdr>
        </w:div>
        <w:div w:id="1966932370">
          <w:marLeft w:val="0"/>
          <w:marRight w:val="0"/>
          <w:marTop w:val="0"/>
          <w:marBottom w:val="0"/>
          <w:divBdr>
            <w:top w:val="none" w:sz="0" w:space="0" w:color="auto"/>
            <w:left w:val="none" w:sz="0" w:space="0" w:color="auto"/>
            <w:bottom w:val="single" w:sz="12" w:space="0" w:color="CDE5FF"/>
            <w:right w:val="none" w:sz="0" w:space="0" w:color="auto"/>
          </w:divBdr>
          <w:divsChild>
            <w:div w:id="395277613">
              <w:marLeft w:val="0"/>
              <w:marRight w:val="0"/>
              <w:marTop w:val="0"/>
              <w:marBottom w:val="0"/>
              <w:divBdr>
                <w:top w:val="none" w:sz="0" w:space="0" w:color="auto"/>
                <w:left w:val="none" w:sz="0" w:space="0" w:color="auto"/>
                <w:bottom w:val="none" w:sz="0" w:space="0" w:color="auto"/>
                <w:right w:val="none" w:sz="0" w:space="0" w:color="auto"/>
              </w:divBdr>
              <w:divsChild>
                <w:div w:id="924723106">
                  <w:marLeft w:val="0"/>
                  <w:marRight w:val="0"/>
                  <w:marTop w:val="0"/>
                  <w:marBottom w:val="0"/>
                  <w:divBdr>
                    <w:top w:val="none" w:sz="0" w:space="0" w:color="auto"/>
                    <w:left w:val="none" w:sz="0" w:space="0" w:color="auto"/>
                    <w:bottom w:val="none" w:sz="0" w:space="0" w:color="auto"/>
                    <w:right w:val="none" w:sz="0" w:space="0" w:color="auto"/>
                  </w:divBdr>
                  <w:divsChild>
                    <w:div w:id="11610517">
                      <w:marLeft w:val="0"/>
                      <w:marRight w:val="0"/>
                      <w:marTop w:val="0"/>
                      <w:marBottom w:val="0"/>
                      <w:divBdr>
                        <w:top w:val="none" w:sz="0" w:space="0" w:color="auto"/>
                        <w:left w:val="none" w:sz="0" w:space="0" w:color="auto"/>
                        <w:bottom w:val="none" w:sz="0" w:space="0" w:color="auto"/>
                        <w:right w:val="none" w:sz="0" w:space="0" w:color="auto"/>
                      </w:divBdr>
                      <w:divsChild>
                        <w:div w:id="1123232124">
                          <w:marLeft w:val="0"/>
                          <w:marRight w:val="0"/>
                          <w:marTop w:val="0"/>
                          <w:marBottom w:val="0"/>
                          <w:divBdr>
                            <w:top w:val="none" w:sz="0" w:space="0" w:color="auto"/>
                            <w:left w:val="none" w:sz="0" w:space="0" w:color="auto"/>
                            <w:bottom w:val="none" w:sz="0" w:space="0" w:color="auto"/>
                            <w:right w:val="none" w:sz="0" w:space="0" w:color="auto"/>
                          </w:divBdr>
                          <w:divsChild>
                            <w:div w:id="782699145">
                              <w:marLeft w:val="0"/>
                              <w:marRight w:val="0"/>
                              <w:marTop w:val="0"/>
                              <w:marBottom w:val="0"/>
                              <w:divBdr>
                                <w:top w:val="none" w:sz="0" w:space="0" w:color="auto"/>
                                <w:left w:val="none" w:sz="0" w:space="0" w:color="auto"/>
                                <w:bottom w:val="none" w:sz="0" w:space="0" w:color="auto"/>
                                <w:right w:val="none" w:sz="0" w:space="0" w:color="auto"/>
                              </w:divBdr>
                              <w:divsChild>
                                <w:div w:id="1823084856">
                                  <w:marLeft w:val="0"/>
                                  <w:marRight w:val="0"/>
                                  <w:marTop w:val="0"/>
                                  <w:marBottom w:val="0"/>
                                  <w:divBdr>
                                    <w:top w:val="none" w:sz="0" w:space="0" w:color="auto"/>
                                    <w:left w:val="none" w:sz="0" w:space="0" w:color="auto"/>
                                    <w:bottom w:val="none" w:sz="0" w:space="0" w:color="auto"/>
                                    <w:right w:val="none" w:sz="0" w:space="0" w:color="auto"/>
                                  </w:divBdr>
                                  <w:divsChild>
                                    <w:div w:id="930546738">
                                      <w:marLeft w:val="0"/>
                                      <w:marRight w:val="0"/>
                                      <w:marTop w:val="0"/>
                                      <w:marBottom w:val="0"/>
                                      <w:divBdr>
                                        <w:top w:val="none" w:sz="0" w:space="0" w:color="auto"/>
                                        <w:left w:val="none" w:sz="0" w:space="0" w:color="auto"/>
                                        <w:bottom w:val="none" w:sz="0" w:space="0" w:color="auto"/>
                                        <w:right w:val="none" w:sz="0" w:space="0" w:color="auto"/>
                                      </w:divBdr>
                                      <w:divsChild>
                                        <w:div w:id="1666085864">
                                          <w:marLeft w:val="0"/>
                                          <w:marRight w:val="0"/>
                                          <w:marTop w:val="0"/>
                                          <w:marBottom w:val="0"/>
                                          <w:divBdr>
                                            <w:top w:val="none" w:sz="0" w:space="0" w:color="auto"/>
                                            <w:left w:val="none" w:sz="0" w:space="0" w:color="auto"/>
                                            <w:bottom w:val="none" w:sz="0" w:space="0" w:color="auto"/>
                                            <w:right w:val="none" w:sz="0" w:space="0" w:color="auto"/>
                                          </w:divBdr>
                                          <w:divsChild>
                                            <w:div w:id="1027409877">
                                              <w:marLeft w:val="0"/>
                                              <w:marRight w:val="0"/>
                                              <w:marTop w:val="0"/>
                                              <w:marBottom w:val="0"/>
                                              <w:divBdr>
                                                <w:top w:val="none" w:sz="0" w:space="0" w:color="auto"/>
                                                <w:left w:val="none" w:sz="0" w:space="0" w:color="auto"/>
                                                <w:bottom w:val="none" w:sz="0" w:space="0" w:color="auto"/>
                                                <w:right w:val="none" w:sz="0" w:space="0" w:color="auto"/>
                                              </w:divBdr>
                                            </w:div>
                                            <w:div w:id="1559627552">
                                              <w:marLeft w:val="0"/>
                                              <w:marRight w:val="0"/>
                                              <w:marTop w:val="0"/>
                                              <w:marBottom w:val="0"/>
                                              <w:divBdr>
                                                <w:top w:val="none" w:sz="0" w:space="0" w:color="auto"/>
                                                <w:left w:val="none" w:sz="0" w:space="0" w:color="auto"/>
                                                <w:bottom w:val="none" w:sz="0" w:space="0" w:color="auto"/>
                                                <w:right w:val="none" w:sz="0" w:space="0" w:color="auto"/>
                                              </w:divBdr>
                                              <w:divsChild>
                                                <w:div w:id="115104294">
                                                  <w:marLeft w:val="0"/>
                                                  <w:marRight w:val="0"/>
                                                  <w:marTop w:val="0"/>
                                                  <w:marBottom w:val="0"/>
                                                  <w:divBdr>
                                                    <w:top w:val="none" w:sz="0" w:space="0" w:color="auto"/>
                                                    <w:left w:val="none" w:sz="0" w:space="0" w:color="auto"/>
                                                    <w:bottom w:val="none" w:sz="0" w:space="0" w:color="auto"/>
                                                    <w:right w:val="none" w:sz="0" w:space="0" w:color="auto"/>
                                                  </w:divBdr>
                                                </w:div>
                                                <w:div w:id="369956164">
                                                  <w:marLeft w:val="0"/>
                                                  <w:marRight w:val="0"/>
                                                  <w:marTop w:val="0"/>
                                                  <w:marBottom w:val="0"/>
                                                  <w:divBdr>
                                                    <w:top w:val="none" w:sz="0" w:space="0" w:color="auto"/>
                                                    <w:left w:val="none" w:sz="0" w:space="0" w:color="auto"/>
                                                    <w:bottom w:val="none" w:sz="0" w:space="0" w:color="auto"/>
                                                    <w:right w:val="none" w:sz="0" w:space="0" w:color="auto"/>
                                                  </w:divBdr>
                                                  <w:divsChild>
                                                    <w:div w:id="76367364">
                                                      <w:marLeft w:val="0"/>
                                                      <w:marRight w:val="0"/>
                                                      <w:marTop w:val="0"/>
                                                      <w:marBottom w:val="0"/>
                                                      <w:divBdr>
                                                        <w:top w:val="none" w:sz="0" w:space="0" w:color="auto"/>
                                                        <w:left w:val="none" w:sz="0" w:space="0" w:color="auto"/>
                                                        <w:bottom w:val="none" w:sz="0" w:space="0" w:color="auto"/>
                                                        <w:right w:val="none" w:sz="0" w:space="0" w:color="auto"/>
                                                      </w:divBdr>
                                                    </w:div>
                                                    <w:div w:id="6071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99198">
                      <w:marLeft w:val="0"/>
                      <w:marRight w:val="0"/>
                      <w:marTop w:val="0"/>
                      <w:marBottom w:val="0"/>
                      <w:divBdr>
                        <w:top w:val="none" w:sz="0" w:space="0" w:color="auto"/>
                        <w:left w:val="none" w:sz="0" w:space="0" w:color="auto"/>
                        <w:bottom w:val="none" w:sz="0" w:space="0" w:color="auto"/>
                        <w:right w:val="none" w:sz="0" w:space="0" w:color="auto"/>
                      </w:divBdr>
                      <w:divsChild>
                        <w:div w:id="1713118011">
                          <w:marLeft w:val="0"/>
                          <w:marRight w:val="0"/>
                          <w:marTop w:val="0"/>
                          <w:marBottom w:val="0"/>
                          <w:divBdr>
                            <w:top w:val="none" w:sz="0" w:space="0" w:color="auto"/>
                            <w:left w:val="none" w:sz="0" w:space="0" w:color="auto"/>
                            <w:bottom w:val="none" w:sz="0" w:space="0" w:color="auto"/>
                            <w:right w:val="none" w:sz="0" w:space="0" w:color="auto"/>
                          </w:divBdr>
                          <w:divsChild>
                            <w:div w:id="976960282">
                              <w:marLeft w:val="0"/>
                              <w:marRight w:val="0"/>
                              <w:marTop w:val="0"/>
                              <w:marBottom w:val="0"/>
                              <w:divBdr>
                                <w:top w:val="none" w:sz="0" w:space="0" w:color="auto"/>
                                <w:left w:val="none" w:sz="0" w:space="0" w:color="auto"/>
                                <w:bottom w:val="none" w:sz="0" w:space="0" w:color="auto"/>
                                <w:right w:val="none" w:sz="0" w:space="0" w:color="auto"/>
                              </w:divBdr>
                              <w:divsChild>
                                <w:div w:id="1149786003">
                                  <w:marLeft w:val="0"/>
                                  <w:marRight w:val="0"/>
                                  <w:marTop w:val="0"/>
                                  <w:marBottom w:val="75"/>
                                  <w:divBdr>
                                    <w:top w:val="none" w:sz="0" w:space="0" w:color="auto"/>
                                    <w:left w:val="none" w:sz="0" w:space="0" w:color="auto"/>
                                    <w:bottom w:val="none" w:sz="0" w:space="0" w:color="auto"/>
                                    <w:right w:val="none" w:sz="0" w:space="0" w:color="auto"/>
                                  </w:divBdr>
                                </w:div>
                                <w:div w:id="429736576">
                                  <w:marLeft w:val="0"/>
                                  <w:marRight w:val="0"/>
                                  <w:marTop w:val="0"/>
                                  <w:marBottom w:val="0"/>
                                  <w:divBdr>
                                    <w:top w:val="none" w:sz="0" w:space="0" w:color="auto"/>
                                    <w:left w:val="none" w:sz="0" w:space="0" w:color="auto"/>
                                    <w:bottom w:val="none" w:sz="0" w:space="0" w:color="auto"/>
                                    <w:right w:val="none" w:sz="0" w:space="0" w:color="auto"/>
                                  </w:divBdr>
                                  <w:divsChild>
                                    <w:div w:id="171795760">
                                      <w:marLeft w:val="0"/>
                                      <w:marRight w:val="0"/>
                                      <w:marTop w:val="0"/>
                                      <w:marBottom w:val="0"/>
                                      <w:divBdr>
                                        <w:top w:val="none" w:sz="0" w:space="0" w:color="auto"/>
                                        <w:left w:val="none" w:sz="0" w:space="0" w:color="auto"/>
                                        <w:bottom w:val="none" w:sz="0" w:space="0" w:color="auto"/>
                                        <w:right w:val="none" w:sz="0" w:space="0" w:color="auto"/>
                                      </w:divBdr>
                                      <w:divsChild>
                                        <w:div w:id="1878001445">
                                          <w:marLeft w:val="0"/>
                                          <w:marRight w:val="0"/>
                                          <w:marTop w:val="0"/>
                                          <w:marBottom w:val="0"/>
                                          <w:divBdr>
                                            <w:top w:val="none" w:sz="0" w:space="0" w:color="auto"/>
                                            <w:left w:val="none" w:sz="0" w:space="0" w:color="auto"/>
                                            <w:bottom w:val="none" w:sz="0" w:space="0" w:color="auto"/>
                                            <w:right w:val="none" w:sz="0" w:space="0" w:color="auto"/>
                                          </w:divBdr>
                                          <w:divsChild>
                                            <w:div w:id="860515908">
                                              <w:marLeft w:val="0"/>
                                              <w:marRight w:val="0"/>
                                              <w:marTop w:val="0"/>
                                              <w:marBottom w:val="0"/>
                                              <w:divBdr>
                                                <w:top w:val="none" w:sz="0" w:space="0" w:color="auto"/>
                                                <w:left w:val="none" w:sz="0" w:space="0" w:color="auto"/>
                                                <w:bottom w:val="none" w:sz="0" w:space="0" w:color="auto"/>
                                                <w:right w:val="none" w:sz="0" w:space="0" w:color="auto"/>
                                              </w:divBdr>
                                            </w:div>
                                            <w:div w:id="1185635844">
                                              <w:marLeft w:val="0"/>
                                              <w:marRight w:val="0"/>
                                              <w:marTop w:val="0"/>
                                              <w:marBottom w:val="0"/>
                                              <w:divBdr>
                                                <w:top w:val="none" w:sz="0" w:space="0" w:color="auto"/>
                                                <w:left w:val="none" w:sz="0" w:space="0" w:color="auto"/>
                                                <w:bottom w:val="none" w:sz="0" w:space="0" w:color="auto"/>
                                                <w:right w:val="none" w:sz="0" w:space="0" w:color="auto"/>
                                              </w:divBdr>
                                            </w:div>
                                          </w:divsChild>
                                        </w:div>
                                        <w:div w:id="621884993">
                                          <w:marLeft w:val="0"/>
                                          <w:marRight w:val="0"/>
                                          <w:marTop w:val="0"/>
                                          <w:marBottom w:val="0"/>
                                          <w:divBdr>
                                            <w:top w:val="none" w:sz="0" w:space="0" w:color="auto"/>
                                            <w:left w:val="none" w:sz="0" w:space="0" w:color="auto"/>
                                            <w:bottom w:val="none" w:sz="0" w:space="0" w:color="auto"/>
                                            <w:right w:val="none" w:sz="0" w:space="0" w:color="auto"/>
                                          </w:divBdr>
                                        </w:div>
                                        <w:div w:id="485635469">
                                          <w:marLeft w:val="0"/>
                                          <w:marRight w:val="0"/>
                                          <w:marTop w:val="0"/>
                                          <w:marBottom w:val="0"/>
                                          <w:divBdr>
                                            <w:top w:val="none" w:sz="0" w:space="0" w:color="auto"/>
                                            <w:left w:val="none" w:sz="0" w:space="0" w:color="auto"/>
                                            <w:bottom w:val="none" w:sz="0" w:space="0" w:color="auto"/>
                                            <w:right w:val="none" w:sz="0" w:space="0" w:color="auto"/>
                                          </w:divBdr>
                                          <w:divsChild>
                                            <w:div w:id="102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908997">
          <w:marLeft w:val="0"/>
          <w:marRight w:val="0"/>
          <w:marTop w:val="0"/>
          <w:marBottom w:val="0"/>
          <w:divBdr>
            <w:top w:val="none" w:sz="0" w:space="0" w:color="auto"/>
            <w:left w:val="none" w:sz="0" w:space="0" w:color="auto"/>
            <w:bottom w:val="single" w:sz="12" w:space="0" w:color="CDE5FF"/>
            <w:right w:val="none" w:sz="0" w:space="0" w:color="auto"/>
          </w:divBdr>
          <w:divsChild>
            <w:div w:id="2104449754">
              <w:marLeft w:val="0"/>
              <w:marRight w:val="0"/>
              <w:marTop w:val="0"/>
              <w:marBottom w:val="0"/>
              <w:divBdr>
                <w:top w:val="none" w:sz="0" w:space="0" w:color="auto"/>
                <w:left w:val="none" w:sz="0" w:space="0" w:color="auto"/>
                <w:bottom w:val="none" w:sz="0" w:space="0" w:color="auto"/>
                <w:right w:val="none" w:sz="0" w:space="0" w:color="auto"/>
              </w:divBdr>
              <w:divsChild>
                <w:div w:id="733044783">
                  <w:marLeft w:val="0"/>
                  <w:marRight w:val="0"/>
                  <w:marTop w:val="0"/>
                  <w:marBottom w:val="0"/>
                  <w:divBdr>
                    <w:top w:val="none" w:sz="0" w:space="0" w:color="auto"/>
                    <w:left w:val="none" w:sz="0" w:space="0" w:color="auto"/>
                    <w:bottom w:val="none" w:sz="0" w:space="0" w:color="auto"/>
                    <w:right w:val="none" w:sz="0" w:space="0" w:color="auto"/>
                  </w:divBdr>
                  <w:divsChild>
                    <w:div w:id="2114353222">
                      <w:marLeft w:val="0"/>
                      <w:marRight w:val="0"/>
                      <w:marTop w:val="0"/>
                      <w:marBottom w:val="0"/>
                      <w:divBdr>
                        <w:top w:val="none" w:sz="0" w:space="0" w:color="auto"/>
                        <w:left w:val="none" w:sz="0" w:space="0" w:color="auto"/>
                        <w:bottom w:val="none" w:sz="0" w:space="0" w:color="auto"/>
                        <w:right w:val="none" w:sz="0" w:space="0" w:color="auto"/>
                      </w:divBdr>
                      <w:divsChild>
                        <w:div w:id="176967262">
                          <w:marLeft w:val="0"/>
                          <w:marRight w:val="0"/>
                          <w:marTop w:val="0"/>
                          <w:marBottom w:val="0"/>
                          <w:divBdr>
                            <w:top w:val="none" w:sz="0" w:space="0" w:color="auto"/>
                            <w:left w:val="none" w:sz="0" w:space="0" w:color="auto"/>
                            <w:bottom w:val="none" w:sz="0" w:space="0" w:color="auto"/>
                            <w:right w:val="none" w:sz="0" w:space="0" w:color="auto"/>
                          </w:divBdr>
                          <w:divsChild>
                            <w:div w:id="742484469">
                              <w:marLeft w:val="0"/>
                              <w:marRight w:val="0"/>
                              <w:marTop w:val="0"/>
                              <w:marBottom w:val="0"/>
                              <w:divBdr>
                                <w:top w:val="none" w:sz="0" w:space="0" w:color="auto"/>
                                <w:left w:val="none" w:sz="0" w:space="0" w:color="auto"/>
                                <w:bottom w:val="none" w:sz="0" w:space="0" w:color="auto"/>
                                <w:right w:val="none" w:sz="0" w:space="0" w:color="auto"/>
                              </w:divBdr>
                              <w:divsChild>
                                <w:div w:id="1162623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6491816">
                      <w:marLeft w:val="0"/>
                      <w:marRight w:val="0"/>
                      <w:marTop w:val="0"/>
                      <w:marBottom w:val="0"/>
                      <w:divBdr>
                        <w:top w:val="none" w:sz="0" w:space="0" w:color="auto"/>
                        <w:left w:val="none" w:sz="0" w:space="0" w:color="auto"/>
                        <w:bottom w:val="none" w:sz="0" w:space="0" w:color="auto"/>
                        <w:right w:val="none" w:sz="0" w:space="0" w:color="auto"/>
                      </w:divBdr>
                      <w:divsChild>
                        <w:div w:id="1154180488">
                          <w:marLeft w:val="0"/>
                          <w:marRight w:val="0"/>
                          <w:marTop w:val="0"/>
                          <w:marBottom w:val="0"/>
                          <w:divBdr>
                            <w:top w:val="none" w:sz="0" w:space="0" w:color="auto"/>
                            <w:left w:val="none" w:sz="0" w:space="0" w:color="auto"/>
                            <w:bottom w:val="none" w:sz="0" w:space="0" w:color="auto"/>
                            <w:right w:val="none" w:sz="0" w:space="0" w:color="auto"/>
                          </w:divBdr>
                          <w:divsChild>
                            <w:div w:id="1523083583">
                              <w:marLeft w:val="0"/>
                              <w:marRight w:val="0"/>
                              <w:marTop w:val="0"/>
                              <w:marBottom w:val="0"/>
                              <w:divBdr>
                                <w:top w:val="none" w:sz="0" w:space="0" w:color="auto"/>
                                <w:left w:val="none" w:sz="0" w:space="0" w:color="auto"/>
                                <w:bottom w:val="none" w:sz="0" w:space="0" w:color="auto"/>
                                <w:right w:val="none" w:sz="0" w:space="0" w:color="auto"/>
                              </w:divBdr>
                              <w:divsChild>
                                <w:div w:id="10671450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6526391">
                      <w:marLeft w:val="0"/>
                      <w:marRight w:val="0"/>
                      <w:marTop w:val="0"/>
                      <w:marBottom w:val="0"/>
                      <w:divBdr>
                        <w:top w:val="none" w:sz="0" w:space="0" w:color="auto"/>
                        <w:left w:val="none" w:sz="0" w:space="0" w:color="auto"/>
                        <w:bottom w:val="none" w:sz="0" w:space="0" w:color="auto"/>
                        <w:right w:val="none" w:sz="0" w:space="0" w:color="auto"/>
                      </w:divBdr>
                      <w:divsChild>
                        <w:div w:id="727607951">
                          <w:marLeft w:val="0"/>
                          <w:marRight w:val="0"/>
                          <w:marTop w:val="0"/>
                          <w:marBottom w:val="0"/>
                          <w:divBdr>
                            <w:top w:val="none" w:sz="0" w:space="0" w:color="auto"/>
                            <w:left w:val="none" w:sz="0" w:space="0" w:color="auto"/>
                            <w:bottom w:val="none" w:sz="0" w:space="0" w:color="auto"/>
                            <w:right w:val="none" w:sz="0" w:space="0" w:color="auto"/>
                          </w:divBdr>
                          <w:divsChild>
                            <w:div w:id="6038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262155">
          <w:marLeft w:val="0"/>
          <w:marRight w:val="0"/>
          <w:marTop w:val="0"/>
          <w:marBottom w:val="0"/>
          <w:divBdr>
            <w:top w:val="none" w:sz="0" w:space="0" w:color="auto"/>
            <w:left w:val="none" w:sz="0" w:space="0" w:color="auto"/>
            <w:bottom w:val="single" w:sz="12" w:space="0" w:color="CDE5FF"/>
            <w:right w:val="none" w:sz="0" w:space="0" w:color="auto"/>
          </w:divBdr>
          <w:divsChild>
            <w:div w:id="1084571000">
              <w:marLeft w:val="0"/>
              <w:marRight w:val="0"/>
              <w:marTop w:val="0"/>
              <w:marBottom w:val="0"/>
              <w:divBdr>
                <w:top w:val="none" w:sz="0" w:space="0" w:color="auto"/>
                <w:left w:val="none" w:sz="0" w:space="0" w:color="auto"/>
                <w:bottom w:val="none" w:sz="0" w:space="0" w:color="auto"/>
                <w:right w:val="none" w:sz="0" w:space="0" w:color="auto"/>
              </w:divBdr>
              <w:divsChild>
                <w:div w:id="2026899171">
                  <w:marLeft w:val="0"/>
                  <w:marRight w:val="0"/>
                  <w:marTop w:val="0"/>
                  <w:marBottom w:val="0"/>
                  <w:divBdr>
                    <w:top w:val="none" w:sz="0" w:space="0" w:color="auto"/>
                    <w:left w:val="none" w:sz="0" w:space="0" w:color="auto"/>
                    <w:bottom w:val="none" w:sz="0" w:space="0" w:color="auto"/>
                    <w:right w:val="none" w:sz="0" w:space="0" w:color="auto"/>
                  </w:divBdr>
                  <w:divsChild>
                    <w:div w:id="1685133397">
                      <w:marLeft w:val="0"/>
                      <w:marRight w:val="75"/>
                      <w:marTop w:val="0"/>
                      <w:marBottom w:val="0"/>
                      <w:divBdr>
                        <w:top w:val="none" w:sz="0" w:space="0" w:color="auto"/>
                        <w:left w:val="none" w:sz="0" w:space="0" w:color="auto"/>
                        <w:bottom w:val="none" w:sz="0" w:space="0" w:color="auto"/>
                        <w:right w:val="none" w:sz="0" w:space="0" w:color="auto"/>
                      </w:divBdr>
                    </w:div>
                    <w:div w:id="21202903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51739023">
          <w:marLeft w:val="0"/>
          <w:marRight w:val="0"/>
          <w:marTop w:val="0"/>
          <w:marBottom w:val="0"/>
          <w:divBdr>
            <w:top w:val="none" w:sz="0" w:space="0" w:color="auto"/>
            <w:left w:val="none" w:sz="0" w:space="0" w:color="auto"/>
            <w:bottom w:val="single" w:sz="12" w:space="0" w:color="CDE5FF"/>
            <w:right w:val="none" w:sz="0" w:space="0" w:color="auto"/>
          </w:divBdr>
          <w:divsChild>
            <w:div w:id="1869440821">
              <w:marLeft w:val="0"/>
              <w:marRight w:val="0"/>
              <w:marTop w:val="0"/>
              <w:marBottom w:val="0"/>
              <w:divBdr>
                <w:top w:val="none" w:sz="0" w:space="0" w:color="auto"/>
                <w:left w:val="none" w:sz="0" w:space="0" w:color="auto"/>
                <w:bottom w:val="none" w:sz="0" w:space="0" w:color="auto"/>
                <w:right w:val="none" w:sz="0" w:space="0" w:color="auto"/>
              </w:divBdr>
              <w:divsChild>
                <w:div w:id="7680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6745">
          <w:marLeft w:val="0"/>
          <w:marRight w:val="0"/>
          <w:marTop w:val="0"/>
          <w:marBottom w:val="0"/>
          <w:divBdr>
            <w:top w:val="none" w:sz="0" w:space="0" w:color="auto"/>
            <w:left w:val="none" w:sz="0" w:space="0" w:color="auto"/>
            <w:bottom w:val="single" w:sz="12" w:space="0" w:color="CDE5FF"/>
            <w:right w:val="none" w:sz="0" w:space="0" w:color="auto"/>
          </w:divBdr>
          <w:divsChild>
            <w:div w:id="1097867872">
              <w:marLeft w:val="0"/>
              <w:marRight w:val="0"/>
              <w:marTop w:val="0"/>
              <w:marBottom w:val="0"/>
              <w:divBdr>
                <w:top w:val="none" w:sz="0" w:space="0" w:color="auto"/>
                <w:left w:val="none" w:sz="0" w:space="0" w:color="auto"/>
                <w:bottom w:val="none" w:sz="0" w:space="0" w:color="auto"/>
                <w:right w:val="none" w:sz="0" w:space="0" w:color="auto"/>
              </w:divBdr>
              <w:divsChild>
                <w:div w:id="1705982625">
                  <w:marLeft w:val="0"/>
                  <w:marRight w:val="0"/>
                  <w:marTop w:val="0"/>
                  <w:marBottom w:val="0"/>
                  <w:divBdr>
                    <w:top w:val="none" w:sz="0" w:space="0" w:color="auto"/>
                    <w:left w:val="none" w:sz="0" w:space="0" w:color="auto"/>
                    <w:bottom w:val="none" w:sz="0" w:space="0" w:color="auto"/>
                    <w:right w:val="none" w:sz="0" w:space="0" w:color="auto"/>
                  </w:divBdr>
                  <w:divsChild>
                    <w:div w:id="85611535">
                      <w:marLeft w:val="0"/>
                      <w:marRight w:val="0"/>
                      <w:marTop w:val="0"/>
                      <w:marBottom w:val="0"/>
                      <w:divBdr>
                        <w:top w:val="none" w:sz="0" w:space="0" w:color="auto"/>
                        <w:left w:val="none" w:sz="0" w:space="0" w:color="auto"/>
                        <w:bottom w:val="none" w:sz="0" w:space="0" w:color="auto"/>
                        <w:right w:val="none" w:sz="0" w:space="0" w:color="auto"/>
                      </w:divBdr>
                      <w:divsChild>
                        <w:div w:id="816529559">
                          <w:marLeft w:val="0"/>
                          <w:marRight w:val="0"/>
                          <w:marTop w:val="0"/>
                          <w:marBottom w:val="0"/>
                          <w:divBdr>
                            <w:top w:val="none" w:sz="0" w:space="0" w:color="auto"/>
                            <w:left w:val="none" w:sz="0" w:space="0" w:color="auto"/>
                            <w:bottom w:val="none" w:sz="0" w:space="0" w:color="auto"/>
                            <w:right w:val="none" w:sz="0" w:space="0" w:color="auto"/>
                          </w:divBdr>
                          <w:divsChild>
                            <w:div w:id="21276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6719">
                      <w:marLeft w:val="0"/>
                      <w:marRight w:val="0"/>
                      <w:marTop w:val="0"/>
                      <w:marBottom w:val="0"/>
                      <w:divBdr>
                        <w:top w:val="none" w:sz="0" w:space="0" w:color="auto"/>
                        <w:left w:val="none" w:sz="0" w:space="0" w:color="auto"/>
                        <w:bottom w:val="none" w:sz="0" w:space="0" w:color="auto"/>
                        <w:right w:val="none" w:sz="0" w:space="0" w:color="auto"/>
                      </w:divBdr>
                      <w:divsChild>
                        <w:div w:id="1758939110">
                          <w:marLeft w:val="0"/>
                          <w:marRight w:val="0"/>
                          <w:marTop w:val="0"/>
                          <w:marBottom w:val="0"/>
                          <w:divBdr>
                            <w:top w:val="none" w:sz="0" w:space="0" w:color="auto"/>
                            <w:left w:val="none" w:sz="0" w:space="0" w:color="auto"/>
                            <w:bottom w:val="none" w:sz="0" w:space="0" w:color="auto"/>
                            <w:right w:val="none" w:sz="0" w:space="0" w:color="auto"/>
                          </w:divBdr>
                          <w:divsChild>
                            <w:div w:id="19905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465">
                      <w:marLeft w:val="0"/>
                      <w:marRight w:val="0"/>
                      <w:marTop w:val="0"/>
                      <w:marBottom w:val="0"/>
                      <w:divBdr>
                        <w:top w:val="none" w:sz="0" w:space="0" w:color="auto"/>
                        <w:left w:val="none" w:sz="0" w:space="0" w:color="auto"/>
                        <w:bottom w:val="none" w:sz="0" w:space="0" w:color="auto"/>
                        <w:right w:val="none" w:sz="0" w:space="0" w:color="auto"/>
                      </w:divBdr>
                      <w:divsChild>
                        <w:div w:id="447899577">
                          <w:marLeft w:val="0"/>
                          <w:marRight w:val="0"/>
                          <w:marTop w:val="0"/>
                          <w:marBottom w:val="0"/>
                          <w:divBdr>
                            <w:top w:val="none" w:sz="0" w:space="0" w:color="auto"/>
                            <w:left w:val="none" w:sz="0" w:space="0" w:color="auto"/>
                            <w:bottom w:val="none" w:sz="0" w:space="0" w:color="auto"/>
                            <w:right w:val="none" w:sz="0" w:space="0" w:color="auto"/>
                          </w:divBdr>
                          <w:divsChild>
                            <w:div w:id="1227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787">
                      <w:marLeft w:val="0"/>
                      <w:marRight w:val="0"/>
                      <w:marTop w:val="0"/>
                      <w:marBottom w:val="0"/>
                      <w:divBdr>
                        <w:top w:val="none" w:sz="0" w:space="0" w:color="auto"/>
                        <w:left w:val="none" w:sz="0" w:space="0" w:color="auto"/>
                        <w:bottom w:val="none" w:sz="0" w:space="0" w:color="auto"/>
                        <w:right w:val="none" w:sz="0" w:space="0" w:color="auto"/>
                      </w:divBdr>
                      <w:divsChild>
                        <w:div w:id="660275288">
                          <w:marLeft w:val="0"/>
                          <w:marRight w:val="0"/>
                          <w:marTop w:val="0"/>
                          <w:marBottom w:val="0"/>
                          <w:divBdr>
                            <w:top w:val="none" w:sz="0" w:space="0" w:color="auto"/>
                            <w:left w:val="none" w:sz="0" w:space="0" w:color="auto"/>
                            <w:bottom w:val="none" w:sz="0" w:space="0" w:color="auto"/>
                            <w:right w:val="none" w:sz="0" w:space="0" w:color="auto"/>
                          </w:divBdr>
                          <w:divsChild>
                            <w:div w:id="3747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zwan.34548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602HRDESK</cp:lastModifiedBy>
  <cp:revision>14</cp:revision>
  <cp:lastPrinted>2016-12-17T19:49:00Z</cp:lastPrinted>
  <dcterms:created xsi:type="dcterms:W3CDTF">2017-01-09T05:07:00Z</dcterms:created>
  <dcterms:modified xsi:type="dcterms:W3CDTF">2017-06-14T11:59:00Z</dcterms:modified>
</cp:coreProperties>
</file>