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08" w:rsidRDefault="004255CB">
      <w:pPr>
        <w:rPr>
          <w:rFonts w:ascii="Candara" w:eastAsia="Candara" w:hAnsi="Candara" w:cs="Candara"/>
          <w:color w:val="0D0D0D"/>
          <w:sz w:val="32"/>
          <w:szCs w:val="32"/>
        </w:rPr>
      </w:pPr>
      <w:r>
        <w:rPr>
          <w:rFonts w:ascii="Candara" w:eastAsia="Candara" w:hAnsi="Candara" w:cs="Candara"/>
          <w:color w:val="0D0D0D"/>
          <w:sz w:val="32"/>
          <w:szCs w:val="32"/>
        </w:rPr>
        <w:t xml:space="preserve">MARC </w:t>
      </w:r>
    </w:p>
    <w:p w:rsidR="002E0C20" w:rsidRDefault="002E0C20">
      <w:pPr>
        <w:rPr>
          <w:sz w:val="20"/>
          <w:szCs w:val="20"/>
        </w:rPr>
      </w:pPr>
      <w:hyperlink r:id="rId6" w:history="1">
        <w:r w:rsidRPr="005615B0">
          <w:rPr>
            <w:rStyle w:val="Hyperlink"/>
            <w:rFonts w:ascii="Candara" w:eastAsia="Candara" w:hAnsi="Candara" w:cs="Candara"/>
            <w:sz w:val="32"/>
            <w:szCs w:val="32"/>
          </w:rPr>
          <w:t>Marc.346448@2freemail.com</w:t>
        </w:r>
      </w:hyperlink>
      <w:r>
        <w:rPr>
          <w:rFonts w:ascii="Candara" w:eastAsia="Candara" w:hAnsi="Candara" w:cs="Candara"/>
          <w:color w:val="0D0D0D"/>
          <w:sz w:val="32"/>
          <w:szCs w:val="32"/>
        </w:rPr>
        <w:t xml:space="preserve"> </w:t>
      </w:r>
    </w:p>
    <w:p w:rsidR="00F25D08" w:rsidRDefault="00F25D08">
      <w:pPr>
        <w:spacing w:line="1" w:lineRule="exact"/>
        <w:rPr>
          <w:sz w:val="24"/>
          <w:szCs w:val="24"/>
        </w:rPr>
      </w:pPr>
    </w:p>
    <w:p w:rsidR="00F25D08" w:rsidRDefault="00F25D08">
      <w:pPr>
        <w:spacing w:line="200" w:lineRule="exact"/>
        <w:rPr>
          <w:sz w:val="24"/>
          <w:szCs w:val="24"/>
        </w:rPr>
      </w:pPr>
    </w:p>
    <w:p w:rsidR="00F25D08" w:rsidRDefault="00F25D08">
      <w:pPr>
        <w:spacing w:line="237" w:lineRule="exact"/>
        <w:rPr>
          <w:sz w:val="24"/>
          <w:szCs w:val="24"/>
        </w:rPr>
      </w:pPr>
    </w:p>
    <w:p w:rsidR="00F25D08" w:rsidRDefault="004255CB">
      <w:pPr>
        <w:ind w:left="1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OBJECTIVES:</w:t>
      </w:r>
    </w:p>
    <w:p w:rsidR="00F25D08" w:rsidRDefault="004255CB">
      <w:pPr>
        <w:spacing w:line="1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-10160</wp:posOffset>
            </wp:positionV>
            <wp:extent cx="6650990" cy="16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D08" w:rsidRDefault="004255CB">
      <w:pPr>
        <w:spacing w:line="221" w:lineRule="auto"/>
        <w:ind w:left="200"/>
        <w:jc w:val="both"/>
        <w:rPr>
          <w:sz w:val="20"/>
          <w:szCs w:val="20"/>
        </w:rPr>
      </w:pPr>
      <w:r>
        <w:rPr>
          <w:rFonts w:ascii="Candara" w:eastAsia="Candara" w:hAnsi="Candara" w:cs="Candara"/>
        </w:rPr>
        <w:t>To work in a challenging environment where I could be able to expand my experiences and enhance my knowledge. To be a part of an organization that</w:t>
      </w:r>
      <w:r>
        <w:rPr>
          <w:rFonts w:ascii="Candara" w:eastAsia="Candara" w:hAnsi="Candara" w:cs="Candara"/>
        </w:rPr>
        <w:t xml:space="preserve"> is dynamic or competitive, providing the best possible opportunities and to secure a position that matches my skills; optimizing proficient and personal growth for advancement in different fields.</w:t>
      </w:r>
    </w:p>
    <w:p w:rsidR="00F25D08" w:rsidRDefault="00F25D08">
      <w:pPr>
        <w:spacing w:line="85" w:lineRule="exact"/>
        <w:rPr>
          <w:sz w:val="24"/>
          <w:szCs w:val="24"/>
        </w:rPr>
      </w:pPr>
    </w:p>
    <w:p w:rsidR="00F25D08" w:rsidRDefault="004255CB">
      <w:pPr>
        <w:ind w:left="1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KEY SKILLS:</w:t>
      </w:r>
    </w:p>
    <w:p w:rsidR="00F25D08" w:rsidRDefault="004255CB">
      <w:pPr>
        <w:spacing w:line="2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-10160</wp:posOffset>
            </wp:positionV>
            <wp:extent cx="6650990" cy="16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D08" w:rsidRDefault="004255CB">
      <w:pPr>
        <w:numPr>
          <w:ilvl w:val="0"/>
          <w:numId w:val="1"/>
        </w:numPr>
        <w:tabs>
          <w:tab w:val="left" w:pos="520"/>
        </w:tabs>
        <w:ind w:left="520" w:hanging="356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ndara" w:eastAsia="Candara" w:hAnsi="Candara" w:cs="Candara"/>
        </w:rPr>
        <w:t>Strong communication, motivated discipline,</w:t>
      </w:r>
      <w:r>
        <w:rPr>
          <w:rFonts w:ascii="Candara" w:eastAsia="Candara" w:hAnsi="Candara" w:cs="Candara"/>
        </w:rPr>
        <w:t xml:space="preserve"> Professionalism.</w:t>
      </w:r>
    </w:p>
    <w:p w:rsidR="00F25D08" w:rsidRDefault="004255CB">
      <w:pPr>
        <w:numPr>
          <w:ilvl w:val="0"/>
          <w:numId w:val="1"/>
        </w:numPr>
        <w:tabs>
          <w:tab w:val="left" w:pos="520"/>
        </w:tabs>
        <w:ind w:left="520" w:hanging="358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ndara" w:eastAsia="Candara" w:hAnsi="Candara" w:cs="Candara"/>
        </w:rPr>
        <w:t>Computer literate,</w:t>
      </w:r>
    </w:p>
    <w:p w:rsidR="00F25D08" w:rsidRDefault="004255CB">
      <w:pPr>
        <w:numPr>
          <w:ilvl w:val="0"/>
          <w:numId w:val="1"/>
        </w:numPr>
        <w:tabs>
          <w:tab w:val="left" w:pos="520"/>
        </w:tabs>
        <w:spacing w:line="238" w:lineRule="auto"/>
        <w:ind w:left="520" w:hanging="358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ndara" w:eastAsia="Candara" w:hAnsi="Candara" w:cs="Candara"/>
        </w:rPr>
        <w:t>Know how to read Electrical schematic drawing, line diagram, blue print.</w:t>
      </w:r>
    </w:p>
    <w:p w:rsidR="00F25D08" w:rsidRDefault="004255CB">
      <w:pPr>
        <w:numPr>
          <w:ilvl w:val="0"/>
          <w:numId w:val="1"/>
        </w:numPr>
        <w:tabs>
          <w:tab w:val="left" w:pos="520"/>
        </w:tabs>
        <w:ind w:left="520" w:hanging="358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ndara" w:eastAsia="Candara" w:hAnsi="Candara" w:cs="Candara"/>
        </w:rPr>
        <w:t>Specialized in construction electrical works, Telecommunication, fire alarm system and HVAC.</w:t>
      </w:r>
    </w:p>
    <w:p w:rsidR="00F25D08" w:rsidRDefault="00F25D08">
      <w:pPr>
        <w:spacing w:line="196" w:lineRule="exact"/>
        <w:rPr>
          <w:sz w:val="24"/>
          <w:szCs w:val="24"/>
        </w:rPr>
      </w:pPr>
    </w:p>
    <w:p w:rsidR="00F25D08" w:rsidRDefault="004255CB">
      <w:pPr>
        <w:ind w:left="14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PROFESSIONAL EXPERIENCE:</w:t>
      </w:r>
    </w:p>
    <w:p w:rsidR="00F25D08" w:rsidRDefault="004255CB">
      <w:pPr>
        <w:spacing w:line="14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-35560</wp:posOffset>
            </wp:positionV>
            <wp:extent cx="665226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D08" w:rsidRDefault="004255CB">
      <w:pPr>
        <w:tabs>
          <w:tab w:val="left" w:pos="7420"/>
        </w:tabs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BUTEC Co. (Shah, Abu </w:t>
      </w:r>
      <w:r>
        <w:rPr>
          <w:rFonts w:ascii="Candara" w:eastAsia="Candara" w:hAnsi="Candara" w:cs="Candara"/>
          <w:b/>
          <w:bCs/>
          <w:sz w:val="24"/>
          <w:szCs w:val="24"/>
        </w:rPr>
        <w:t>Dhabi UAE)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3"/>
          <w:szCs w:val="23"/>
        </w:rPr>
        <w:t>June 2016 – January 2017</w:t>
      </w:r>
    </w:p>
    <w:p w:rsidR="00F25D08" w:rsidRDefault="004255C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125095</wp:posOffset>
            </wp:positionV>
            <wp:extent cx="2231390" cy="966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D08" w:rsidRDefault="00F25D08">
      <w:pPr>
        <w:spacing w:line="329" w:lineRule="exact"/>
        <w:rPr>
          <w:sz w:val="24"/>
          <w:szCs w:val="24"/>
        </w:rPr>
      </w:pPr>
    </w:p>
    <w:p w:rsidR="00F25D08" w:rsidRDefault="004255CB">
      <w:pPr>
        <w:ind w:left="39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Project: Shah Sulphur Station and Pipeline project</w:t>
      </w:r>
    </w:p>
    <w:p w:rsidR="00F25D08" w:rsidRDefault="004255CB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Scope: </w:t>
      </w:r>
      <w:r>
        <w:rPr>
          <w:rFonts w:ascii="Arial" w:eastAsia="Arial" w:hAnsi="Arial" w:cs="Arial"/>
          <w:sz w:val="19"/>
          <w:szCs w:val="19"/>
        </w:rPr>
        <w:t>Design and Construction of Chemical offloading bays</w:t>
      </w:r>
    </w:p>
    <w:p w:rsidR="00F25D08" w:rsidRDefault="00F25D08">
      <w:pPr>
        <w:spacing w:line="7" w:lineRule="exact"/>
        <w:rPr>
          <w:sz w:val="24"/>
          <w:szCs w:val="24"/>
        </w:rPr>
      </w:pPr>
    </w:p>
    <w:p w:rsidR="00F25D08" w:rsidRDefault="004255CB">
      <w:pPr>
        <w:ind w:left="4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Railways Crossover Bridge</w:t>
      </w:r>
    </w:p>
    <w:p w:rsidR="00F25D08" w:rsidRDefault="00F25D08">
      <w:pPr>
        <w:spacing w:line="200" w:lineRule="exact"/>
        <w:rPr>
          <w:sz w:val="24"/>
          <w:szCs w:val="24"/>
        </w:rPr>
      </w:pPr>
    </w:p>
    <w:p w:rsidR="00F25D08" w:rsidRDefault="00F25D08">
      <w:pPr>
        <w:spacing w:line="200" w:lineRule="exact"/>
        <w:rPr>
          <w:sz w:val="24"/>
          <w:szCs w:val="24"/>
        </w:rPr>
      </w:pPr>
    </w:p>
    <w:p w:rsidR="00F25D08" w:rsidRDefault="00F25D08">
      <w:pPr>
        <w:spacing w:line="339" w:lineRule="exact"/>
        <w:rPr>
          <w:sz w:val="24"/>
          <w:szCs w:val="24"/>
        </w:rPr>
      </w:pPr>
    </w:p>
    <w:p w:rsidR="00F25D08" w:rsidRDefault="004255CB">
      <w:pPr>
        <w:ind w:left="2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Highlights:</w:t>
      </w:r>
    </w:p>
    <w:p w:rsidR="00F25D08" w:rsidRDefault="004255CB">
      <w:pPr>
        <w:spacing w:line="288" w:lineRule="auto"/>
        <w:ind w:left="260" w:right="420" w:firstLine="36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Installation of CCTV, cable pulling of fiber optic and LV cab</w:t>
      </w:r>
      <w:r>
        <w:rPr>
          <w:rFonts w:ascii="Arial" w:eastAsia="Arial" w:hAnsi="Arial" w:cs="Arial"/>
          <w:sz w:val="20"/>
          <w:szCs w:val="20"/>
        </w:rPr>
        <w:t>le. Installation for the Crossover Bridge of lighting and camera. Installation of cathode protection. Glanding and termination.</w:t>
      </w:r>
    </w:p>
    <w:p w:rsidR="00F25D08" w:rsidRDefault="00F25D08">
      <w:pPr>
        <w:spacing w:line="206" w:lineRule="exact"/>
        <w:rPr>
          <w:sz w:val="24"/>
          <w:szCs w:val="24"/>
        </w:rPr>
      </w:pPr>
    </w:p>
    <w:p w:rsidR="00F25D08" w:rsidRDefault="004255CB">
      <w:pPr>
        <w:ind w:left="2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Key Responsibilities for Electrical Foreman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with the site engineer about the priorities of the work.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 tool box</w:t>
      </w:r>
      <w:r>
        <w:rPr>
          <w:rFonts w:ascii="Arial" w:eastAsia="Arial" w:hAnsi="Arial" w:cs="Arial"/>
          <w:sz w:val="20"/>
          <w:szCs w:val="20"/>
        </w:rPr>
        <w:t xml:space="preserve"> talk to the worker before start the work.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to the store man about the materials to be used in site.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sure all tools and equipment are in proper condition.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time management of the work.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Supervise all the workers, sub-contractor.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aintain good quality condition of the work.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 implementation of safety work and policies.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 planning of work techniques so the work will be easy.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working area clean and healthy.</w:t>
      </w:r>
    </w:p>
    <w:p w:rsidR="00F25D08" w:rsidRDefault="004255CB">
      <w:pPr>
        <w:numPr>
          <w:ilvl w:val="0"/>
          <w:numId w:val="2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 all workers proper working methods or techniques.</w:t>
      </w:r>
    </w:p>
    <w:p w:rsidR="00F25D08" w:rsidRDefault="00F25D08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F25D08" w:rsidRDefault="004255CB">
      <w:pPr>
        <w:numPr>
          <w:ilvl w:val="0"/>
          <w:numId w:val="2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0"/>
          <w:szCs w:val="20"/>
        </w:rPr>
        <w:t>Prepare daily reports</w:t>
      </w:r>
      <w:r>
        <w:rPr>
          <w:rFonts w:ascii="Arial" w:eastAsia="Arial" w:hAnsi="Arial" w:cs="Arial"/>
        </w:rPr>
        <w:t>.</w:t>
      </w:r>
    </w:p>
    <w:p w:rsidR="00F25D08" w:rsidRDefault="00F25D08">
      <w:pPr>
        <w:spacing w:line="200" w:lineRule="exact"/>
        <w:rPr>
          <w:sz w:val="24"/>
          <w:szCs w:val="24"/>
        </w:rPr>
      </w:pPr>
    </w:p>
    <w:p w:rsidR="00F25D08" w:rsidRDefault="00F25D08">
      <w:pPr>
        <w:spacing w:line="342" w:lineRule="exact"/>
        <w:rPr>
          <w:sz w:val="24"/>
          <w:szCs w:val="24"/>
        </w:rPr>
      </w:pPr>
    </w:p>
    <w:p w:rsidR="00F25D08" w:rsidRDefault="004255CB">
      <w:pPr>
        <w:tabs>
          <w:tab w:val="left" w:pos="7300"/>
        </w:tabs>
        <w:ind w:left="2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BUTEC Co. (Kizad Khalifa Port, Abu Dhabi UAE)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3"/>
          <w:szCs w:val="23"/>
        </w:rPr>
        <w:t>June 2015 – January 2017</w:t>
      </w:r>
    </w:p>
    <w:p w:rsidR="00F25D08" w:rsidRDefault="004255C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55245</wp:posOffset>
            </wp:positionV>
            <wp:extent cx="2438400" cy="9480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D08" w:rsidRDefault="00F25D08">
      <w:pPr>
        <w:spacing w:line="334" w:lineRule="exact"/>
        <w:rPr>
          <w:sz w:val="24"/>
          <w:szCs w:val="24"/>
        </w:rPr>
      </w:pPr>
    </w:p>
    <w:p w:rsidR="00F25D08" w:rsidRDefault="004255CB">
      <w:pPr>
        <w:tabs>
          <w:tab w:val="left" w:pos="5560"/>
        </w:tabs>
        <w:ind w:left="46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Project: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</w:rPr>
        <w:t>Taweelah Aluminum Extrusion Plant</w:t>
      </w:r>
    </w:p>
    <w:p w:rsidR="00F25D08" w:rsidRDefault="004255CB">
      <w:pPr>
        <w:ind w:left="6320"/>
        <w:rPr>
          <w:sz w:val="20"/>
          <w:szCs w:val="20"/>
        </w:rPr>
      </w:pPr>
      <w:r>
        <w:rPr>
          <w:rFonts w:ascii="Candara" w:eastAsia="Candara" w:hAnsi="Candara" w:cs="Candara"/>
        </w:rPr>
        <w:t>284 Million AED</w:t>
      </w:r>
    </w:p>
    <w:p w:rsidR="00F25D08" w:rsidRDefault="00F25D08">
      <w:pPr>
        <w:sectPr w:rsidR="00F25D08">
          <w:pgSz w:w="12240" w:h="15840"/>
          <w:pgMar w:top="840" w:right="920" w:bottom="279" w:left="700" w:header="0" w:footer="0" w:gutter="0"/>
          <w:cols w:space="720" w:equalWidth="0">
            <w:col w:w="10620"/>
          </w:cols>
        </w:sectPr>
      </w:pPr>
    </w:p>
    <w:p w:rsidR="00F25D08" w:rsidRDefault="00F25D08">
      <w:pPr>
        <w:spacing w:line="200" w:lineRule="exact"/>
        <w:rPr>
          <w:sz w:val="24"/>
          <w:szCs w:val="24"/>
        </w:rPr>
      </w:pPr>
    </w:p>
    <w:p w:rsidR="00F25D08" w:rsidRDefault="00F25D08">
      <w:pPr>
        <w:spacing w:line="200" w:lineRule="exact"/>
        <w:rPr>
          <w:sz w:val="24"/>
          <w:szCs w:val="24"/>
        </w:rPr>
      </w:pPr>
    </w:p>
    <w:p w:rsidR="00F25D08" w:rsidRDefault="00F25D08">
      <w:pPr>
        <w:spacing w:line="390" w:lineRule="exact"/>
        <w:rPr>
          <w:sz w:val="24"/>
          <w:szCs w:val="24"/>
        </w:rPr>
      </w:pPr>
    </w:p>
    <w:p w:rsidR="00F25D08" w:rsidRDefault="004255CB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F25D08" w:rsidRDefault="00F25D08">
      <w:pPr>
        <w:sectPr w:rsidR="00F25D08">
          <w:type w:val="continuous"/>
          <w:pgSz w:w="12240" w:h="15840"/>
          <w:pgMar w:top="840" w:right="900" w:bottom="279" w:left="10340" w:header="0" w:footer="0" w:gutter="0"/>
          <w:cols w:space="720" w:equalWidth="0">
            <w:col w:w="1000"/>
          </w:cols>
        </w:sectPr>
      </w:pPr>
    </w:p>
    <w:p w:rsidR="00F25D08" w:rsidRDefault="00F25D08">
      <w:pPr>
        <w:spacing w:line="275" w:lineRule="exact"/>
        <w:rPr>
          <w:sz w:val="20"/>
          <w:szCs w:val="20"/>
        </w:rPr>
      </w:pPr>
      <w:bookmarkStart w:id="0" w:name="page2"/>
      <w:bookmarkEnd w:id="0"/>
    </w:p>
    <w:p w:rsidR="00F25D08" w:rsidRDefault="004255CB">
      <w:pPr>
        <w:ind w:left="2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Highlights:</w:t>
      </w:r>
    </w:p>
    <w:p w:rsidR="00F25D08" w:rsidRDefault="004255CB">
      <w:pPr>
        <w:spacing w:line="258" w:lineRule="auto"/>
        <w:ind w:left="740" w:firstLine="305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all the installation of Telecommunication work including CCTV, Access control system and all data points. Cable pulling of Cat 6 and fiber optic. Cable pulling HV and LV cable. Installat</w:t>
      </w:r>
      <w:r>
        <w:rPr>
          <w:rFonts w:ascii="Arial" w:eastAsia="Arial" w:hAnsi="Arial" w:cs="Arial"/>
          <w:sz w:val="20"/>
          <w:szCs w:val="20"/>
        </w:rPr>
        <w:t>ion of cable tray cable trunking piping of GI and pvc pipe.Glanding and termination work.</w:t>
      </w:r>
    </w:p>
    <w:p w:rsidR="00F25D08" w:rsidRDefault="00F25D08">
      <w:pPr>
        <w:spacing w:line="233" w:lineRule="exact"/>
        <w:rPr>
          <w:sz w:val="20"/>
          <w:szCs w:val="20"/>
        </w:rPr>
      </w:pPr>
    </w:p>
    <w:p w:rsidR="00F25D08" w:rsidRDefault="004255CB">
      <w:pPr>
        <w:ind w:left="2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Key Responsibilities for Electrical Foreman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with the site engineer about the priorities of the work.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Proper tool box talk to the worker before start the </w:t>
      </w:r>
      <w:r>
        <w:rPr>
          <w:rFonts w:ascii="Arial" w:eastAsia="Arial" w:hAnsi="Arial" w:cs="Arial"/>
          <w:sz w:val="20"/>
          <w:szCs w:val="20"/>
        </w:rPr>
        <w:t>work.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to the store man about the materials to be used in site.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sure all tools and equipment are in proper condition.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time management of the work.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Supervise all the workers, sub-contractor.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good quality condition of the</w:t>
      </w:r>
      <w:r>
        <w:rPr>
          <w:rFonts w:ascii="Arial" w:eastAsia="Arial" w:hAnsi="Arial" w:cs="Arial"/>
          <w:sz w:val="20"/>
          <w:szCs w:val="20"/>
        </w:rPr>
        <w:t xml:space="preserve"> work.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 implementation of safety work and policies.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 planning of work techniques so the work will be easy.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working area clean and healthy.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 all workers proper working methods or techniques.</w:t>
      </w:r>
    </w:p>
    <w:p w:rsidR="00F25D08" w:rsidRDefault="004255CB">
      <w:pPr>
        <w:numPr>
          <w:ilvl w:val="0"/>
          <w:numId w:val="3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daily reports.</w:t>
      </w:r>
    </w:p>
    <w:p w:rsidR="00F25D08" w:rsidRDefault="00F25D08">
      <w:pPr>
        <w:spacing w:line="243" w:lineRule="exact"/>
        <w:rPr>
          <w:sz w:val="20"/>
          <w:szCs w:val="20"/>
        </w:rPr>
      </w:pPr>
    </w:p>
    <w:p w:rsidR="00F25D08" w:rsidRDefault="004255CB">
      <w:pPr>
        <w:tabs>
          <w:tab w:val="left" w:pos="7440"/>
        </w:tabs>
        <w:ind w:left="2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BUTEC Co. (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>hah, Abu Dhabi UAE)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3"/>
          <w:szCs w:val="23"/>
        </w:rPr>
        <w:t>August 2011 – June 2015</w:t>
      </w:r>
    </w:p>
    <w:p w:rsidR="00F25D08" w:rsidRDefault="004255C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203200</wp:posOffset>
            </wp:positionH>
            <wp:positionV relativeFrom="paragraph">
              <wp:posOffset>19685</wp:posOffset>
            </wp:positionV>
            <wp:extent cx="2753995" cy="1418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D08" w:rsidRDefault="00F25D08">
      <w:pPr>
        <w:spacing w:line="382" w:lineRule="exact"/>
        <w:rPr>
          <w:sz w:val="20"/>
          <w:szCs w:val="20"/>
        </w:rPr>
      </w:pPr>
    </w:p>
    <w:p w:rsidR="00F25D08" w:rsidRDefault="004255CB">
      <w:pPr>
        <w:ind w:left="4700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Project:  Shah Gas Development project of Refinery/ Oil &amp; Gas</w:t>
      </w:r>
    </w:p>
    <w:p w:rsidR="00F25D08" w:rsidRDefault="00F25D08">
      <w:pPr>
        <w:spacing w:line="60" w:lineRule="exact"/>
        <w:rPr>
          <w:sz w:val="20"/>
          <w:szCs w:val="20"/>
        </w:rPr>
      </w:pPr>
    </w:p>
    <w:p w:rsidR="00F25D08" w:rsidRDefault="004255CB">
      <w:pPr>
        <w:ind w:left="6540"/>
        <w:rPr>
          <w:sz w:val="20"/>
          <w:szCs w:val="20"/>
        </w:rPr>
      </w:pPr>
      <w:r>
        <w:rPr>
          <w:rFonts w:ascii="Candara" w:eastAsia="Candara" w:hAnsi="Candara" w:cs="Candara"/>
        </w:rPr>
        <w:t>360 Million AED</w:t>
      </w: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47" w:lineRule="exact"/>
        <w:rPr>
          <w:sz w:val="20"/>
          <w:szCs w:val="20"/>
        </w:rPr>
      </w:pPr>
    </w:p>
    <w:p w:rsidR="00F25D08" w:rsidRDefault="004255CB">
      <w:pPr>
        <w:ind w:left="2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Highlights:</w:t>
      </w:r>
    </w:p>
    <w:p w:rsidR="00F25D08" w:rsidRDefault="00F25D08">
      <w:pPr>
        <w:spacing w:line="93" w:lineRule="exact"/>
        <w:rPr>
          <w:sz w:val="20"/>
          <w:szCs w:val="20"/>
        </w:rPr>
      </w:pPr>
    </w:p>
    <w:p w:rsidR="00F25D08" w:rsidRDefault="004255CB">
      <w:pPr>
        <w:spacing w:line="251" w:lineRule="auto"/>
        <w:ind w:left="740" w:firstLine="44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Managed the work of erection of lighting panel, power panel, HVAC unit, CCTV, Fire and Gas System, and we do </w:t>
      </w:r>
      <w:r>
        <w:rPr>
          <w:rFonts w:ascii="Arial" w:eastAsia="Arial" w:hAnsi="Arial" w:cs="Arial"/>
          <w:sz w:val="20"/>
          <w:szCs w:val="20"/>
        </w:rPr>
        <w:t>all the cable pulling and glanding and termination of small power socket, lighting, control panel in HVAC using PLC display monitor. Commissioning of HVAC, cameras and access control system on 8 Sub Station and 4 Instrumentation Equipment Shelter. Glanding</w:t>
      </w:r>
      <w:r>
        <w:rPr>
          <w:rFonts w:ascii="Arial" w:eastAsia="Arial" w:hAnsi="Arial" w:cs="Arial"/>
          <w:sz w:val="20"/>
          <w:szCs w:val="20"/>
        </w:rPr>
        <w:t xml:space="preserve"> and termination work.</w:t>
      </w:r>
    </w:p>
    <w:p w:rsidR="00F25D08" w:rsidRDefault="00F25D08">
      <w:pPr>
        <w:spacing w:line="202" w:lineRule="exact"/>
        <w:rPr>
          <w:sz w:val="20"/>
          <w:szCs w:val="20"/>
        </w:rPr>
      </w:pPr>
    </w:p>
    <w:p w:rsidR="00F25D08" w:rsidRDefault="004255CB">
      <w:pPr>
        <w:ind w:left="2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Key Responsibilities as Electrical Foreman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with the site engineer about the priorities of the work.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 tool box talk to the worker before start the work.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Coordinate to the store man about the materials to be used in </w:t>
      </w:r>
      <w:r>
        <w:rPr>
          <w:rFonts w:ascii="Arial" w:eastAsia="Arial" w:hAnsi="Arial" w:cs="Arial"/>
          <w:sz w:val="20"/>
          <w:szCs w:val="20"/>
        </w:rPr>
        <w:t>site.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sure all tools and equipment are in proper condition.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time management of the work.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Supervise all the workers, sub-contractor.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good quality condition of the work.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 implementation of safety work and policies.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Proper </w:t>
      </w:r>
      <w:r>
        <w:rPr>
          <w:rFonts w:ascii="Arial" w:eastAsia="Arial" w:hAnsi="Arial" w:cs="Arial"/>
          <w:sz w:val="20"/>
          <w:szCs w:val="20"/>
        </w:rPr>
        <w:t>planning of work techniques so the work will be easy.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working area clean and healthy.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 all workers proper working methods or techniques.</w:t>
      </w:r>
    </w:p>
    <w:p w:rsidR="00F25D08" w:rsidRDefault="004255CB">
      <w:pPr>
        <w:numPr>
          <w:ilvl w:val="0"/>
          <w:numId w:val="4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daily reports.</w:t>
      </w:r>
    </w:p>
    <w:p w:rsidR="00F25D08" w:rsidRDefault="00F25D08">
      <w:pPr>
        <w:sectPr w:rsidR="00F25D08">
          <w:pgSz w:w="12240" w:h="15840"/>
          <w:pgMar w:top="840" w:right="900" w:bottom="279" w:left="700" w:header="0" w:footer="0" w:gutter="0"/>
          <w:cols w:space="720" w:equalWidth="0">
            <w:col w:w="10640"/>
          </w:cols>
        </w:sect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310" w:lineRule="exact"/>
        <w:rPr>
          <w:sz w:val="20"/>
          <w:szCs w:val="20"/>
        </w:rPr>
      </w:pPr>
    </w:p>
    <w:p w:rsidR="00F25D08" w:rsidRDefault="004255CB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F25D08" w:rsidRDefault="00F25D08">
      <w:pPr>
        <w:sectPr w:rsidR="00F25D08">
          <w:type w:val="continuous"/>
          <w:pgSz w:w="12240" w:h="15840"/>
          <w:pgMar w:top="840" w:right="900" w:bottom="279" w:left="10340" w:header="0" w:footer="0" w:gutter="0"/>
          <w:cols w:space="720" w:equalWidth="0">
            <w:col w:w="1000"/>
          </w:cols>
        </w:sectPr>
      </w:pPr>
    </w:p>
    <w:p w:rsidR="00F25D08" w:rsidRDefault="00F25D08">
      <w:pPr>
        <w:spacing w:line="318" w:lineRule="exact"/>
        <w:rPr>
          <w:sz w:val="20"/>
          <w:szCs w:val="20"/>
        </w:rPr>
      </w:pPr>
      <w:bookmarkStart w:id="1" w:name="page3"/>
      <w:bookmarkEnd w:id="1"/>
    </w:p>
    <w:p w:rsidR="00F25D08" w:rsidRDefault="004255C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ELECTRICALFOREMAN</w:t>
      </w:r>
    </w:p>
    <w:p w:rsidR="00F25D08" w:rsidRDefault="00F25D08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620"/>
      </w:tblGrid>
      <w:tr w:rsidR="00F25D08">
        <w:trPr>
          <w:trHeight w:val="317"/>
        </w:trPr>
        <w:tc>
          <w:tcPr>
            <w:tcW w:w="5120" w:type="dxa"/>
            <w:vAlign w:val="bottom"/>
          </w:tcPr>
          <w:p w:rsidR="00F25D08" w:rsidRDefault="004255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Project:  </w:t>
            </w:r>
            <w:r>
              <w:rPr>
                <w:rFonts w:ascii="Candara" w:eastAsia="Candara" w:hAnsi="Candara" w:cs="Candara"/>
                <w:b/>
                <w:bCs/>
                <w:sz w:val="24"/>
                <w:szCs w:val="24"/>
              </w:rPr>
              <w:t>D5110 Siemens/ Butec Consortium</w:t>
            </w:r>
          </w:p>
        </w:tc>
        <w:tc>
          <w:tcPr>
            <w:tcW w:w="1620" w:type="dxa"/>
            <w:vAlign w:val="bottom"/>
          </w:tcPr>
          <w:p w:rsidR="00F25D08" w:rsidRDefault="004255CB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6"/>
                <w:szCs w:val="26"/>
              </w:rPr>
              <w:t>2007-2011</w:t>
            </w:r>
          </w:p>
        </w:tc>
      </w:tr>
    </w:tbl>
    <w:p w:rsidR="00F25D08" w:rsidRDefault="004255CB">
      <w:pPr>
        <w:spacing w:line="239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Construction of 13 Units of 33/11kV Substations in Eastern Abu Dhabi UAE</w:t>
      </w:r>
    </w:p>
    <w:p w:rsidR="00F25D08" w:rsidRDefault="00F25D08">
      <w:pPr>
        <w:spacing w:line="1" w:lineRule="exact"/>
        <w:rPr>
          <w:sz w:val="20"/>
          <w:szCs w:val="20"/>
        </w:rPr>
      </w:pPr>
    </w:p>
    <w:p w:rsidR="00F25D08" w:rsidRDefault="004255CB">
      <w:pPr>
        <w:tabs>
          <w:tab w:val="left" w:pos="10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Client: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Abu Dhabi Water and Electric </w:t>
      </w:r>
      <w:r>
        <w:rPr>
          <w:rFonts w:ascii="Candara" w:eastAsia="Candara" w:hAnsi="Candara" w:cs="Candara"/>
          <w:b/>
          <w:bCs/>
          <w:sz w:val="24"/>
          <w:szCs w:val="24"/>
        </w:rPr>
        <w:t>Authority (ADWEA)</w:t>
      </w:r>
    </w:p>
    <w:p w:rsidR="00F25D08" w:rsidRDefault="00F25D08">
      <w:pPr>
        <w:spacing w:line="269" w:lineRule="exact"/>
        <w:rPr>
          <w:sz w:val="20"/>
          <w:szCs w:val="20"/>
        </w:rPr>
      </w:pPr>
    </w:p>
    <w:p w:rsidR="00F25D08" w:rsidRDefault="004255CB">
      <w:pPr>
        <w:ind w:left="2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Key Responsibilities as Electrical Foreman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with the site engineer about the priorities of the work.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 tool box talk to the worker before start the work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to the store man about the materials to be used in site.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sure all tools and equipment are in proper condition.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time management of the work.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Supervise all the workers, sub-contractor.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good quality condition of the work.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 implementation of safety work and policies.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Proper planning </w:t>
      </w:r>
      <w:r>
        <w:rPr>
          <w:rFonts w:ascii="Arial" w:eastAsia="Arial" w:hAnsi="Arial" w:cs="Arial"/>
          <w:sz w:val="20"/>
          <w:szCs w:val="20"/>
        </w:rPr>
        <w:t>of work techniques so the work will be easy.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the working area clean and healthy.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 all workers proper working methods or techniques.</w:t>
      </w:r>
    </w:p>
    <w:p w:rsidR="00F25D08" w:rsidRDefault="004255CB">
      <w:pPr>
        <w:numPr>
          <w:ilvl w:val="0"/>
          <w:numId w:val="5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daily reports.</w:t>
      </w: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39" w:lineRule="exact"/>
        <w:rPr>
          <w:sz w:val="20"/>
          <w:szCs w:val="20"/>
        </w:rPr>
      </w:pPr>
    </w:p>
    <w:p w:rsidR="00F25D08" w:rsidRDefault="004255CB">
      <w:pPr>
        <w:tabs>
          <w:tab w:val="left" w:pos="2880"/>
          <w:tab w:val="left" w:pos="36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April 1999 – 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OLEO MANUFACTURING CORPORATION</w:t>
      </w:r>
    </w:p>
    <w:p w:rsidR="00F25D08" w:rsidRDefault="00F25D08">
      <w:pPr>
        <w:spacing w:line="4" w:lineRule="exact"/>
        <w:rPr>
          <w:sz w:val="20"/>
          <w:szCs w:val="20"/>
        </w:rPr>
      </w:pPr>
    </w:p>
    <w:p w:rsidR="00F25D08" w:rsidRDefault="004255CB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Address: Philippines</w:t>
      </w:r>
    </w:p>
    <w:p w:rsidR="00F25D08" w:rsidRDefault="00F25D08">
      <w:pPr>
        <w:spacing w:line="248" w:lineRule="exact"/>
        <w:rPr>
          <w:sz w:val="20"/>
          <w:szCs w:val="20"/>
        </w:rPr>
      </w:pPr>
    </w:p>
    <w:p w:rsidR="00F25D08" w:rsidRDefault="004255C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PRODUCTION </w:t>
      </w:r>
      <w:r>
        <w:rPr>
          <w:rFonts w:ascii="Arial" w:eastAsia="Arial" w:hAnsi="Arial" w:cs="Arial"/>
          <w:b/>
          <w:bCs/>
        </w:rPr>
        <w:t>OPERATOR/ELECTRICIAN</w:t>
      </w:r>
    </w:p>
    <w:p w:rsidR="00F25D08" w:rsidRDefault="00F25D08">
      <w:pPr>
        <w:spacing w:line="253" w:lineRule="exact"/>
        <w:rPr>
          <w:sz w:val="20"/>
          <w:szCs w:val="20"/>
        </w:rPr>
      </w:pPr>
    </w:p>
    <w:p w:rsidR="00F25D08" w:rsidRDefault="004255C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Duties and responsibilities:</w:t>
      </w:r>
    </w:p>
    <w:p w:rsidR="00F25D08" w:rsidRDefault="00F25D08">
      <w:pPr>
        <w:spacing w:line="18" w:lineRule="exact"/>
        <w:rPr>
          <w:sz w:val="20"/>
          <w:szCs w:val="20"/>
        </w:rPr>
      </w:pPr>
    </w:p>
    <w:p w:rsidR="00F25D08" w:rsidRDefault="004255CB">
      <w:pPr>
        <w:numPr>
          <w:ilvl w:val="0"/>
          <w:numId w:val="6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all the parameter of the machine if its work properly.</w:t>
      </w:r>
    </w:p>
    <w:p w:rsidR="00F25D08" w:rsidRDefault="004255CB">
      <w:pPr>
        <w:numPr>
          <w:ilvl w:val="0"/>
          <w:numId w:val="6"/>
        </w:numPr>
        <w:tabs>
          <w:tab w:val="left" w:pos="740"/>
        </w:tabs>
        <w:spacing w:line="239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with the supervisor according to production consumption.</w:t>
      </w:r>
    </w:p>
    <w:p w:rsidR="00F25D08" w:rsidRDefault="004255CB">
      <w:pPr>
        <w:numPr>
          <w:ilvl w:val="0"/>
          <w:numId w:val="6"/>
        </w:numPr>
        <w:tabs>
          <w:tab w:val="left" w:pos="740"/>
        </w:tabs>
        <w:spacing w:line="235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Log all the material that used in the production.</w:t>
      </w:r>
    </w:p>
    <w:p w:rsidR="00F25D08" w:rsidRDefault="004255CB">
      <w:pPr>
        <w:numPr>
          <w:ilvl w:val="0"/>
          <w:numId w:val="6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Dismantling submersible </w:t>
      </w:r>
      <w:r>
        <w:rPr>
          <w:rFonts w:ascii="Arial" w:eastAsia="Arial" w:hAnsi="Arial" w:cs="Arial"/>
          <w:sz w:val="20"/>
          <w:szCs w:val="20"/>
        </w:rPr>
        <w:t>motor for replacement of bearing or any electrical work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F25D08" w:rsidRDefault="00F25D08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F25D08" w:rsidRDefault="004255CB">
      <w:pPr>
        <w:numPr>
          <w:ilvl w:val="0"/>
          <w:numId w:val="6"/>
        </w:numPr>
        <w:tabs>
          <w:tab w:val="left" w:pos="740"/>
        </w:tabs>
        <w:spacing w:line="226" w:lineRule="auto"/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Welding and pipe work.</w:t>
      </w:r>
    </w:p>
    <w:p w:rsidR="00F25D08" w:rsidRDefault="00F25D08">
      <w:pPr>
        <w:spacing w:line="383" w:lineRule="exact"/>
        <w:rPr>
          <w:sz w:val="20"/>
          <w:szCs w:val="20"/>
        </w:rPr>
      </w:pPr>
    </w:p>
    <w:p w:rsidR="00F25D08" w:rsidRDefault="004255CB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EDUCATION: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360"/>
      </w:tblGrid>
      <w:tr w:rsidR="00F25D08">
        <w:trPr>
          <w:trHeight w:val="259"/>
        </w:trPr>
        <w:tc>
          <w:tcPr>
            <w:tcW w:w="5240" w:type="dxa"/>
            <w:tcBorders>
              <w:top w:val="single" w:sz="8" w:space="0" w:color="auto"/>
            </w:tcBorders>
            <w:vAlign w:val="bottom"/>
          </w:tcPr>
          <w:p w:rsidR="00F25D08" w:rsidRDefault="004255C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National School of Arts and Trade.</w:t>
            </w:r>
          </w:p>
        </w:tc>
        <w:tc>
          <w:tcPr>
            <w:tcW w:w="5360" w:type="dxa"/>
            <w:tcBorders>
              <w:top w:val="single" w:sz="8" w:space="0" w:color="auto"/>
            </w:tcBorders>
            <w:vAlign w:val="bottom"/>
          </w:tcPr>
          <w:p w:rsidR="00F25D08" w:rsidRDefault="004255CB">
            <w:pPr>
              <w:spacing w:line="258" w:lineRule="exact"/>
              <w:ind w:left="1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 xml:space="preserve">June 1993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ndara" w:eastAsia="Candara" w:hAnsi="Candara" w:cs="Candara"/>
              </w:rPr>
              <w:t xml:space="preserve"> March 1997</w:t>
            </w:r>
          </w:p>
        </w:tc>
      </w:tr>
      <w:tr w:rsidR="00F25D08">
        <w:trPr>
          <w:trHeight w:val="240"/>
        </w:trPr>
        <w:tc>
          <w:tcPr>
            <w:tcW w:w="5240" w:type="dxa"/>
            <w:vAlign w:val="bottom"/>
          </w:tcPr>
          <w:p w:rsidR="00F25D08" w:rsidRDefault="004255C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Bachelor of Science in Industrial Technology.</w:t>
            </w:r>
          </w:p>
        </w:tc>
        <w:tc>
          <w:tcPr>
            <w:tcW w:w="5360" w:type="dxa"/>
            <w:vAlign w:val="bottom"/>
          </w:tcPr>
          <w:p w:rsidR="00F25D08" w:rsidRDefault="00F25D08">
            <w:pPr>
              <w:rPr>
                <w:sz w:val="20"/>
                <w:szCs w:val="20"/>
              </w:rPr>
            </w:pPr>
          </w:p>
        </w:tc>
      </w:tr>
      <w:tr w:rsidR="00F25D08">
        <w:trPr>
          <w:trHeight w:val="272"/>
        </w:trPr>
        <w:tc>
          <w:tcPr>
            <w:tcW w:w="5240" w:type="dxa"/>
            <w:vAlign w:val="bottom"/>
          </w:tcPr>
          <w:p w:rsidR="00F25D08" w:rsidRDefault="004255CB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Master in Electrical.</w:t>
            </w:r>
          </w:p>
        </w:tc>
        <w:tc>
          <w:tcPr>
            <w:tcW w:w="5360" w:type="dxa"/>
            <w:vAlign w:val="bottom"/>
          </w:tcPr>
          <w:p w:rsidR="00F25D08" w:rsidRDefault="00F25D08">
            <w:pPr>
              <w:rPr>
                <w:sz w:val="23"/>
                <w:szCs w:val="23"/>
              </w:rPr>
            </w:pPr>
          </w:p>
        </w:tc>
      </w:tr>
    </w:tbl>
    <w:p w:rsidR="00F25D08" w:rsidRDefault="00F25D08">
      <w:pPr>
        <w:spacing w:line="178" w:lineRule="exact"/>
        <w:rPr>
          <w:sz w:val="20"/>
          <w:szCs w:val="20"/>
        </w:rPr>
      </w:pPr>
    </w:p>
    <w:p w:rsidR="00F25D08" w:rsidRDefault="004255CB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PERSONAL INFORMATION</w:t>
      </w:r>
      <w:r>
        <w:rPr>
          <w:rFonts w:ascii="Candara" w:eastAsia="Candara" w:hAnsi="Candara" w:cs="Candara"/>
          <w:b/>
          <w:bCs/>
          <w:sz w:val="18"/>
          <w:szCs w:val="18"/>
        </w:rPr>
        <w:t>:</w:t>
      </w:r>
    </w:p>
    <w:p w:rsidR="00F25D08" w:rsidRDefault="004255C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22B1BC2" wp14:editId="0AD4C762">
            <wp:simplePos x="0" y="0"/>
            <wp:positionH relativeFrom="column">
              <wp:posOffset>12700</wp:posOffset>
            </wp:positionH>
            <wp:positionV relativeFrom="paragraph">
              <wp:posOffset>-35560</wp:posOffset>
            </wp:positionV>
            <wp:extent cx="6725285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420"/>
        <w:gridCol w:w="340"/>
        <w:gridCol w:w="2800"/>
        <w:gridCol w:w="1380"/>
        <w:gridCol w:w="1520"/>
        <w:gridCol w:w="300"/>
        <w:gridCol w:w="1600"/>
      </w:tblGrid>
      <w:tr w:rsidR="00F25D08">
        <w:trPr>
          <w:trHeight w:val="269"/>
        </w:trPr>
        <w:tc>
          <w:tcPr>
            <w:tcW w:w="260" w:type="dxa"/>
            <w:vAlign w:val="bottom"/>
          </w:tcPr>
          <w:p w:rsidR="00F25D08" w:rsidRDefault="004255CB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20" w:type="dxa"/>
            <w:vAlign w:val="bottom"/>
          </w:tcPr>
          <w:p w:rsidR="00F25D08" w:rsidRDefault="004255CB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 xml:space="preserve">Date </w:t>
            </w:r>
            <w:r>
              <w:rPr>
                <w:rFonts w:ascii="Candara" w:eastAsia="Candara" w:hAnsi="Candara" w:cs="Candara"/>
              </w:rPr>
              <w:t>of Birth</w:t>
            </w:r>
          </w:p>
        </w:tc>
        <w:tc>
          <w:tcPr>
            <w:tcW w:w="340" w:type="dxa"/>
            <w:vAlign w:val="bottom"/>
          </w:tcPr>
          <w:p w:rsidR="00F25D08" w:rsidRDefault="004255C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00" w:type="dxa"/>
            <w:vAlign w:val="bottom"/>
          </w:tcPr>
          <w:p w:rsidR="00F25D08" w:rsidRDefault="004255CB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May 11, 1975</w:t>
            </w:r>
          </w:p>
        </w:tc>
        <w:tc>
          <w:tcPr>
            <w:tcW w:w="1380" w:type="dxa"/>
            <w:vAlign w:val="bottom"/>
          </w:tcPr>
          <w:p w:rsidR="00F25D08" w:rsidRDefault="004255CB">
            <w:pPr>
              <w:spacing w:line="177" w:lineRule="exact"/>
              <w:ind w:left="1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520" w:type="dxa"/>
            <w:vAlign w:val="bottom"/>
          </w:tcPr>
          <w:p w:rsidR="00F25D08" w:rsidRDefault="004255CB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Marital Status</w:t>
            </w:r>
          </w:p>
        </w:tc>
        <w:tc>
          <w:tcPr>
            <w:tcW w:w="300" w:type="dxa"/>
            <w:vAlign w:val="bottom"/>
          </w:tcPr>
          <w:p w:rsidR="00F25D08" w:rsidRDefault="004255C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600" w:type="dxa"/>
            <w:vAlign w:val="bottom"/>
          </w:tcPr>
          <w:p w:rsidR="00F25D08" w:rsidRDefault="004255CB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Married</w:t>
            </w:r>
          </w:p>
        </w:tc>
      </w:tr>
      <w:tr w:rsidR="00F25D08">
        <w:trPr>
          <w:trHeight w:val="269"/>
        </w:trPr>
        <w:tc>
          <w:tcPr>
            <w:tcW w:w="260" w:type="dxa"/>
            <w:vAlign w:val="bottom"/>
          </w:tcPr>
          <w:p w:rsidR="00F25D08" w:rsidRDefault="004255CB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20" w:type="dxa"/>
            <w:vAlign w:val="bottom"/>
          </w:tcPr>
          <w:p w:rsidR="00F25D08" w:rsidRDefault="004255CB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Age</w:t>
            </w:r>
          </w:p>
        </w:tc>
        <w:tc>
          <w:tcPr>
            <w:tcW w:w="340" w:type="dxa"/>
            <w:vAlign w:val="bottom"/>
          </w:tcPr>
          <w:p w:rsidR="00F25D08" w:rsidRDefault="004255C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:</w:t>
            </w:r>
          </w:p>
        </w:tc>
        <w:tc>
          <w:tcPr>
            <w:tcW w:w="2800" w:type="dxa"/>
            <w:vAlign w:val="bottom"/>
          </w:tcPr>
          <w:p w:rsidR="00F25D08" w:rsidRDefault="004255CB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41</w:t>
            </w:r>
          </w:p>
        </w:tc>
        <w:tc>
          <w:tcPr>
            <w:tcW w:w="1380" w:type="dxa"/>
            <w:vAlign w:val="bottom"/>
          </w:tcPr>
          <w:p w:rsidR="00F25D08" w:rsidRDefault="004255CB">
            <w:pPr>
              <w:spacing w:line="177" w:lineRule="exact"/>
              <w:ind w:left="1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520" w:type="dxa"/>
            <w:vAlign w:val="bottom"/>
          </w:tcPr>
          <w:p w:rsidR="00F25D08" w:rsidRDefault="004255CB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Languages</w:t>
            </w:r>
          </w:p>
        </w:tc>
        <w:tc>
          <w:tcPr>
            <w:tcW w:w="300" w:type="dxa"/>
            <w:vAlign w:val="bottom"/>
          </w:tcPr>
          <w:p w:rsidR="00F25D08" w:rsidRDefault="004255C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:</w:t>
            </w:r>
          </w:p>
        </w:tc>
        <w:tc>
          <w:tcPr>
            <w:tcW w:w="1600" w:type="dxa"/>
            <w:vAlign w:val="bottom"/>
          </w:tcPr>
          <w:p w:rsidR="00F25D08" w:rsidRDefault="004255CB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8"/>
              </w:rPr>
              <w:t>English, Tagalog</w:t>
            </w:r>
          </w:p>
        </w:tc>
      </w:tr>
      <w:tr w:rsidR="00F25D08">
        <w:trPr>
          <w:trHeight w:val="269"/>
        </w:trPr>
        <w:tc>
          <w:tcPr>
            <w:tcW w:w="260" w:type="dxa"/>
            <w:vAlign w:val="bottom"/>
          </w:tcPr>
          <w:p w:rsidR="00F25D08" w:rsidRDefault="004255CB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20" w:type="dxa"/>
            <w:vAlign w:val="bottom"/>
          </w:tcPr>
          <w:p w:rsidR="00F25D08" w:rsidRDefault="004255CB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Nationality</w:t>
            </w:r>
          </w:p>
        </w:tc>
        <w:tc>
          <w:tcPr>
            <w:tcW w:w="340" w:type="dxa"/>
            <w:vAlign w:val="bottom"/>
          </w:tcPr>
          <w:p w:rsidR="00F25D08" w:rsidRDefault="004255C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:</w:t>
            </w:r>
          </w:p>
        </w:tc>
        <w:tc>
          <w:tcPr>
            <w:tcW w:w="2800" w:type="dxa"/>
            <w:vAlign w:val="bottom"/>
          </w:tcPr>
          <w:p w:rsidR="00F25D08" w:rsidRDefault="004255CB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Filipino</w:t>
            </w:r>
          </w:p>
        </w:tc>
        <w:tc>
          <w:tcPr>
            <w:tcW w:w="1380" w:type="dxa"/>
            <w:vAlign w:val="bottom"/>
          </w:tcPr>
          <w:p w:rsidR="00F25D08" w:rsidRDefault="00F25D08">
            <w:pPr>
              <w:spacing w:line="177" w:lineRule="exact"/>
              <w:ind w:left="114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520" w:type="dxa"/>
            <w:vAlign w:val="bottom"/>
          </w:tcPr>
          <w:p w:rsidR="00F25D08" w:rsidRDefault="00F25D0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25D08" w:rsidRDefault="00F25D08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F25D08" w:rsidRDefault="00F25D08">
            <w:pPr>
              <w:ind w:left="100"/>
              <w:rPr>
                <w:sz w:val="20"/>
                <w:szCs w:val="20"/>
              </w:rPr>
            </w:pPr>
          </w:p>
        </w:tc>
      </w:tr>
      <w:tr w:rsidR="00F25D08">
        <w:trPr>
          <w:trHeight w:val="266"/>
        </w:trPr>
        <w:tc>
          <w:tcPr>
            <w:tcW w:w="260" w:type="dxa"/>
            <w:vAlign w:val="bottom"/>
          </w:tcPr>
          <w:p w:rsidR="00F25D08" w:rsidRDefault="00F25D08">
            <w:pPr>
              <w:spacing w:line="177" w:lineRule="exac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F25D08" w:rsidRDefault="00F25D08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25D08" w:rsidRDefault="00F25D08">
            <w:pPr>
              <w:spacing w:line="26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F25D08" w:rsidRDefault="00F25D08">
            <w:pPr>
              <w:spacing w:line="26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F25D08" w:rsidRDefault="00F25D0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F25D08" w:rsidRDefault="00F25D0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25D08" w:rsidRDefault="00F25D0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F25D08" w:rsidRDefault="00F25D08">
            <w:pPr>
              <w:rPr>
                <w:sz w:val="23"/>
                <w:szCs w:val="23"/>
              </w:rPr>
            </w:pPr>
          </w:p>
        </w:tc>
      </w:tr>
      <w:tr w:rsidR="00F25D08">
        <w:trPr>
          <w:trHeight w:val="270"/>
        </w:trPr>
        <w:tc>
          <w:tcPr>
            <w:tcW w:w="260" w:type="dxa"/>
            <w:vAlign w:val="bottom"/>
          </w:tcPr>
          <w:p w:rsidR="00F25D08" w:rsidRDefault="004255CB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  <w:tc>
          <w:tcPr>
            <w:tcW w:w="1420" w:type="dxa"/>
            <w:vAlign w:val="bottom"/>
          </w:tcPr>
          <w:p w:rsidR="00F25D08" w:rsidRDefault="004255CB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Visa</w:t>
            </w:r>
          </w:p>
        </w:tc>
        <w:tc>
          <w:tcPr>
            <w:tcW w:w="340" w:type="dxa"/>
            <w:vAlign w:val="bottom"/>
          </w:tcPr>
          <w:p w:rsidR="00F25D08" w:rsidRDefault="004255CB">
            <w:pPr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:</w:t>
            </w:r>
          </w:p>
        </w:tc>
        <w:tc>
          <w:tcPr>
            <w:tcW w:w="2800" w:type="dxa"/>
            <w:vAlign w:val="bottom"/>
          </w:tcPr>
          <w:p w:rsidR="00F25D08" w:rsidRDefault="004255CB">
            <w:pPr>
              <w:ind w:left="1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Visit/Tourist Visa</w:t>
            </w:r>
          </w:p>
        </w:tc>
        <w:tc>
          <w:tcPr>
            <w:tcW w:w="1380" w:type="dxa"/>
            <w:vAlign w:val="bottom"/>
          </w:tcPr>
          <w:p w:rsidR="00F25D08" w:rsidRDefault="00F25D0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F25D08" w:rsidRDefault="00F25D0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25D08" w:rsidRDefault="00F25D0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F25D08" w:rsidRDefault="00F25D08">
            <w:pPr>
              <w:rPr>
                <w:sz w:val="23"/>
                <w:szCs w:val="23"/>
              </w:rPr>
            </w:pPr>
          </w:p>
        </w:tc>
      </w:tr>
    </w:tbl>
    <w:p w:rsidR="00F25D08" w:rsidRDefault="00F25D08">
      <w:pPr>
        <w:sectPr w:rsidR="00F25D08">
          <w:pgSz w:w="12240" w:h="15840"/>
          <w:pgMar w:top="840" w:right="920" w:bottom="279" w:left="700" w:header="0" w:footer="0" w:gutter="0"/>
          <w:cols w:space="720" w:equalWidth="0">
            <w:col w:w="10620"/>
          </w:cols>
        </w:sect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00" w:lineRule="exact"/>
        <w:rPr>
          <w:sz w:val="20"/>
          <w:szCs w:val="20"/>
        </w:rPr>
      </w:pPr>
    </w:p>
    <w:p w:rsidR="00F25D08" w:rsidRDefault="00F25D08">
      <w:pPr>
        <w:spacing w:line="259" w:lineRule="exact"/>
        <w:rPr>
          <w:sz w:val="20"/>
          <w:szCs w:val="20"/>
        </w:rPr>
      </w:pPr>
    </w:p>
    <w:p w:rsidR="00F25D08" w:rsidRDefault="004255CB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sectPr w:rsidR="00F25D08">
      <w:type w:val="continuous"/>
      <w:pgSz w:w="12240" w:h="15840"/>
      <w:pgMar w:top="840" w:right="900" w:bottom="279" w:left="10340" w:header="0" w:footer="0" w:gutter="0"/>
      <w:cols w:space="720" w:equalWidth="0">
        <w:col w:w="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74C0F94"/>
    <w:lvl w:ilvl="0" w:tplc="0AF01D32">
      <w:start w:val="1"/>
      <w:numFmt w:val="bullet"/>
      <w:lvlText w:val=""/>
      <w:lvlJc w:val="left"/>
    </w:lvl>
    <w:lvl w:ilvl="1" w:tplc="6B68FD50">
      <w:numFmt w:val="decimal"/>
      <w:lvlText w:val=""/>
      <w:lvlJc w:val="left"/>
    </w:lvl>
    <w:lvl w:ilvl="2" w:tplc="7E5E7624">
      <w:numFmt w:val="decimal"/>
      <w:lvlText w:val=""/>
      <w:lvlJc w:val="left"/>
    </w:lvl>
    <w:lvl w:ilvl="3" w:tplc="A7948164">
      <w:numFmt w:val="decimal"/>
      <w:lvlText w:val=""/>
      <w:lvlJc w:val="left"/>
    </w:lvl>
    <w:lvl w:ilvl="4" w:tplc="809C5FC2">
      <w:numFmt w:val="decimal"/>
      <w:lvlText w:val=""/>
      <w:lvlJc w:val="left"/>
    </w:lvl>
    <w:lvl w:ilvl="5" w:tplc="3348D666">
      <w:numFmt w:val="decimal"/>
      <w:lvlText w:val=""/>
      <w:lvlJc w:val="left"/>
    </w:lvl>
    <w:lvl w:ilvl="6" w:tplc="B790A75A">
      <w:numFmt w:val="decimal"/>
      <w:lvlText w:val=""/>
      <w:lvlJc w:val="left"/>
    </w:lvl>
    <w:lvl w:ilvl="7" w:tplc="A21235B0">
      <w:numFmt w:val="decimal"/>
      <w:lvlText w:val=""/>
      <w:lvlJc w:val="left"/>
    </w:lvl>
    <w:lvl w:ilvl="8" w:tplc="0AF49D84">
      <w:numFmt w:val="decimal"/>
      <w:lvlText w:val=""/>
      <w:lvlJc w:val="left"/>
    </w:lvl>
  </w:abstractNum>
  <w:abstractNum w:abstractNumId="1">
    <w:nsid w:val="2AE8944A"/>
    <w:multiLevelType w:val="hybridMultilevel"/>
    <w:tmpl w:val="68585EC6"/>
    <w:lvl w:ilvl="0" w:tplc="44028622">
      <w:start w:val="1"/>
      <w:numFmt w:val="bullet"/>
      <w:lvlText w:val=""/>
      <w:lvlJc w:val="left"/>
    </w:lvl>
    <w:lvl w:ilvl="1" w:tplc="51D240E8">
      <w:numFmt w:val="decimal"/>
      <w:lvlText w:val=""/>
      <w:lvlJc w:val="left"/>
    </w:lvl>
    <w:lvl w:ilvl="2" w:tplc="52C8425C">
      <w:numFmt w:val="decimal"/>
      <w:lvlText w:val=""/>
      <w:lvlJc w:val="left"/>
    </w:lvl>
    <w:lvl w:ilvl="3" w:tplc="406488D0">
      <w:numFmt w:val="decimal"/>
      <w:lvlText w:val=""/>
      <w:lvlJc w:val="left"/>
    </w:lvl>
    <w:lvl w:ilvl="4" w:tplc="F822C3BA">
      <w:numFmt w:val="decimal"/>
      <w:lvlText w:val=""/>
      <w:lvlJc w:val="left"/>
    </w:lvl>
    <w:lvl w:ilvl="5" w:tplc="3CCCBCA8">
      <w:numFmt w:val="decimal"/>
      <w:lvlText w:val=""/>
      <w:lvlJc w:val="left"/>
    </w:lvl>
    <w:lvl w:ilvl="6" w:tplc="1A269B52">
      <w:numFmt w:val="decimal"/>
      <w:lvlText w:val=""/>
      <w:lvlJc w:val="left"/>
    </w:lvl>
    <w:lvl w:ilvl="7" w:tplc="052A7956">
      <w:numFmt w:val="decimal"/>
      <w:lvlText w:val=""/>
      <w:lvlJc w:val="left"/>
    </w:lvl>
    <w:lvl w:ilvl="8" w:tplc="6DF84D48">
      <w:numFmt w:val="decimal"/>
      <w:lvlText w:val=""/>
      <w:lvlJc w:val="left"/>
    </w:lvl>
  </w:abstractNum>
  <w:abstractNum w:abstractNumId="2">
    <w:nsid w:val="3D1B58BA"/>
    <w:multiLevelType w:val="hybridMultilevel"/>
    <w:tmpl w:val="794820EC"/>
    <w:lvl w:ilvl="0" w:tplc="4A84377E">
      <w:start w:val="1"/>
      <w:numFmt w:val="bullet"/>
      <w:lvlText w:val=""/>
      <w:lvlJc w:val="left"/>
    </w:lvl>
    <w:lvl w:ilvl="1" w:tplc="52A88A38">
      <w:numFmt w:val="decimal"/>
      <w:lvlText w:val=""/>
      <w:lvlJc w:val="left"/>
    </w:lvl>
    <w:lvl w:ilvl="2" w:tplc="08A054D2">
      <w:numFmt w:val="decimal"/>
      <w:lvlText w:val=""/>
      <w:lvlJc w:val="left"/>
    </w:lvl>
    <w:lvl w:ilvl="3" w:tplc="979A8FC8">
      <w:numFmt w:val="decimal"/>
      <w:lvlText w:val=""/>
      <w:lvlJc w:val="left"/>
    </w:lvl>
    <w:lvl w:ilvl="4" w:tplc="6A0E22C6">
      <w:numFmt w:val="decimal"/>
      <w:lvlText w:val=""/>
      <w:lvlJc w:val="left"/>
    </w:lvl>
    <w:lvl w:ilvl="5" w:tplc="48D479DE">
      <w:numFmt w:val="decimal"/>
      <w:lvlText w:val=""/>
      <w:lvlJc w:val="left"/>
    </w:lvl>
    <w:lvl w:ilvl="6" w:tplc="BB009F4E">
      <w:numFmt w:val="decimal"/>
      <w:lvlText w:val=""/>
      <w:lvlJc w:val="left"/>
    </w:lvl>
    <w:lvl w:ilvl="7" w:tplc="0F3CB4A2">
      <w:numFmt w:val="decimal"/>
      <w:lvlText w:val=""/>
      <w:lvlJc w:val="left"/>
    </w:lvl>
    <w:lvl w:ilvl="8" w:tplc="5A88A5CC">
      <w:numFmt w:val="decimal"/>
      <w:lvlText w:val=""/>
      <w:lvlJc w:val="left"/>
    </w:lvl>
  </w:abstractNum>
  <w:abstractNum w:abstractNumId="3">
    <w:nsid w:val="46E87CCD"/>
    <w:multiLevelType w:val="hybridMultilevel"/>
    <w:tmpl w:val="5882DDA6"/>
    <w:lvl w:ilvl="0" w:tplc="EC12014E">
      <w:start w:val="1"/>
      <w:numFmt w:val="bullet"/>
      <w:lvlText w:val=""/>
      <w:lvlJc w:val="left"/>
    </w:lvl>
    <w:lvl w:ilvl="1" w:tplc="5EE01130">
      <w:numFmt w:val="decimal"/>
      <w:lvlText w:val=""/>
      <w:lvlJc w:val="left"/>
    </w:lvl>
    <w:lvl w:ilvl="2" w:tplc="9D463456">
      <w:numFmt w:val="decimal"/>
      <w:lvlText w:val=""/>
      <w:lvlJc w:val="left"/>
    </w:lvl>
    <w:lvl w:ilvl="3" w:tplc="15B4EC6A">
      <w:numFmt w:val="decimal"/>
      <w:lvlText w:val=""/>
      <w:lvlJc w:val="left"/>
    </w:lvl>
    <w:lvl w:ilvl="4" w:tplc="3126F41A">
      <w:numFmt w:val="decimal"/>
      <w:lvlText w:val=""/>
      <w:lvlJc w:val="left"/>
    </w:lvl>
    <w:lvl w:ilvl="5" w:tplc="2B1EA9AC">
      <w:numFmt w:val="decimal"/>
      <w:lvlText w:val=""/>
      <w:lvlJc w:val="left"/>
    </w:lvl>
    <w:lvl w:ilvl="6" w:tplc="DAEAF54A">
      <w:numFmt w:val="decimal"/>
      <w:lvlText w:val=""/>
      <w:lvlJc w:val="left"/>
    </w:lvl>
    <w:lvl w:ilvl="7" w:tplc="D33C5B04">
      <w:numFmt w:val="decimal"/>
      <w:lvlText w:val=""/>
      <w:lvlJc w:val="left"/>
    </w:lvl>
    <w:lvl w:ilvl="8" w:tplc="FD9E1E58">
      <w:numFmt w:val="decimal"/>
      <w:lvlText w:val=""/>
      <w:lvlJc w:val="left"/>
    </w:lvl>
  </w:abstractNum>
  <w:abstractNum w:abstractNumId="4">
    <w:nsid w:val="507ED7AB"/>
    <w:multiLevelType w:val="hybridMultilevel"/>
    <w:tmpl w:val="2098C21A"/>
    <w:lvl w:ilvl="0" w:tplc="F0C8E120">
      <w:start w:val="1"/>
      <w:numFmt w:val="bullet"/>
      <w:lvlText w:val=""/>
      <w:lvlJc w:val="left"/>
    </w:lvl>
    <w:lvl w:ilvl="1" w:tplc="4580B0D6">
      <w:numFmt w:val="decimal"/>
      <w:lvlText w:val=""/>
      <w:lvlJc w:val="left"/>
    </w:lvl>
    <w:lvl w:ilvl="2" w:tplc="8EF2426A">
      <w:numFmt w:val="decimal"/>
      <w:lvlText w:val=""/>
      <w:lvlJc w:val="left"/>
    </w:lvl>
    <w:lvl w:ilvl="3" w:tplc="379CC276">
      <w:numFmt w:val="decimal"/>
      <w:lvlText w:val=""/>
      <w:lvlJc w:val="left"/>
    </w:lvl>
    <w:lvl w:ilvl="4" w:tplc="B1B87D64">
      <w:numFmt w:val="decimal"/>
      <w:lvlText w:val=""/>
      <w:lvlJc w:val="left"/>
    </w:lvl>
    <w:lvl w:ilvl="5" w:tplc="F50EBEDC">
      <w:numFmt w:val="decimal"/>
      <w:lvlText w:val=""/>
      <w:lvlJc w:val="left"/>
    </w:lvl>
    <w:lvl w:ilvl="6" w:tplc="7786DD9E">
      <w:numFmt w:val="decimal"/>
      <w:lvlText w:val=""/>
      <w:lvlJc w:val="left"/>
    </w:lvl>
    <w:lvl w:ilvl="7" w:tplc="7C149464">
      <w:numFmt w:val="decimal"/>
      <w:lvlText w:val=""/>
      <w:lvlJc w:val="left"/>
    </w:lvl>
    <w:lvl w:ilvl="8" w:tplc="6A0CD996">
      <w:numFmt w:val="decimal"/>
      <w:lvlText w:val=""/>
      <w:lvlJc w:val="left"/>
    </w:lvl>
  </w:abstractNum>
  <w:abstractNum w:abstractNumId="5">
    <w:nsid w:val="625558EC"/>
    <w:multiLevelType w:val="hybridMultilevel"/>
    <w:tmpl w:val="164A9D3A"/>
    <w:lvl w:ilvl="0" w:tplc="6A140948">
      <w:start w:val="1"/>
      <w:numFmt w:val="bullet"/>
      <w:lvlText w:val=""/>
      <w:lvlJc w:val="left"/>
    </w:lvl>
    <w:lvl w:ilvl="1" w:tplc="7C0C4D52">
      <w:numFmt w:val="decimal"/>
      <w:lvlText w:val=""/>
      <w:lvlJc w:val="left"/>
    </w:lvl>
    <w:lvl w:ilvl="2" w:tplc="BF5CA90A">
      <w:numFmt w:val="decimal"/>
      <w:lvlText w:val=""/>
      <w:lvlJc w:val="left"/>
    </w:lvl>
    <w:lvl w:ilvl="3" w:tplc="87F4372C">
      <w:numFmt w:val="decimal"/>
      <w:lvlText w:val=""/>
      <w:lvlJc w:val="left"/>
    </w:lvl>
    <w:lvl w:ilvl="4" w:tplc="F2A0A6B4">
      <w:numFmt w:val="decimal"/>
      <w:lvlText w:val=""/>
      <w:lvlJc w:val="left"/>
    </w:lvl>
    <w:lvl w:ilvl="5" w:tplc="B4022184">
      <w:numFmt w:val="decimal"/>
      <w:lvlText w:val=""/>
      <w:lvlJc w:val="left"/>
    </w:lvl>
    <w:lvl w:ilvl="6" w:tplc="11DCAB6A">
      <w:numFmt w:val="decimal"/>
      <w:lvlText w:val=""/>
      <w:lvlJc w:val="left"/>
    </w:lvl>
    <w:lvl w:ilvl="7" w:tplc="A104A2D8">
      <w:numFmt w:val="decimal"/>
      <w:lvlText w:val=""/>
      <w:lvlJc w:val="left"/>
    </w:lvl>
    <w:lvl w:ilvl="8" w:tplc="BE92826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08"/>
    <w:rsid w:val="002E0C20"/>
    <w:rsid w:val="004255CB"/>
    <w:rsid w:val="00F2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.346448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2017-04-08T16:26:00Z</dcterms:created>
  <dcterms:modified xsi:type="dcterms:W3CDTF">2017-04-08T14:28:00Z</dcterms:modified>
</cp:coreProperties>
</file>