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7" w:type="dxa"/>
        <w:tblCellMar>
          <w:left w:w="0" w:type="dxa"/>
          <w:right w:w="0" w:type="dxa"/>
        </w:tblCellMar>
        <w:tblLook w:val="04A0"/>
      </w:tblPr>
      <w:tblGrid>
        <w:gridCol w:w="10767"/>
      </w:tblGrid>
      <w:tr w:rsidR="002E749D" w:rsidRPr="002E749D" w:rsidTr="002E749D">
        <w:tc>
          <w:tcPr>
            <w:tcW w:w="0" w:type="auto"/>
            <w:tcBorders>
              <w:bottom w:val="single" w:sz="24" w:space="0" w:color="C00000"/>
            </w:tcBorders>
            <w:shd w:val="clear" w:color="auto" w:fill="auto"/>
            <w:vAlign w:val="center"/>
            <w:hideMark/>
          </w:tcPr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3"/>
              <w:gridCol w:w="5384"/>
            </w:tblGrid>
            <w:tr w:rsidR="002E749D" w:rsidRPr="002E749D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E749D" w:rsidRPr="002E749D" w:rsidRDefault="002E749D" w:rsidP="00A079D2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42"/>
                      <w:szCs w:val="42"/>
                    </w:rPr>
                    <w:t xml:space="preserve">Sreekanth </w:t>
                  </w:r>
                </w:p>
              </w:tc>
              <w:tc>
                <w:tcPr>
                  <w:tcW w:w="2500" w:type="pct"/>
                  <w:shd w:val="clear" w:color="auto" w:fill="C00000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2E749D" w:rsidRPr="002E749D" w:rsidRDefault="00AA3260" w:rsidP="00A079D2">
                  <w:pPr>
                    <w:spacing w:after="150" w:line="336" w:lineRule="atLeast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>E:</w:t>
                  </w:r>
                  <w:r w:rsidR="00A079D2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 xml:space="preserve"> </w:t>
                  </w:r>
                  <w:hyperlink r:id="rId6" w:history="1">
                    <w:r w:rsidR="00A079D2" w:rsidRPr="00A079D2">
                      <w:rPr>
                        <w:rStyle w:val="Hyperlink"/>
                        <w:rFonts w:ascii="Arial" w:eastAsia="Times New Roman" w:hAnsi="Arial" w:cs="Arial"/>
                        <w:color w:val="FFFFFF" w:themeColor="background1"/>
                        <w:sz w:val="21"/>
                        <w:szCs w:val="21"/>
                      </w:rPr>
                      <w:t>sreekanth.347974@2freemail.com</w:t>
                    </w:r>
                  </w:hyperlink>
                  <w:r w:rsidR="00A079D2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74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PERSONAL SUMMARY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An articulate, confident and </w:t>
            </w:r>
            <w:r w:rsidRPr="00D6244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professional Marketing Manager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who is able to put together comprehensive marketing strategies that will drive a company’s profits, build its image and strength</w:t>
            </w:r>
            <w:r w:rsidR="00AA32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en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its position within the marketplace.</w:t>
            </w:r>
            <w:r w:rsidR="00C248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An expert in usage </w:t>
            </w:r>
            <w:r w:rsidR="00C2483F" w:rsidRPr="00D6244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of MS office</w:t>
            </w:r>
            <w:r w:rsidR="00C248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in </w:t>
            </w:r>
            <w:r w:rsidR="00C2483F" w:rsidRPr="00D6244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business analysis and projections</w:t>
            </w:r>
            <w:r w:rsidR="00C248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I have a track record of developing marketing plans which have led to real growth in profit and sales. As someone who naturally strives to find resolutions to problems, I am a structured thinker who can </w:t>
            </w:r>
            <w:r w:rsidR="008C43E5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analyze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complex issues and present effective solutions. Possessing a real appetite for taking on an exciting and new challenges means I work hard to understand a target audience and find new ways of engaging with them. Right now I am looking for a suitable position with a company that wants to attract and retain top quality personnel.</w:t>
            </w:r>
          </w:p>
        </w:tc>
      </w:tr>
      <w:tr w:rsidR="002E749D" w:rsidRPr="002E749D" w:rsidTr="008C43E5">
        <w:trPr>
          <w:trHeight w:val="11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C2483F">
        <w:trPr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AREAS OF EXPERTISE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  <w:gridCol w:w="3120"/>
              <w:gridCol w:w="3120"/>
            </w:tblGrid>
            <w:tr w:rsidR="002E749D" w:rsidRPr="002E749D"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B2B marketing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Brand management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Budget management</w:t>
                  </w:r>
                </w:p>
              </w:tc>
            </w:tr>
            <w:tr w:rsidR="002E749D" w:rsidRPr="002E749D"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Customer satisfaction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Data management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Demand generation</w:t>
                  </w:r>
                </w:p>
              </w:tc>
            </w:tr>
            <w:tr w:rsidR="002E749D" w:rsidRPr="002E749D"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Direct marketing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Email communications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Making presentations</w:t>
                  </w:r>
                </w:p>
              </w:tc>
            </w:tr>
            <w:tr w:rsidR="002E749D" w:rsidRPr="002E749D"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Managing issues</w:t>
                  </w:r>
                </w:p>
              </w:tc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•  Market development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9"/>
        <w:gridCol w:w="678"/>
      </w:tblGrid>
      <w:tr w:rsidR="002E749D" w:rsidRPr="002E749D" w:rsidTr="00AA3260">
        <w:trPr>
          <w:gridAfter w:val="1"/>
          <w:wAfter w:w="315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AA3260">
        <w:trPr>
          <w:gridAfter w:val="1"/>
          <w:wAfter w:w="315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WORK EXPERIENCE    </w:t>
            </w:r>
          </w:p>
        </w:tc>
      </w:tr>
      <w:tr w:rsidR="002E749D" w:rsidRPr="002E749D" w:rsidTr="00AA3260">
        <w:trPr>
          <w:gridAfter w:val="1"/>
          <w:wAfter w:w="315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AA3260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0"/>
            </w:tblGrid>
            <w:tr w:rsidR="002E749D" w:rsidRPr="002E749D" w:rsidTr="00AA3260">
              <w:trPr>
                <w:trHeight w:val="339"/>
              </w:trPr>
              <w:tc>
                <w:tcPr>
                  <w:tcW w:w="1035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Emirates Snack Foods</w:t>
                  </w:r>
                </w:p>
              </w:tc>
            </w:tr>
            <w:tr w:rsidR="002E749D" w:rsidRPr="002E749D" w:rsidTr="00AA3260">
              <w:trPr>
                <w:trHeight w:val="355"/>
              </w:trPr>
              <w:tc>
                <w:tcPr>
                  <w:tcW w:w="1035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SALES &amp; MARKETING EXECUTIVE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  <w:r w:rsidR="00AA32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From 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February 2015</w:t>
                  </w:r>
                </w:p>
              </w:tc>
            </w:tr>
            <w:tr w:rsidR="002E749D" w:rsidRPr="002E749D" w:rsidTr="00AA3260">
              <w:trPr>
                <w:trHeight w:val="3076"/>
              </w:trPr>
              <w:tc>
                <w:tcPr>
                  <w:tcW w:w="1035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Responsible for leading and 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managing the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company’s nutritional and functional foods divisions [Superfoods Trading LLC] marketing and communication activities.</w:t>
                  </w:r>
                </w:p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Duties;</w:t>
                  </w:r>
                </w:p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Support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the team by developing marketing materials and communication </w:t>
                  </w:r>
                  <w:r w:rsidR="00AA3260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strategies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for the products.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Select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events for 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marketing.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Identifying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marketing opportunities.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Providing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general administrative support across the marketing team.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="008C43E5" w:rsidRPr="00D62442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Develop</w:t>
                  </w:r>
                  <w:r w:rsidRPr="00D62442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medical detailing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content for functional foods.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Orient Insurance PJSC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INSURANCE DEVELOPMENT MANAGER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February 2014 - August 2014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Responsible for supporting the renewal of existing underwriting business and developing new insurance business of team.</w:t>
                  </w:r>
                </w:p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Gathering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sufficient information to enable concerned parties to assess risks accurately.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Verifying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supporting documentation submitted by customers.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Liaising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with the claims departments to resolve queries.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Analyzing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documents and applications for completeness and accuracy.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="008C43E5" w:rsidRPr="00D62442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Train</w:t>
                  </w:r>
                  <w:r w:rsidRPr="00D62442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the team at skill level and </w:t>
                  </w:r>
                  <w:r w:rsidR="008C43E5" w:rsidRPr="00D62442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knowledge</w:t>
                  </w:r>
                  <w:r w:rsidRPr="00D62442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level.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Tawasul</w:t>
                  </w:r>
                  <w:proofErr w:type="spellEnd"/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Transport Company LLC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OPERATIONS COORDINATOR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October 2012 - December 2013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Ensure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smooth running of business by coordinating with all departments.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Increase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profitability by monitoring and managing drivers and fleet deployment.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Ensure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expenses are within the set company limits.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Investigate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legal violations if any and take remedial actions.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Abbott Healthcare [India] </w:t>
                  </w:r>
                  <w:proofErr w:type="spellStart"/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Pvt</w:t>
                  </w:r>
                  <w:proofErr w:type="spellEnd"/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Ltd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KEY ACCOUNTS MANAGER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June 2011 - September 2012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Responsible for promoting multiple prescription pharmaceutical nutritional products to healthcare practitioners.</w:t>
                  </w:r>
                </w:p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Duties;</w:t>
                  </w:r>
                </w:p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Targeting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key hospital accounts with the aim of gaining acceptance for the company's Pharmaceutical nutritional products.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Making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regular and effective sales visits to all assigned clients in a targeted territory.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Selling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Pharmaceutical nutritional products and services to a wide range of customers.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Ensuring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consistent supply of product to existing customers s</w:t>
                  </w:r>
                  <w:r w:rsidR="008C43E5">
                    <w:rPr>
                      <w:rFonts w:ascii="Arial" w:eastAsia="Times New Roman" w:hAnsi="Arial" w:cs="Arial"/>
                      <w:sz w:val="18"/>
                      <w:szCs w:val="18"/>
                    </w:rPr>
                    <w:t>uch as local pharmacies.</w:t>
                  </w:r>
                  <w:r w:rsidR="008C43E5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202CD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Managing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company stands at exhibitions and fairs.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5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0"/>
            </w:tblGrid>
            <w:tr w:rsidR="002E749D" w:rsidRPr="002E749D" w:rsidTr="00983A5F">
              <w:tc>
                <w:tcPr>
                  <w:tcW w:w="1053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AstraZeneca Pharma India Ltd</w:t>
                  </w:r>
                </w:p>
              </w:tc>
            </w:tr>
            <w:tr w:rsidR="002E749D" w:rsidRPr="002E749D" w:rsidTr="00983A5F">
              <w:tc>
                <w:tcPr>
                  <w:tcW w:w="1053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TERRITORY BUSINESS MANAGER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June 2010 - May 2011</w:t>
                  </w:r>
                </w:p>
              </w:tc>
            </w:tr>
            <w:tr w:rsidR="002E749D" w:rsidRPr="002E749D" w:rsidTr="00983A5F">
              <w:tc>
                <w:tcPr>
                  <w:tcW w:w="1053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Responsible for building strong working relationships with customers, delivering a great quality service to them and hitting all set sales targets.</w:t>
                  </w:r>
                </w:p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Duties;</w:t>
                  </w:r>
                </w:p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</w:t>
                  </w:r>
                  <w:r w:rsidR="008C43E5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Selling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 company's products, medicines, prescription drugs to a variety of customers.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202CD2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Contacting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medical bodies such as hospitals, healthcare trusts, medical schools, clinics and care facilities in an effort to supply them with drugs, or medical facilities.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202CD2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Achieving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quarterly and annual sales goals.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202CD2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Establishing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effective relationships with a broad range of contacts.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202CD2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Excellent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business acumen and commercial judgment.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5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0"/>
            </w:tblGrid>
            <w:tr w:rsidR="002E749D" w:rsidRPr="002E749D" w:rsidTr="00983A5F">
              <w:tc>
                <w:tcPr>
                  <w:tcW w:w="1053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HDFC Standard Life Insurance Company India Ltd</w:t>
                  </w:r>
                </w:p>
              </w:tc>
            </w:tr>
            <w:tr w:rsidR="002E749D" w:rsidRPr="002E749D" w:rsidTr="00983A5F">
              <w:tc>
                <w:tcPr>
                  <w:tcW w:w="1053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BRANCH MANAGER/ BUSINESS PLANNING MANAGER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September 2006 - February 2010</w:t>
                  </w:r>
                </w:p>
              </w:tc>
            </w:tr>
            <w:tr w:rsidR="002E749D" w:rsidRPr="002E749D" w:rsidTr="00983A5F">
              <w:tc>
                <w:tcPr>
                  <w:tcW w:w="10530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A5F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Responsible for performing business research that's designed to improve business processes and contribute to cost savings and more efficiency.</w:t>
                  </w:r>
                </w:p>
                <w:p w:rsidR="00983A5F" w:rsidRDefault="00983A5F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983A5F" w:rsidRPr="002E749D" w:rsidRDefault="00983A5F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2E749D" w:rsidRPr="002E749D" w:rsidRDefault="002E749D" w:rsidP="002E749D">
                  <w:pPr>
                    <w:spacing w:after="15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Duties;</w:t>
                  </w:r>
                </w:p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Identifying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areas for business improvement.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Developing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maps and flowcharts of current and future business processes.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Developing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plans to ensure product mix sales 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achievement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Flagging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up potential problems at an early stage.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Developing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 clear understanding of existing business functions and processes.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Preparing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PowerPoint presentations and Excel spreadsheets for business meetings.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Using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any information gathered to write up detailed reports and draw conclusions.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Eli Lilly &amp; Company India </w:t>
                  </w:r>
                  <w:proofErr w:type="spellStart"/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Pvt</w:t>
                  </w:r>
                  <w:proofErr w:type="spellEnd"/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Ltd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b/>
                      <w:bCs/>
                      <w:caps/>
                      <w:sz w:val="18"/>
                      <w:szCs w:val="18"/>
                    </w:rPr>
                    <w:t>AREA MANAGER/ TERRITORY MANAGER</w:t>
                  </w:r>
                  <w:r w:rsidRPr="002E7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June 1995 - May 2006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   Was among the Top 10 Value generator in Eli Lilly &amp; Company India Ltd in 2003.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   Efficiently achieved highest % to target-among top 5 in Eli Lilly &amp; Company India in 2002.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•   Ranked among the 10 toppers in Eli Lilly &amp; Company India Ltd in 1997.</w:t>
                  </w: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E749D" w:rsidRPr="002E749D" w:rsidTr="00AA3260">
        <w:trPr>
          <w:gridAfter w:val="1"/>
          <w:wAfter w:w="315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 </w:t>
            </w: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PROFESSIONAL SKILLS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Able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to drive results in a complex, cross-functional organization.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Acting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as a mentor to junior marketing staff.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Creating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brand business plans.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Detail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-oriented with a strong focus on accuracy.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Having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leadership and vision in determining and driving strategy decisions.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Influencing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at a senior level. 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Making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the right decisions based on a mixture of analysis, wisdom, experience and judgment.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Spotting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trends and opportunities to develop targeted marketing campaigns.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Strong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skills in Microsoft Word, Excel and PowerPoint.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Turning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data into meaningful and actionable insights.</w:t>
            </w:r>
            <w:bookmarkStart w:id="0" w:name="_GoBack"/>
            <w:bookmarkEnd w:id="0"/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983A5F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5F" w:rsidRPr="002E749D" w:rsidRDefault="00983A5F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PERSONAL SKILLS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Adaptable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to change and never getting too attached to things.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Can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quickly 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familiarize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myself with new ways or working.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Committed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to continuous personal development.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Ability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to build a compelling argument.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Articulate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, polite and well mannered.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quick thinker who is able to make fast decisions.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Delegating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work according to an employee’s abilities and skills.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Achieving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results through others.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•</w:t>
            </w:r>
            <w:r w:rsidR="00983A5F"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A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hands on leader who is able to lead by example.</w:t>
            </w: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</w:r>
          </w:p>
          <w:p w:rsidR="00983A5F" w:rsidRPr="002E749D" w:rsidRDefault="00983A5F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EDUCATION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Loyola College, Madras University, Chennai-Botany Bachelor of Sciences-Jun 1992 - April 1995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</w:p>
          <w:tbl>
            <w:tblPr>
              <w:tblW w:w="107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7"/>
            </w:tblGrid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Amirtha</w:t>
                  </w:r>
                  <w:proofErr w:type="spellEnd"/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Institute of Computer Technology, Chennai-MS DOS, </w:t>
                  </w:r>
                  <w:r w:rsidR="00983A5F"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FoxPro</w:t>
                  </w:r>
                  <w:r w:rsidRPr="002E749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Windows, MS Office Advanced Diploma in Computer Programming-January 1998 - April 1999</w:t>
                  </w:r>
                </w:p>
              </w:tc>
            </w:tr>
            <w:tr w:rsidR="002E749D" w:rsidRPr="002E749D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E749D" w:rsidRPr="002E749D" w:rsidRDefault="002E749D" w:rsidP="002E749D">
                  <w:pPr>
                    <w:spacing w:after="0" w:line="336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HOBBIES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Photography</w:t>
            </w:r>
          </w:p>
          <w:p w:rsidR="002E749D" w:rsidRPr="002E749D" w:rsidRDefault="002E749D" w:rsidP="002E749D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Travelling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:rsidR="002E749D" w:rsidRPr="002E749D" w:rsidRDefault="002E749D" w:rsidP="002E7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shd w:val="clear" w:color="auto" w:fill="C00000"/>
              </w:rPr>
              <w:t>    REFERENCES   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E749D" w:rsidRPr="002E749D" w:rsidTr="002E749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49D" w:rsidRPr="002E749D" w:rsidRDefault="002E749D" w:rsidP="002E749D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E749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Available on request.</w:t>
            </w:r>
          </w:p>
        </w:tc>
      </w:tr>
    </w:tbl>
    <w:p w:rsidR="00DC6084" w:rsidRDefault="00DC6084"/>
    <w:sectPr w:rsidR="00DC6084" w:rsidSect="00202CD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76"/>
    <w:multiLevelType w:val="multilevel"/>
    <w:tmpl w:val="09D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7632"/>
    <w:rsid w:val="00202CD2"/>
    <w:rsid w:val="00203A18"/>
    <w:rsid w:val="002E749D"/>
    <w:rsid w:val="008C43E5"/>
    <w:rsid w:val="00983A5F"/>
    <w:rsid w:val="00A079D2"/>
    <w:rsid w:val="00AA3260"/>
    <w:rsid w:val="00C2483F"/>
    <w:rsid w:val="00D62442"/>
    <w:rsid w:val="00DB7632"/>
    <w:rsid w:val="00DC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7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49D"/>
  </w:style>
  <w:style w:type="character" w:styleId="Hyperlink">
    <w:name w:val="Hyperlink"/>
    <w:basedOn w:val="DefaultParagraphFont"/>
    <w:uiPriority w:val="99"/>
    <w:unhideWhenUsed/>
    <w:rsid w:val="00A079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ekanth.3479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9F31-2101-4210-88D2-6ABCAE98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Sreekanth Kannamvelly</dc:creator>
  <cp:keywords/>
  <dc:description/>
  <cp:lastModifiedBy>HRDESK4</cp:lastModifiedBy>
  <cp:revision>13</cp:revision>
  <dcterms:created xsi:type="dcterms:W3CDTF">2017-01-27T08:38:00Z</dcterms:created>
  <dcterms:modified xsi:type="dcterms:W3CDTF">2018-10-06T13:10:00Z</dcterms:modified>
</cp:coreProperties>
</file>