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88" w:rsidRDefault="00807788">
      <w:pPr>
        <w:spacing w:line="287" w:lineRule="exact"/>
        <w:rPr>
          <w:sz w:val="24"/>
          <w:szCs w:val="24"/>
        </w:rPr>
      </w:pPr>
    </w:p>
    <w:p w:rsidR="00807788" w:rsidRPr="00521BDD" w:rsidRDefault="00521BDD" w:rsidP="00521B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RINCY </w:t>
      </w:r>
    </w:p>
    <w:p w:rsidR="00521BDD" w:rsidRDefault="00521BDD" w:rsidP="00521BDD">
      <w:pPr>
        <w:rPr>
          <w:sz w:val="20"/>
          <w:szCs w:val="20"/>
        </w:rPr>
      </w:pPr>
      <w:hyperlink r:id="rId5" w:history="1">
        <w:r w:rsidRPr="00210E04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RINCY.351051@2freemail.com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521BDD" w:rsidRDefault="00521BDD">
      <w:pPr>
        <w:spacing w:line="393" w:lineRule="exact"/>
        <w:rPr>
          <w:sz w:val="24"/>
          <w:szCs w:val="24"/>
        </w:rPr>
      </w:pPr>
    </w:p>
    <w:p w:rsidR="00807788" w:rsidRDefault="00807788">
      <w:pPr>
        <w:sectPr w:rsidR="00807788">
          <w:pgSz w:w="11900" w:h="16838"/>
          <w:pgMar w:top="1440" w:right="7300" w:bottom="602" w:left="1260" w:header="0" w:footer="0" w:gutter="0"/>
          <w:cols w:space="720" w:equalWidth="0">
            <w:col w:w="3340"/>
          </w:cols>
        </w:sectPr>
      </w:pPr>
    </w:p>
    <w:p w:rsidR="00807788" w:rsidRDefault="00807788">
      <w:pPr>
        <w:spacing w:line="282" w:lineRule="exact"/>
        <w:rPr>
          <w:sz w:val="24"/>
          <w:szCs w:val="24"/>
        </w:rPr>
      </w:pPr>
    </w:p>
    <w:p w:rsidR="00807788" w:rsidRDefault="00521B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5"/>
          <w:szCs w:val="25"/>
          <w:u w:val="single"/>
        </w:rPr>
        <w:t>Objective:</w:t>
      </w: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25" w:lineRule="exact"/>
        <w:rPr>
          <w:sz w:val="24"/>
          <w:szCs w:val="24"/>
        </w:rPr>
      </w:pPr>
    </w:p>
    <w:p w:rsidR="00807788" w:rsidRDefault="00521BDD">
      <w:pPr>
        <w:spacing w:line="216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Personal details:</w:t>
      </w:r>
    </w:p>
    <w:p w:rsidR="00807788" w:rsidRDefault="00521BDD">
      <w:pPr>
        <w:spacing w:line="261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07788" w:rsidRDefault="00521BD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obtain a position that would be sensitive to the needs of an experienced nurse. I would like to get an employer, who is </w:t>
      </w:r>
      <w:r>
        <w:rPr>
          <w:rFonts w:eastAsia="Times New Roman"/>
          <w:sz w:val="26"/>
          <w:szCs w:val="26"/>
        </w:rPr>
        <w:t>willing to utilize my knowledge and experience as well as my academic accomplishments.</w:t>
      </w:r>
    </w:p>
    <w:p w:rsidR="00807788" w:rsidRDefault="00807788">
      <w:pPr>
        <w:spacing w:line="308" w:lineRule="exact"/>
        <w:rPr>
          <w:sz w:val="24"/>
          <w:szCs w:val="24"/>
        </w:rPr>
      </w:pPr>
    </w:p>
    <w:p w:rsidR="00807788" w:rsidRDefault="00521BD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Total Experience: 05Years</w:t>
      </w: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00" w:lineRule="exact"/>
        <w:rPr>
          <w:sz w:val="24"/>
          <w:szCs w:val="24"/>
        </w:rPr>
      </w:pPr>
    </w:p>
    <w:p w:rsidR="00807788" w:rsidRDefault="00807788">
      <w:pPr>
        <w:spacing w:line="233" w:lineRule="exact"/>
        <w:rPr>
          <w:sz w:val="24"/>
          <w:szCs w:val="24"/>
        </w:rPr>
      </w:pPr>
    </w:p>
    <w:p w:rsidR="00807788" w:rsidRDefault="00521BDD">
      <w:pPr>
        <w:tabs>
          <w:tab w:val="left" w:pos="3260"/>
        </w:tabs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Dependent Visa</w:t>
      </w:r>
    </w:p>
    <w:p w:rsidR="00807788" w:rsidRDefault="00807788">
      <w:pPr>
        <w:spacing w:line="230" w:lineRule="exact"/>
        <w:rPr>
          <w:sz w:val="24"/>
          <w:szCs w:val="24"/>
        </w:rPr>
      </w:pPr>
    </w:p>
    <w:p w:rsidR="00807788" w:rsidRDefault="00521BDD">
      <w:pPr>
        <w:tabs>
          <w:tab w:val="left" w:pos="3260"/>
        </w:tabs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Indian</w:t>
      </w:r>
    </w:p>
    <w:p w:rsidR="00807788" w:rsidRDefault="00807788">
      <w:pPr>
        <w:spacing w:line="234" w:lineRule="exact"/>
        <w:rPr>
          <w:sz w:val="24"/>
          <w:szCs w:val="24"/>
        </w:rPr>
      </w:pPr>
    </w:p>
    <w:p w:rsidR="00807788" w:rsidRDefault="00521BDD">
      <w:pPr>
        <w:tabs>
          <w:tab w:val="left" w:pos="3260"/>
        </w:tabs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06/02/1987</w:t>
      </w:r>
    </w:p>
    <w:p w:rsidR="00807788" w:rsidRDefault="00807788">
      <w:pPr>
        <w:spacing w:line="229" w:lineRule="exact"/>
        <w:rPr>
          <w:sz w:val="24"/>
          <w:szCs w:val="24"/>
        </w:rPr>
      </w:pPr>
    </w:p>
    <w:p w:rsidR="00807788" w:rsidRDefault="00521BDD">
      <w:pPr>
        <w:tabs>
          <w:tab w:val="left" w:pos="3260"/>
        </w:tabs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Female</w:t>
      </w:r>
    </w:p>
    <w:p w:rsidR="00807788" w:rsidRDefault="00807788">
      <w:pPr>
        <w:spacing w:line="234" w:lineRule="exact"/>
        <w:rPr>
          <w:sz w:val="24"/>
          <w:szCs w:val="24"/>
        </w:rPr>
      </w:pPr>
    </w:p>
    <w:p w:rsidR="00807788" w:rsidRDefault="00521BDD">
      <w:pPr>
        <w:tabs>
          <w:tab w:val="left" w:pos="3260"/>
        </w:tabs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Married</w:t>
      </w:r>
    </w:p>
    <w:p w:rsidR="00807788" w:rsidRDefault="00807788">
      <w:pPr>
        <w:sectPr w:rsidR="00807788">
          <w:type w:val="continuous"/>
          <w:pgSz w:w="11900" w:h="16838"/>
          <w:pgMar w:top="1440" w:right="980" w:bottom="602" w:left="1120" w:header="0" w:footer="0" w:gutter="0"/>
          <w:cols w:num="2" w:space="720" w:equalWidth="0">
            <w:col w:w="1080" w:space="560"/>
            <w:col w:w="8160"/>
          </w:cols>
        </w:sectPr>
      </w:pPr>
    </w:p>
    <w:p w:rsidR="00807788" w:rsidRDefault="00521BD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shd w:val="clear" w:color="auto" w:fill="E0E0E0"/>
        </w:rPr>
        <w:lastRenderedPageBreak/>
        <w:t>Professional</w:t>
      </w:r>
    </w:p>
    <w:p w:rsidR="00807788" w:rsidRDefault="00807788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580"/>
        <w:gridCol w:w="20"/>
      </w:tblGrid>
      <w:tr w:rsidR="00807788">
        <w:trPr>
          <w:trHeight w:val="342"/>
        </w:trPr>
        <w:tc>
          <w:tcPr>
            <w:tcW w:w="1420" w:type="dxa"/>
            <w:shd w:val="clear" w:color="auto" w:fill="E0E0E0"/>
            <w:vAlign w:val="bottom"/>
          </w:tcPr>
          <w:p w:rsidR="00807788" w:rsidRDefault="00521BD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3"/>
                <w:sz w:val="28"/>
                <w:szCs w:val="28"/>
                <w:u w:val="single"/>
                <w:shd w:val="clear" w:color="auto" w:fill="E0E0E0"/>
              </w:rPr>
              <w:t>Registration:</w:t>
            </w:r>
          </w:p>
        </w:tc>
        <w:tc>
          <w:tcPr>
            <w:tcW w:w="7580" w:type="dxa"/>
            <w:vMerge w:val="restart"/>
            <w:vAlign w:val="bottom"/>
          </w:tcPr>
          <w:p w:rsidR="00807788" w:rsidRDefault="00521BDD" w:rsidP="00521BDD">
            <w:pPr>
              <w:spacing w:line="584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1"/>
                <w:szCs w:val="51"/>
                <w:vertAlign w:val="superscript"/>
              </w:rPr>
              <w:t></w:t>
            </w:r>
            <w:r>
              <w:rPr>
                <w:rFonts w:eastAsia="Times New Roman"/>
                <w:sz w:val="26"/>
                <w:szCs w:val="26"/>
              </w:rPr>
              <w:t xml:space="preserve"> HAAD RN Exam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Application 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256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/>
        </w:tc>
        <w:tc>
          <w:tcPr>
            <w:tcW w:w="7580" w:type="dxa"/>
            <w:vMerge/>
            <w:vAlign w:val="bottom"/>
          </w:tcPr>
          <w:p w:rsidR="00807788" w:rsidRDefault="00807788"/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349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807788" w:rsidRDefault="00521BDD">
            <w:pPr>
              <w:spacing w:line="347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The Andhra Pradesh Nurses, Midwives, Auxiliary Nurse Midwives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284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807788" w:rsidRDefault="00521BDD" w:rsidP="00521BDD">
            <w:pPr>
              <w:spacing w:line="284" w:lineRule="exact"/>
              <w:ind w:left="5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and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Health Visitors Council. 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143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807788" w:rsidRDefault="00521BDD" w:rsidP="00521BDD">
            <w:pPr>
              <w:spacing w:line="489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1"/>
                <w:szCs w:val="51"/>
                <w:vertAlign w:val="superscript"/>
              </w:rPr>
              <w:t></w:t>
            </w:r>
            <w:r>
              <w:rPr>
                <w:rFonts w:eastAsia="Times New Roman"/>
                <w:sz w:val="26"/>
                <w:szCs w:val="26"/>
              </w:rPr>
              <w:t xml:space="preserve"> Kerala Nursing and Midwives Council. 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346"/>
        </w:trPr>
        <w:tc>
          <w:tcPr>
            <w:tcW w:w="1420" w:type="dxa"/>
            <w:vMerge w:val="restart"/>
            <w:shd w:val="clear" w:color="auto" w:fill="E0E0E0"/>
            <w:vAlign w:val="bottom"/>
          </w:tcPr>
          <w:p w:rsidR="00807788" w:rsidRDefault="00521BD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Work</w:t>
            </w:r>
          </w:p>
        </w:tc>
        <w:tc>
          <w:tcPr>
            <w:tcW w:w="7580" w:type="dxa"/>
            <w:vMerge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332"/>
        </w:trPr>
        <w:tc>
          <w:tcPr>
            <w:tcW w:w="1420" w:type="dxa"/>
            <w:vMerge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350"/>
        </w:trPr>
        <w:tc>
          <w:tcPr>
            <w:tcW w:w="1420" w:type="dxa"/>
            <w:shd w:val="clear" w:color="auto" w:fill="E0E0E0"/>
            <w:vAlign w:val="bottom"/>
          </w:tcPr>
          <w:p w:rsidR="00807788" w:rsidRDefault="00521BDD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  <w:shd w:val="clear" w:color="auto" w:fill="E0E0E0"/>
              </w:rPr>
              <w:t>experience:</w:t>
            </w:r>
          </w:p>
        </w:tc>
        <w:tc>
          <w:tcPr>
            <w:tcW w:w="7580" w:type="dxa"/>
            <w:vAlign w:val="bottom"/>
          </w:tcPr>
          <w:p w:rsidR="00807788" w:rsidRDefault="00521BDD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Experience as Staff Nurse :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</w:tbl>
    <w:p w:rsidR="00807788" w:rsidRDefault="00807788">
      <w:pPr>
        <w:spacing w:line="314" w:lineRule="exact"/>
        <w:rPr>
          <w:sz w:val="24"/>
          <w:szCs w:val="24"/>
        </w:rPr>
      </w:pPr>
    </w:p>
    <w:p w:rsidR="00807788" w:rsidRDefault="00521BDD">
      <w:pPr>
        <w:spacing w:line="180" w:lineRule="auto"/>
        <w:ind w:left="200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5"/>
          <w:szCs w:val="25"/>
        </w:rPr>
        <w:t xml:space="preserve"> N.R.R Hospital Bangalore in Coronary Care Unit from 25/05/2013 TO 09/01/2015</w:t>
      </w:r>
    </w:p>
    <w:p w:rsidR="00807788" w:rsidRDefault="00807788">
      <w:pPr>
        <w:spacing w:line="12" w:lineRule="exact"/>
        <w:rPr>
          <w:sz w:val="24"/>
          <w:szCs w:val="24"/>
        </w:rPr>
      </w:pPr>
    </w:p>
    <w:p w:rsidR="00807788" w:rsidRDefault="00521BDD">
      <w:pPr>
        <w:ind w:left="1640"/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</w:t>
      </w:r>
      <w:r>
        <w:rPr>
          <w:rFonts w:eastAsia="Times New Roman"/>
          <w:sz w:val="26"/>
          <w:szCs w:val="26"/>
        </w:rPr>
        <w:t xml:space="preserve"> N.R.R Hospital Bangalore in CCU From 10/01/ 2011 to 01/03/2013</w:t>
      </w:r>
    </w:p>
    <w:p w:rsidR="00807788" w:rsidRDefault="00521BDD">
      <w:pPr>
        <w:spacing w:line="181" w:lineRule="auto"/>
        <w:ind w:left="200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50"/>
          <w:szCs w:val="50"/>
          <w:vertAlign w:val="superscript"/>
        </w:rPr>
        <w:t></w:t>
      </w:r>
      <w:r>
        <w:rPr>
          <w:rFonts w:eastAsia="Times New Roman"/>
          <w:sz w:val="26"/>
          <w:szCs w:val="26"/>
        </w:rPr>
        <w:t xml:space="preserve"> Sir Gangaram Hospital Delhi in Nephrology Ward 31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6"/>
          <w:szCs w:val="26"/>
        </w:rPr>
        <w:t xml:space="preserve"> Dec. 2009 to 20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6"/>
          <w:szCs w:val="26"/>
        </w:rPr>
        <w:t xml:space="preserve"> Dec. 2010</w:t>
      </w:r>
    </w:p>
    <w:p w:rsidR="00807788" w:rsidRDefault="00807788">
      <w:pPr>
        <w:spacing w:line="168" w:lineRule="exact"/>
        <w:rPr>
          <w:sz w:val="24"/>
          <w:szCs w:val="24"/>
        </w:rPr>
      </w:pPr>
    </w:p>
    <w:p w:rsidR="00807788" w:rsidRDefault="00521BDD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Type of Case &amp; Patient</w:t>
      </w:r>
    </w:p>
    <w:p w:rsidR="00807788" w:rsidRDefault="00807788">
      <w:pPr>
        <w:spacing w:line="12" w:lineRule="exact"/>
        <w:rPr>
          <w:sz w:val="24"/>
          <w:szCs w:val="24"/>
        </w:rPr>
      </w:pPr>
    </w:p>
    <w:p w:rsidR="00807788" w:rsidRDefault="00521BDD">
      <w:pPr>
        <w:ind w:left="1980" w:right="1180" w:hanging="33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5425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5"/>
          <w:szCs w:val="25"/>
        </w:rPr>
        <w:t>Care of Patient with Cardiac problem, Neurological respiratory, Endocrine &amp; Organo Phosphorous Compound poisoning patient.</w:t>
      </w:r>
    </w:p>
    <w:p w:rsidR="00807788" w:rsidRDefault="00807788">
      <w:pPr>
        <w:spacing w:line="123" w:lineRule="exact"/>
        <w:rPr>
          <w:sz w:val="24"/>
          <w:szCs w:val="24"/>
        </w:rPr>
      </w:pPr>
    </w:p>
    <w:p w:rsidR="00807788" w:rsidRDefault="00521BDD">
      <w:pPr>
        <w:ind w:left="1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Care of Patient with </w:t>
      </w:r>
      <w:r>
        <w:rPr>
          <w:rFonts w:eastAsia="Times New Roman"/>
          <w:sz w:val="26"/>
          <w:szCs w:val="26"/>
        </w:rPr>
        <w:t>tracheostomy tube and endotracheal tube.</w:t>
      </w:r>
    </w:p>
    <w:p w:rsidR="00807788" w:rsidRDefault="00807788">
      <w:pPr>
        <w:spacing w:line="162" w:lineRule="exact"/>
        <w:rPr>
          <w:sz w:val="24"/>
          <w:szCs w:val="24"/>
        </w:rPr>
      </w:pPr>
    </w:p>
    <w:p w:rsidR="00807788" w:rsidRDefault="00521BDD">
      <w:pPr>
        <w:spacing w:line="233" w:lineRule="auto"/>
        <w:ind w:left="2040" w:right="500" w:hanging="5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Care of patients with septicemia, burns, renal failure, diabetes mellitus, head injury.</w:t>
      </w:r>
    </w:p>
    <w:p w:rsidR="00807788" w:rsidRDefault="00807788">
      <w:pPr>
        <w:sectPr w:rsidR="00807788">
          <w:type w:val="continuous"/>
          <w:pgSz w:w="11900" w:h="16838"/>
          <w:pgMar w:top="1440" w:right="900" w:bottom="602" w:left="1120" w:header="0" w:footer="0" w:gutter="0"/>
          <w:cols w:space="720" w:equalWidth="0">
            <w:col w:w="9880"/>
          </w:cols>
        </w:sectPr>
      </w:pPr>
    </w:p>
    <w:p w:rsidR="00807788" w:rsidRDefault="00807788">
      <w:pPr>
        <w:spacing w:line="130" w:lineRule="exact"/>
        <w:rPr>
          <w:sz w:val="20"/>
          <w:szCs w:val="20"/>
        </w:rPr>
      </w:pPr>
      <w:bookmarkStart w:id="0" w:name="page2"/>
      <w:bookmarkEnd w:id="0"/>
    </w:p>
    <w:p w:rsidR="00807788" w:rsidRDefault="00521BDD">
      <w:pPr>
        <w:spacing w:line="323" w:lineRule="auto"/>
        <w:ind w:left="340" w:right="2640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All post-operative patients who are critically ill.</w:t>
      </w:r>
      <w:proofErr w:type="gramEnd"/>
      <w:r>
        <w:rPr>
          <w:rFonts w:eastAsia="Times New Roman"/>
          <w:sz w:val="26"/>
          <w:szCs w:val="26"/>
        </w:rPr>
        <w:t xml:space="preserve"> Monitoring intake and output.</w:t>
      </w:r>
    </w:p>
    <w:p w:rsidR="00807788" w:rsidRDefault="00807788">
      <w:pPr>
        <w:spacing w:line="16" w:lineRule="exact"/>
        <w:rPr>
          <w:sz w:val="20"/>
          <w:szCs w:val="20"/>
        </w:rPr>
      </w:pPr>
    </w:p>
    <w:p w:rsidR="00807788" w:rsidRDefault="00521BDD">
      <w:pPr>
        <w:ind w:left="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Care of patient wit</w:t>
      </w:r>
      <w:r>
        <w:rPr>
          <w:rFonts w:eastAsia="Times New Roman"/>
          <w:sz w:val="26"/>
          <w:szCs w:val="26"/>
        </w:rPr>
        <w:t>h indwelling catheters.</w:t>
      </w:r>
    </w:p>
    <w:p w:rsidR="00807788" w:rsidRDefault="00807788">
      <w:pPr>
        <w:spacing w:line="119" w:lineRule="exact"/>
        <w:rPr>
          <w:sz w:val="20"/>
          <w:szCs w:val="20"/>
        </w:rPr>
      </w:pPr>
    </w:p>
    <w:p w:rsidR="00807788" w:rsidRDefault="00521BDD">
      <w:pPr>
        <w:ind w:left="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Care of patients with acute and chronic renal failure.</w:t>
      </w:r>
    </w:p>
    <w:p w:rsidR="00807788" w:rsidRDefault="00807788">
      <w:pPr>
        <w:spacing w:line="138" w:lineRule="exact"/>
        <w:rPr>
          <w:sz w:val="20"/>
          <w:szCs w:val="20"/>
        </w:rPr>
      </w:pPr>
    </w:p>
    <w:p w:rsidR="00807788" w:rsidRDefault="00521BDD">
      <w:pPr>
        <w:spacing w:line="310" w:lineRule="auto"/>
        <w:ind w:firstLine="34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Assisting for biopsy, lumbar puncture, ICD Insertion and pleural tapping. </w:t>
      </w:r>
      <w:r>
        <w:rPr>
          <w:noProof/>
          <w:sz w:val="20"/>
          <w:szCs w:val="20"/>
        </w:rPr>
        <w:drawing>
          <wp:inline distT="0" distB="0" distL="0" distR="0">
            <wp:extent cx="225425" cy="170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6"/>
          <w:szCs w:val="26"/>
        </w:rPr>
        <w:t>Monitoring vital signs</w:t>
      </w:r>
    </w:p>
    <w:p w:rsidR="00807788" w:rsidRDefault="00807788">
      <w:pPr>
        <w:spacing w:line="32" w:lineRule="exact"/>
        <w:rPr>
          <w:sz w:val="20"/>
          <w:szCs w:val="20"/>
        </w:rPr>
      </w:pPr>
    </w:p>
    <w:p w:rsidR="00807788" w:rsidRDefault="00521BDD">
      <w:pPr>
        <w:ind w:left="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Care of Patients with ECG MONITORING</w:t>
      </w:r>
    </w:p>
    <w:p w:rsidR="00807788" w:rsidRDefault="00807788">
      <w:pPr>
        <w:spacing w:line="134" w:lineRule="exact"/>
        <w:rPr>
          <w:sz w:val="20"/>
          <w:szCs w:val="20"/>
        </w:rPr>
      </w:pPr>
    </w:p>
    <w:p w:rsidR="00807788" w:rsidRDefault="00521BDD">
      <w:pPr>
        <w:spacing w:line="233" w:lineRule="auto"/>
        <w:ind w:left="340" w:right="960" w:firstLine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Assisting technique of IV cannuiation </w:t>
      </w:r>
      <w:r>
        <w:rPr>
          <w:rFonts w:eastAsia="Times New Roman"/>
          <w:sz w:val="26"/>
          <w:szCs w:val="26"/>
        </w:rPr>
        <w:t>and blood extraction over registered nursing during their initial orientation period</w:t>
      </w:r>
    </w:p>
    <w:p w:rsidR="00807788" w:rsidRDefault="00807788">
      <w:pPr>
        <w:spacing w:line="168" w:lineRule="exact"/>
        <w:rPr>
          <w:sz w:val="20"/>
          <w:szCs w:val="20"/>
        </w:rPr>
      </w:pPr>
    </w:p>
    <w:p w:rsidR="00807788" w:rsidRDefault="00521BDD">
      <w:pPr>
        <w:spacing w:line="233" w:lineRule="auto"/>
        <w:ind w:left="340" w:right="40" w:hanging="6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Assisting procedure like pacing central venous cannulation, tracheostomy and intracranial catheter.</w:t>
      </w:r>
    </w:p>
    <w:p w:rsidR="00807788" w:rsidRDefault="00807788">
      <w:pPr>
        <w:spacing w:line="303" w:lineRule="exact"/>
        <w:rPr>
          <w:sz w:val="20"/>
          <w:szCs w:val="20"/>
        </w:rPr>
      </w:pPr>
    </w:p>
    <w:p w:rsidR="00807788" w:rsidRDefault="00521BD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Nursing skills and procedures</w:t>
      </w:r>
    </w:p>
    <w:p w:rsidR="00807788" w:rsidRDefault="00807788">
      <w:pPr>
        <w:spacing w:line="129" w:lineRule="exact"/>
        <w:rPr>
          <w:sz w:val="20"/>
          <w:szCs w:val="20"/>
        </w:rPr>
      </w:pPr>
    </w:p>
    <w:p w:rsidR="00807788" w:rsidRDefault="00521BDD">
      <w:pPr>
        <w:spacing w:line="327" w:lineRule="auto"/>
        <w:ind w:left="280" w:right="3900" w:hanging="1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Admission &amp; Orientation of Patients </w:t>
      </w:r>
      <w:r>
        <w:rPr>
          <w:rFonts w:eastAsia="Times New Roman"/>
          <w:sz w:val="26"/>
          <w:szCs w:val="26"/>
        </w:rPr>
        <w:t>Monitoring vital signs, BP</w:t>
      </w:r>
    </w:p>
    <w:p w:rsidR="00807788" w:rsidRDefault="00807788">
      <w:pPr>
        <w:spacing w:line="16" w:lineRule="exact"/>
        <w:rPr>
          <w:sz w:val="20"/>
          <w:szCs w:val="20"/>
        </w:rPr>
      </w:pPr>
    </w:p>
    <w:p w:rsidR="00807788" w:rsidRDefault="00521BDD">
      <w:pPr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IV line insertion &amp; IV infusion</w:t>
      </w:r>
    </w:p>
    <w:p w:rsidR="00807788" w:rsidRDefault="00807788">
      <w:pPr>
        <w:spacing w:line="134" w:lineRule="exact"/>
        <w:rPr>
          <w:sz w:val="20"/>
          <w:szCs w:val="20"/>
        </w:rPr>
      </w:pPr>
    </w:p>
    <w:p w:rsidR="00807788" w:rsidRDefault="00521BDD">
      <w:pPr>
        <w:spacing w:line="323" w:lineRule="auto"/>
        <w:ind w:left="280" w:righ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Medicine administration by veins, Muscles, dermal subcutaneous, orally and inhalation</w:t>
      </w:r>
    </w:p>
    <w:p w:rsidR="00807788" w:rsidRDefault="00807788">
      <w:pPr>
        <w:spacing w:line="16" w:lineRule="exact"/>
        <w:rPr>
          <w:sz w:val="20"/>
          <w:szCs w:val="20"/>
        </w:rPr>
      </w:pPr>
    </w:p>
    <w:p w:rsidR="00807788" w:rsidRDefault="00521BDD">
      <w:pPr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Ryle’s tube insertion and feeding</w:t>
      </w:r>
    </w:p>
    <w:p w:rsidR="00807788" w:rsidRDefault="00807788">
      <w:pPr>
        <w:spacing w:line="139" w:lineRule="exact"/>
        <w:rPr>
          <w:sz w:val="20"/>
          <w:szCs w:val="20"/>
        </w:rPr>
      </w:pPr>
    </w:p>
    <w:p w:rsidR="00807788" w:rsidRDefault="00521BDD">
      <w:pPr>
        <w:spacing w:line="332" w:lineRule="auto"/>
        <w:ind w:left="280" w:right="4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Monitoring saturation, CVP Catheterization and catheter care Bed making a</w:t>
      </w:r>
      <w:r>
        <w:rPr>
          <w:rFonts w:eastAsia="Times New Roman"/>
          <w:sz w:val="26"/>
          <w:szCs w:val="26"/>
        </w:rPr>
        <w:t>nd bed side care Wound dressing</w:t>
      </w:r>
    </w:p>
    <w:p w:rsidR="00807788" w:rsidRDefault="00807788">
      <w:pPr>
        <w:spacing w:line="21" w:lineRule="exact"/>
        <w:rPr>
          <w:sz w:val="20"/>
          <w:szCs w:val="20"/>
        </w:rPr>
      </w:pPr>
    </w:p>
    <w:p w:rsidR="00807788" w:rsidRDefault="00521BDD">
      <w:pPr>
        <w:spacing w:line="333" w:lineRule="auto"/>
        <w:ind w:left="280" w:right="56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Suture removal Bladder wash Preventing bed sore CPR, ambuing Blood transfusion</w:t>
      </w:r>
    </w:p>
    <w:p w:rsidR="00807788" w:rsidRDefault="00807788">
      <w:pPr>
        <w:spacing w:line="19" w:lineRule="exact"/>
        <w:rPr>
          <w:sz w:val="20"/>
          <w:szCs w:val="20"/>
        </w:rPr>
      </w:pPr>
    </w:p>
    <w:p w:rsidR="00807788" w:rsidRDefault="00521BDD">
      <w:pPr>
        <w:spacing w:line="327" w:lineRule="auto"/>
        <w:ind w:left="340" w:right="120" w:firstLine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Preparation of patient for heart surgery and diagnostic procedure of char X-ray, CT scan.</w:t>
      </w:r>
    </w:p>
    <w:p w:rsidR="00807788" w:rsidRDefault="00807788">
      <w:pPr>
        <w:spacing w:line="25" w:lineRule="exact"/>
        <w:rPr>
          <w:sz w:val="20"/>
          <w:szCs w:val="20"/>
        </w:rPr>
      </w:pPr>
    </w:p>
    <w:p w:rsidR="00807788" w:rsidRDefault="00521BDD">
      <w:pPr>
        <w:spacing w:line="323" w:lineRule="auto"/>
        <w:ind w:left="340" w:right="2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ECG, IVP, Barium swallow and barium enema ECG </w:t>
      </w:r>
      <w:r>
        <w:rPr>
          <w:rFonts w:eastAsia="Times New Roman"/>
          <w:sz w:val="26"/>
          <w:szCs w:val="26"/>
        </w:rPr>
        <w:t>Monitoring</w:t>
      </w:r>
    </w:p>
    <w:p w:rsidR="00807788" w:rsidRDefault="00807788">
      <w:pPr>
        <w:spacing w:line="16" w:lineRule="exact"/>
        <w:rPr>
          <w:sz w:val="20"/>
          <w:szCs w:val="20"/>
        </w:rPr>
      </w:pPr>
    </w:p>
    <w:p w:rsidR="00807788" w:rsidRDefault="00521BDD">
      <w:pPr>
        <w:ind w:left="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Defibrillation</w:t>
      </w:r>
    </w:p>
    <w:p w:rsidR="00807788" w:rsidRDefault="00807788">
      <w:pPr>
        <w:sectPr w:rsidR="00807788">
          <w:pgSz w:w="11900" w:h="16838"/>
          <w:pgMar w:top="1440" w:right="1160" w:bottom="1440" w:left="2760" w:header="0" w:footer="0" w:gutter="0"/>
          <w:cols w:space="720" w:equalWidth="0">
            <w:col w:w="7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780"/>
        <w:gridCol w:w="6460"/>
        <w:gridCol w:w="20"/>
      </w:tblGrid>
      <w:tr w:rsidR="00807788">
        <w:trPr>
          <w:trHeight w:val="903"/>
        </w:trPr>
        <w:tc>
          <w:tcPr>
            <w:tcW w:w="1420" w:type="dxa"/>
            <w:shd w:val="clear" w:color="auto" w:fill="E0E0E0"/>
            <w:vAlign w:val="bottom"/>
          </w:tcPr>
          <w:p w:rsidR="00807788" w:rsidRDefault="00521BDD">
            <w:pPr>
              <w:spacing w:line="340" w:lineRule="exact"/>
              <w:rPr>
                <w:sz w:val="20"/>
                <w:szCs w:val="20"/>
              </w:rPr>
            </w:pPr>
            <w:bookmarkStart w:id="1" w:name="page3"/>
            <w:bookmarkEnd w:id="1"/>
            <w:r>
              <w:rPr>
                <w:rFonts w:ascii="Calibri" w:eastAsia="Calibri" w:hAnsi="Calibri" w:cs="Calibri"/>
                <w:b/>
                <w:bCs/>
                <w:i/>
                <w:iCs/>
                <w:noProof/>
                <w:sz w:val="28"/>
                <w:szCs w:val="28"/>
                <w:u w:val="single"/>
              </w:rPr>
              <w:lastRenderedPageBreak/>
              <w:drawing>
                <wp:anchor distT="0" distB="0" distL="114300" distR="114300" simplePos="0" relativeHeight="251658752" behindDoc="1" locked="0" layoutInCell="0" allowOverlap="1" wp14:anchorId="374384C3" wp14:editId="34490136">
                  <wp:simplePos x="0" y="0"/>
                  <wp:positionH relativeFrom="page">
                    <wp:posOffset>576580</wp:posOffset>
                  </wp:positionH>
                  <wp:positionV relativeFrom="page">
                    <wp:posOffset>719455</wp:posOffset>
                  </wp:positionV>
                  <wp:extent cx="6482715" cy="92805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928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Education:</w:t>
            </w:r>
          </w:p>
        </w:tc>
        <w:tc>
          <w:tcPr>
            <w:tcW w:w="8240" w:type="dxa"/>
            <w:gridSpan w:val="2"/>
            <w:vAlign w:val="bottom"/>
          </w:tcPr>
          <w:p w:rsidR="00807788" w:rsidRDefault="00521B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BSc (Nursing) :  Passed in First Division Dec. 2008.4th year Degree Course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284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807788" w:rsidRDefault="00521BDD">
            <w:pPr>
              <w:spacing w:line="28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Dr. NTR University of Health Sciences, Vijayawada,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37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Align w:val="bottom"/>
          </w:tcPr>
          <w:p w:rsidR="00807788" w:rsidRDefault="00807788">
            <w:pPr>
              <w:rPr>
                <w:sz w:val="3"/>
                <w:szCs w:val="3"/>
              </w:rPr>
            </w:pPr>
          </w:p>
        </w:tc>
        <w:tc>
          <w:tcPr>
            <w:tcW w:w="6460" w:type="dxa"/>
            <w:vMerge w:val="restart"/>
            <w:vAlign w:val="bottom"/>
          </w:tcPr>
          <w:p w:rsidR="00807788" w:rsidRDefault="00521BDD">
            <w:pPr>
              <w:spacing w:line="29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Andhra Pradesh Course Training at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Swetha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Degree College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788">
        <w:trPr>
          <w:trHeight w:val="261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/>
        </w:tc>
        <w:tc>
          <w:tcPr>
            <w:tcW w:w="1780" w:type="dxa"/>
            <w:vAlign w:val="bottom"/>
          </w:tcPr>
          <w:p w:rsidR="00807788" w:rsidRDefault="00807788"/>
        </w:tc>
        <w:tc>
          <w:tcPr>
            <w:tcW w:w="6460" w:type="dxa"/>
            <w:vMerge/>
            <w:vAlign w:val="bottom"/>
          </w:tcPr>
          <w:p w:rsidR="00807788" w:rsidRDefault="00807788"/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282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807788" w:rsidRDefault="00521BDD">
            <w:pPr>
              <w:spacing w:line="282" w:lineRule="exact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of  B.Sc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 Nursing, Nellore, Andhra Pradesh.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616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521B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Higher</w:t>
            </w:r>
          </w:p>
        </w:tc>
        <w:tc>
          <w:tcPr>
            <w:tcW w:w="6460" w:type="dxa"/>
            <w:vAlign w:val="bottom"/>
          </w:tcPr>
          <w:p w:rsidR="00807788" w:rsidRDefault="00521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:  Passed in 2004.St.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Behanan’s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Higher Secondary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302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521B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Secondary</w:t>
            </w:r>
          </w:p>
        </w:tc>
        <w:tc>
          <w:tcPr>
            <w:tcW w:w="6460" w:type="dxa"/>
            <w:vAlign w:val="bottom"/>
          </w:tcPr>
          <w:p w:rsidR="00807788" w:rsidRDefault="00521BD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School, Vennikulam, Pathanamthitta Dist., Kerala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596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521B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S.S.L.</w:t>
            </w:r>
          </w:p>
        </w:tc>
        <w:tc>
          <w:tcPr>
            <w:tcW w:w="6460" w:type="dxa"/>
            <w:vAlign w:val="bottom"/>
          </w:tcPr>
          <w:p w:rsidR="00807788" w:rsidRDefault="00521B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: Passed in 2002 St.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Behanan’s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Higher Secondary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298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807788" w:rsidRDefault="00521BDD">
            <w:pPr>
              <w:spacing w:line="29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School Vennikulam, </w:t>
            </w:r>
            <w:r>
              <w:rPr>
                <w:rFonts w:eastAsia="Times New Roman"/>
                <w:sz w:val="26"/>
                <w:szCs w:val="26"/>
              </w:rPr>
              <w:t>Pathanamthitta Dist., Kerala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605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vAlign w:val="bottom"/>
          </w:tcPr>
          <w:p w:rsidR="00807788" w:rsidRDefault="00521B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  <w:u w:val="single"/>
              </w:rPr>
              <w:t>Personal Trainings and Seminars Attended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354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807788" w:rsidRDefault="00521B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ACLS&amp;BLS  :</w:t>
            </w:r>
          </w:p>
        </w:tc>
        <w:tc>
          <w:tcPr>
            <w:tcW w:w="6460" w:type="dxa"/>
            <w:vMerge w:val="restart"/>
            <w:vAlign w:val="bottom"/>
          </w:tcPr>
          <w:p w:rsidR="00807788" w:rsidRDefault="00521B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 Institute of Emergency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242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/>
            <w:vAlign w:val="bottom"/>
          </w:tcPr>
          <w:p w:rsidR="00807788" w:rsidRDefault="00807788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vMerge/>
            <w:vAlign w:val="bottom"/>
          </w:tcPr>
          <w:p w:rsidR="00807788" w:rsidRDefault="0080778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298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807788" w:rsidRDefault="00521BDD">
            <w:pPr>
              <w:spacing w:line="29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Medical Services (American Heart Association)</w:t>
            </w: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  <w:tr w:rsidR="00807788">
        <w:trPr>
          <w:trHeight w:val="829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788" w:rsidRDefault="00807788">
            <w:pPr>
              <w:rPr>
                <w:sz w:val="1"/>
                <w:szCs w:val="1"/>
              </w:rPr>
            </w:pPr>
          </w:p>
        </w:tc>
      </w:tr>
    </w:tbl>
    <w:p w:rsidR="00807788" w:rsidRDefault="0080778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820"/>
        <w:gridCol w:w="4420"/>
      </w:tblGrid>
      <w:tr w:rsidR="00807788">
        <w:trPr>
          <w:trHeight w:val="332"/>
        </w:trPr>
        <w:tc>
          <w:tcPr>
            <w:tcW w:w="1420" w:type="dxa"/>
            <w:shd w:val="clear" w:color="auto" w:fill="E0E0E0"/>
            <w:vAlign w:val="bottom"/>
          </w:tcPr>
          <w:p w:rsidR="00807788" w:rsidRDefault="00521BDD">
            <w:pPr>
              <w:spacing w:line="33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  <w:shd w:val="clear" w:color="auto" w:fill="E0E0E0"/>
              </w:rPr>
              <w:t>Languages:</w:t>
            </w:r>
          </w:p>
        </w:tc>
        <w:tc>
          <w:tcPr>
            <w:tcW w:w="18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English</w:t>
            </w:r>
          </w:p>
        </w:tc>
        <w:tc>
          <w:tcPr>
            <w:tcW w:w="44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Spoken, Reading and Writing Fluently.</w:t>
            </w:r>
          </w:p>
        </w:tc>
      </w:tr>
      <w:tr w:rsidR="00807788">
        <w:trPr>
          <w:trHeight w:val="505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Hindi</w:t>
            </w:r>
          </w:p>
        </w:tc>
        <w:tc>
          <w:tcPr>
            <w:tcW w:w="44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Spoken, </w:t>
            </w:r>
            <w:r>
              <w:rPr>
                <w:rFonts w:eastAsia="Times New Roman"/>
                <w:w w:val="99"/>
                <w:sz w:val="26"/>
                <w:szCs w:val="26"/>
              </w:rPr>
              <w:t>Reading and Writing Fluently.</w:t>
            </w:r>
          </w:p>
        </w:tc>
      </w:tr>
      <w:tr w:rsidR="00807788">
        <w:trPr>
          <w:trHeight w:val="533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Urdu</w:t>
            </w:r>
          </w:p>
        </w:tc>
        <w:tc>
          <w:tcPr>
            <w:tcW w:w="44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Spoken</w:t>
            </w:r>
          </w:p>
        </w:tc>
      </w:tr>
      <w:tr w:rsidR="00807788">
        <w:trPr>
          <w:trHeight w:val="533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Malayalam</w:t>
            </w:r>
          </w:p>
        </w:tc>
        <w:tc>
          <w:tcPr>
            <w:tcW w:w="44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Mother tongue</w:t>
            </w:r>
          </w:p>
        </w:tc>
      </w:tr>
      <w:tr w:rsidR="00807788">
        <w:trPr>
          <w:trHeight w:val="538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Arabic</w:t>
            </w:r>
          </w:p>
        </w:tc>
        <w:tc>
          <w:tcPr>
            <w:tcW w:w="4420" w:type="dxa"/>
            <w:vAlign w:val="bottom"/>
          </w:tcPr>
          <w:p w:rsidR="00807788" w:rsidRDefault="00521B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Speak Basic</w:t>
            </w:r>
          </w:p>
        </w:tc>
      </w:tr>
      <w:tr w:rsidR="00807788">
        <w:trPr>
          <w:trHeight w:val="604"/>
        </w:trPr>
        <w:tc>
          <w:tcPr>
            <w:tcW w:w="1420" w:type="dxa"/>
            <w:shd w:val="clear" w:color="auto" w:fill="E0E0E0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2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807788" w:rsidRDefault="00807788">
            <w:pPr>
              <w:rPr>
                <w:sz w:val="24"/>
                <w:szCs w:val="24"/>
              </w:rPr>
            </w:pPr>
          </w:p>
        </w:tc>
      </w:tr>
    </w:tbl>
    <w:p w:rsidR="00807788" w:rsidRDefault="00807788">
      <w:pPr>
        <w:spacing w:line="23" w:lineRule="exact"/>
        <w:rPr>
          <w:sz w:val="20"/>
          <w:szCs w:val="20"/>
        </w:rPr>
      </w:pPr>
    </w:p>
    <w:p w:rsidR="00807788" w:rsidRDefault="00521BDD">
      <w:pPr>
        <w:tabs>
          <w:tab w:val="left" w:pos="1620"/>
        </w:tabs>
        <w:spacing w:line="181" w:lineRule="auto"/>
        <w:ind w:left="1640" w:right="160" w:hanging="163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42"/>
          <w:szCs w:val="42"/>
          <w:u w:val="single"/>
          <w:vertAlign w:val="subscript"/>
        </w:rPr>
        <w:t>Declaration: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3"/>
          <w:szCs w:val="23"/>
        </w:rPr>
        <w:t xml:space="preserve">I am here by declaring that the details stated above are authentic to the best of my knowledge and I shall provide the originals of the same when </w:t>
      </w:r>
      <w:r>
        <w:rPr>
          <w:rFonts w:ascii="Garamond" w:eastAsia="Garamond" w:hAnsi="Garamond" w:cs="Garamond"/>
          <w:sz w:val="23"/>
          <w:szCs w:val="23"/>
        </w:rPr>
        <w:t>required.</w:t>
      </w:r>
    </w:p>
    <w:sectPr w:rsidR="00807788">
      <w:pgSz w:w="11900" w:h="16838"/>
      <w:pgMar w:top="1142" w:right="1120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88"/>
    <w:rsid w:val="00521BDD"/>
    <w:rsid w:val="008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INCY.35105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2017-05-17T11:32:00Z</dcterms:created>
  <dcterms:modified xsi:type="dcterms:W3CDTF">2017-05-17T09:34:00Z</dcterms:modified>
</cp:coreProperties>
</file>