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9E" w:rsidRDefault="008D6570" w:rsidP="00B66C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A2695E" wp14:editId="1DB10C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64" y="21291"/>
                <wp:lineTo x="21464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5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27A" w:rsidRDefault="00B66C9E" w:rsidP="008F20A8">
      <w:pPr>
        <w:tabs>
          <w:tab w:val="right" w:pos="2160"/>
        </w:tabs>
        <w:jc w:val="center"/>
        <w:rPr>
          <w:b/>
          <w:bCs/>
          <w:color w:val="000000"/>
          <w:sz w:val="32"/>
          <w:szCs w:val="32"/>
          <w:lang w:val="it-IT"/>
        </w:rPr>
      </w:pPr>
      <w:r w:rsidRPr="0006234B">
        <w:rPr>
          <w:b/>
          <w:bCs/>
          <w:color w:val="000000"/>
          <w:sz w:val="32"/>
          <w:szCs w:val="32"/>
          <w:lang w:val="it-IT"/>
        </w:rPr>
        <w:t>MONTASIR</w:t>
      </w:r>
    </w:p>
    <w:p w:rsidR="00B66C9E" w:rsidRPr="0006234B" w:rsidRDefault="008C027A" w:rsidP="008F20A8">
      <w:pPr>
        <w:tabs>
          <w:tab w:val="right" w:pos="2160"/>
        </w:tabs>
        <w:jc w:val="center"/>
        <w:rPr>
          <w:b/>
          <w:bCs/>
          <w:color w:val="000000"/>
          <w:sz w:val="32"/>
          <w:szCs w:val="32"/>
          <w:lang w:val="it-IT"/>
        </w:rPr>
      </w:pPr>
      <w:hyperlink r:id="rId9" w:history="1">
        <w:r w:rsidRPr="00FE5D4E">
          <w:rPr>
            <w:rStyle w:val="Hyperlink"/>
            <w:b/>
            <w:bCs/>
            <w:sz w:val="32"/>
            <w:szCs w:val="32"/>
            <w:lang w:val="it-IT"/>
          </w:rPr>
          <w:t>MONTASIR.351741@2freemail.com</w:t>
        </w:r>
      </w:hyperlink>
      <w:r>
        <w:rPr>
          <w:b/>
          <w:bCs/>
          <w:color w:val="000000"/>
          <w:sz w:val="32"/>
          <w:szCs w:val="32"/>
          <w:lang w:val="it-IT"/>
        </w:rPr>
        <w:t xml:space="preserve"> </w:t>
      </w:r>
      <w:r w:rsidRPr="008C027A">
        <w:rPr>
          <w:b/>
          <w:bCs/>
          <w:color w:val="000000"/>
          <w:sz w:val="32"/>
          <w:szCs w:val="32"/>
          <w:lang w:val="it-IT"/>
        </w:rPr>
        <w:tab/>
      </w:r>
      <w:r w:rsidR="00B66C9E" w:rsidRPr="0006234B">
        <w:rPr>
          <w:b/>
          <w:bCs/>
          <w:color w:val="000000"/>
          <w:sz w:val="32"/>
          <w:szCs w:val="32"/>
          <w:lang w:val="it-IT"/>
        </w:rPr>
        <w:t xml:space="preserve"> </w:t>
      </w:r>
    </w:p>
    <w:p w:rsidR="00684C81" w:rsidRPr="00ED6D84" w:rsidRDefault="00684C81" w:rsidP="00ED6D84">
      <w:pPr>
        <w:jc w:val="center"/>
        <w:rPr>
          <w:b/>
          <w:bCs/>
          <w:color w:val="1F497D" w:themeColor="text2"/>
        </w:rPr>
      </w:pPr>
    </w:p>
    <w:p w:rsidR="00684C81" w:rsidRDefault="00684C81" w:rsidP="00B66C9E">
      <w:pPr>
        <w:rPr>
          <w:rFonts w:ascii="Tahoma" w:hAnsi="Tahoma" w:cs="Tahoma"/>
          <w:b/>
          <w:bCs/>
          <w:color w:val="008000"/>
          <w:sz w:val="20"/>
          <w:szCs w:val="20"/>
        </w:rPr>
      </w:pPr>
    </w:p>
    <w:p w:rsidR="00ED6D84" w:rsidRDefault="00ED6D84" w:rsidP="00B66C9E">
      <w:pPr>
        <w:rPr>
          <w:rFonts w:ascii="Tahoma" w:hAnsi="Tahoma" w:cs="Tahoma"/>
          <w:b/>
          <w:bCs/>
          <w:color w:val="008000"/>
          <w:sz w:val="20"/>
          <w:szCs w:val="20"/>
        </w:rPr>
      </w:pPr>
    </w:p>
    <w:p w:rsidR="008677CC" w:rsidRDefault="008677CC" w:rsidP="00B66C9E">
      <w:pPr>
        <w:rPr>
          <w:rFonts w:ascii="Tahoma" w:hAnsi="Tahoma" w:cs="Tahoma"/>
          <w:b/>
          <w:bCs/>
          <w:color w:val="008000"/>
          <w:sz w:val="20"/>
          <w:szCs w:val="20"/>
        </w:rPr>
      </w:pPr>
    </w:p>
    <w:p w:rsidR="00972D27" w:rsidRDefault="00972D27" w:rsidP="00B66C9E">
      <w:pPr>
        <w:rPr>
          <w:rFonts w:ascii="Tahoma" w:hAnsi="Tahoma" w:cs="Tahoma"/>
          <w:b/>
          <w:bCs/>
          <w:color w:val="008000"/>
          <w:sz w:val="20"/>
          <w:szCs w:val="20"/>
        </w:rPr>
      </w:pPr>
    </w:p>
    <w:p w:rsidR="00B66C9E" w:rsidRPr="0006234B" w:rsidRDefault="00B66C9E" w:rsidP="00B66C9E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bCs/>
          <w:color w:val="008000"/>
          <w:sz w:val="20"/>
          <w:szCs w:val="20"/>
        </w:rPr>
        <w:t>CAREER OBJECTIVES:</w:t>
      </w:r>
      <w:r w:rsidR="002465CE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To obtain a challenging position from a reputable company with an opportunity to exercise and integrate my skills. Self motivated and strong interpersonal </w:t>
      </w:r>
      <w:r w:rsidR="008D55B2" w:rsidRPr="00E87A63">
        <w:rPr>
          <w:rFonts w:ascii="Tahoma" w:hAnsi="Tahoma" w:cs="Tahoma"/>
          <w:b/>
          <w:color w:val="000000"/>
          <w:sz w:val="20"/>
          <w:szCs w:val="20"/>
        </w:rPr>
        <w:t>skills can work in less supervision and can speak both Arabic (basic) and English fluently.</w:t>
      </w:r>
    </w:p>
    <w:p w:rsidR="00684C81" w:rsidRDefault="00684C81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A204B5" w:rsidRDefault="00A204B5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FE6E40" w:rsidRDefault="00B66C9E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  <w:r w:rsidRPr="00E87A63">
        <w:rPr>
          <w:rFonts w:ascii="Tahoma" w:hAnsi="Tahoma" w:cs="Tahoma"/>
          <w:b/>
          <w:bCs/>
          <w:color w:val="008000"/>
          <w:sz w:val="20"/>
          <w:szCs w:val="20"/>
          <w:u w:val="single"/>
        </w:rPr>
        <w:t>WORK EXPERIENCES:</w:t>
      </w:r>
    </w:p>
    <w:p w:rsidR="00424116" w:rsidRDefault="00424116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424116" w:rsidRDefault="00424116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72D27" w:rsidRDefault="00972D27" w:rsidP="00554E44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54E44" w:rsidRPr="00E87A63" w:rsidRDefault="00554E44" w:rsidP="00554E44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Company </w:t>
      </w:r>
      <w:r w:rsidRPr="00E87A63">
        <w:rPr>
          <w:rFonts w:ascii="Tahoma" w:hAnsi="Tahoma" w:cs="Tahoma"/>
          <w:b/>
          <w:color w:val="0000FF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Parzel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Courier Services</w:t>
      </w:r>
    </w:p>
    <w:p w:rsidR="00554E44" w:rsidRPr="00E87A63" w:rsidRDefault="00554E44" w:rsidP="00554E44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Location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Al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Quoz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Industrial 3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>Dubai, U.A.E.</w:t>
      </w:r>
    </w:p>
    <w:p w:rsidR="00554E44" w:rsidRPr="00E87A63" w:rsidRDefault="00554E44" w:rsidP="00554E44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Duration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4B3DD4">
        <w:rPr>
          <w:rFonts w:ascii="Tahoma" w:hAnsi="Tahoma" w:cs="Tahoma"/>
          <w:b/>
          <w:sz w:val="20"/>
          <w:szCs w:val="20"/>
        </w:rPr>
        <w:t>July 17</w:t>
      </w:r>
      <w:r w:rsidR="00054B35">
        <w:rPr>
          <w:rFonts w:ascii="Tahoma" w:hAnsi="Tahoma" w:cs="Tahoma"/>
          <w:b/>
          <w:sz w:val="20"/>
          <w:szCs w:val="20"/>
        </w:rPr>
        <w:t>, 2016</w:t>
      </w:r>
      <w:r w:rsidR="009C68E0">
        <w:rPr>
          <w:rFonts w:ascii="Tahoma" w:hAnsi="Tahoma" w:cs="Tahoma"/>
          <w:b/>
          <w:sz w:val="20"/>
          <w:szCs w:val="20"/>
        </w:rPr>
        <w:t xml:space="preserve"> up to February 20, 2017</w:t>
      </w:r>
    </w:p>
    <w:p w:rsidR="00554E44" w:rsidRDefault="00554E44" w:rsidP="00554E44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Position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E45F19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  <w:t>Operation Executive</w:t>
      </w: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72D27" w:rsidRDefault="00972D27" w:rsidP="00554E44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554E44" w:rsidRDefault="00554E44" w:rsidP="00554E44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 w:rsidRPr="00E87A63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  <w:t>Duties and Responsibilities:</w:t>
      </w: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54E44" w:rsidRPr="00554E44" w:rsidRDefault="00554E44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Scanning the shipments for check in and check out using Integra system.</w:t>
      </w:r>
    </w:p>
    <w:p w:rsidR="00554E44" w:rsidRPr="00FB2EAA" w:rsidRDefault="00554E44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Preparing the delivery out scan </w:t>
      </w:r>
      <w:r w:rsidR="00ED2C9E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of the shipments to all couriers.</w:t>
      </w:r>
    </w:p>
    <w:p w:rsidR="00FB2EAA" w:rsidRPr="00ED2C9E" w:rsidRDefault="00FB2EAA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Processing E-commerce shipments like awok.com and Desert card.</w:t>
      </w:r>
    </w:p>
    <w:p w:rsidR="00ED2C9E" w:rsidRPr="00ED2C9E" w:rsidRDefault="00ED2C9E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Responsible in allocations to all bookings in the designated areas for the couriers. </w:t>
      </w:r>
    </w:p>
    <w:p w:rsidR="00ED2C9E" w:rsidRPr="00ED2C9E" w:rsidRDefault="00ED2C9E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Responsible in making phone calls by re-scheduling bookings and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cheque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 collections.</w:t>
      </w:r>
    </w:p>
    <w:p w:rsidR="00ED2C9E" w:rsidRPr="00ED2C9E" w:rsidRDefault="00ED2C9E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Follow up to all couriers about the updates of the shipment deliveries.</w:t>
      </w:r>
    </w:p>
    <w:p w:rsidR="00ED2C9E" w:rsidRPr="00140FF4" w:rsidRDefault="00ED2C9E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Replying </w:t>
      </w:r>
      <w:r w:rsidR="00140FF4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emails to all customers queries.</w:t>
      </w:r>
    </w:p>
    <w:p w:rsidR="00140FF4" w:rsidRPr="004D1A89" w:rsidRDefault="00140FF4" w:rsidP="00554E4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Communicates and coordinates with the other department to ensure total understanding of the procedures and status of the shipments.</w:t>
      </w: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54E44" w:rsidRDefault="00554E44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C03470" w:rsidRDefault="00C03470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72D27" w:rsidRDefault="00972D27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72D27" w:rsidRDefault="00972D27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72D27" w:rsidRDefault="00972D27" w:rsidP="0042411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424116" w:rsidRPr="00E87A63" w:rsidRDefault="00424116" w:rsidP="00424116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Company </w:t>
      </w:r>
      <w:r w:rsidRPr="00E87A63">
        <w:rPr>
          <w:rFonts w:ascii="Tahoma" w:hAnsi="Tahoma" w:cs="Tahoma"/>
          <w:b/>
          <w:color w:val="0000FF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FF"/>
          <w:sz w:val="20"/>
          <w:szCs w:val="20"/>
        </w:rPr>
        <w:tab/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Speedex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53412">
        <w:rPr>
          <w:rFonts w:ascii="Tahoma" w:hAnsi="Tahoma" w:cs="Tahoma"/>
          <w:b/>
          <w:color w:val="000000"/>
          <w:sz w:val="20"/>
          <w:szCs w:val="20"/>
        </w:rPr>
        <w:t>Courier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Company</w:t>
      </w:r>
    </w:p>
    <w:p w:rsidR="00424116" w:rsidRPr="00E87A63" w:rsidRDefault="00424116" w:rsidP="00424116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Location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Whareh</w:t>
      </w:r>
      <w:r w:rsidR="00A53412">
        <w:rPr>
          <w:rFonts w:ascii="Tahoma" w:hAnsi="Tahoma" w:cs="Tahoma"/>
          <w:b/>
          <w:color w:val="000000"/>
          <w:sz w:val="20"/>
          <w:szCs w:val="20"/>
        </w:rPr>
        <w:t>ouse</w:t>
      </w:r>
      <w:proofErr w:type="spellEnd"/>
      <w:r w:rsidR="00A53412">
        <w:rPr>
          <w:rFonts w:ascii="Tahoma" w:hAnsi="Tahoma" w:cs="Tahoma"/>
          <w:b/>
          <w:color w:val="000000"/>
          <w:sz w:val="20"/>
          <w:szCs w:val="20"/>
        </w:rPr>
        <w:t xml:space="preserve"> No.4 Umm </w:t>
      </w:r>
      <w:proofErr w:type="spellStart"/>
      <w:r w:rsidR="00A53412">
        <w:rPr>
          <w:rFonts w:ascii="Tahoma" w:hAnsi="Tahoma" w:cs="Tahoma"/>
          <w:b/>
          <w:color w:val="000000"/>
          <w:sz w:val="20"/>
          <w:szCs w:val="20"/>
        </w:rPr>
        <w:t>Ramool</w:t>
      </w:r>
      <w:proofErr w:type="spellEnd"/>
      <w:r w:rsidR="00A5341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412">
        <w:rPr>
          <w:rFonts w:ascii="Tahoma" w:hAnsi="Tahoma" w:cs="Tahoma"/>
          <w:b/>
          <w:color w:val="000000"/>
          <w:sz w:val="20"/>
          <w:szCs w:val="20"/>
        </w:rPr>
        <w:t>Rashidiya</w:t>
      </w:r>
      <w:proofErr w:type="spellEnd"/>
      <w:r w:rsidR="00A5341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>Dubai, U.A.E.</w:t>
      </w:r>
    </w:p>
    <w:p w:rsidR="00424116" w:rsidRPr="00E87A63" w:rsidRDefault="00424116" w:rsidP="00424116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Duration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Octob</w:t>
      </w:r>
      <w:r w:rsidR="00F57824">
        <w:rPr>
          <w:rFonts w:ascii="Tahoma" w:hAnsi="Tahoma" w:cs="Tahoma"/>
          <w:b/>
          <w:sz w:val="20"/>
          <w:szCs w:val="20"/>
        </w:rPr>
        <w:t>er 17</w:t>
      </w:r>
      <w:r w:rsidR="00ED1C85">
        <w:rPr>
          <w:rFonts w:ascii="Tahoma" w:hAnsi="Tahoma" w:cs="Tahoma"/>
          <w:b/>
          <w:sz w:val="20"/>
          <w:szCs w:val="20"/>
        </w:rPr>
        <w:t>, 2013 to December 15, 2015</w:t>
      </w:r>
    </w:p>
    <w:p w:rsidR="00424116" w:rsidRDefault="00424116" w:rsidP="00424116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Position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256B59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  <w:t>Operation Executive</w:t>
      </w:r>
    </w:p>
    <w:p w:rsidR="004D1A89" w:rsidRDefault="004D1A89" w:rsidP="00424116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</w:p>
    <w:p w:rsidR="0007673D" w:rsidRDefault="0007673D" w:rsidP="00424116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</w:p>
    <w:p w:rsidR="004D1A89" w:rsidRDefault="004D1A89" w:rsidP="004D1A89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 w:rsidRPr="00E87A63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  <w:t>Duties and Responsibilities:</w:t>
      </w:r>
    </w:p>
    <w:p w:rsidR="0007673D" w:rsidRDefault="0007673D" w:rsidP="004D1A89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4D1A89" w:rsidRDefault="004D1A89" w:rsidP="004D1A89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4D1A89" w:rsidRPr="004D1A89" w:rsidRDefault="004D1A89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lastRenderedPageBreak/>
        <w:t>Domestic/International manifesting of shipments (inbound/outbound).</w:t>
      </w:r>
    </w:p>
    <w:p w:rsidR="004D1A89" w:rsidRPr="004D1A89" w:rsidRDefault="004D1A89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Processing Line haul shipments to be forwarded SKYNET, TCS, KUWAIT, BAHRAIN, </w:t>
      </w:r>
      <w:proofErr w:type="gramStart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OMAN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.</w:t>
      </w:r>
    </w:p>
    <w:p w:rsidR="004D1A89" w:rsidRPr="004D1A89" w:rsidRDefault="004D1A89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Processing/manifesting shipments to be forwarded to ARAMEX, TNT, </w:t>
      </w:r>
      <w:proofErr w:type="gramStart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DHL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.</w:t>
      </w:r>
    </w:p>
    <w:p w:rsidR="004D1A89" w:rsidRPr="0055241C" w:rsidRDefault="0055241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Processing</w:t>
      </w:r>
      <w:r w:rsidR="00BD1A05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 E-commerce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 shipments</w:t>
      </w:r>
      <w:r w:rsidR="00BD1A05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 like Souq.com and Amazon 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from UK &amp; US.</w:t>
      </w:r>
    </w:p>
    <w:p w:rsidR="0055241C" w:rsidRPr="0055241C" w:rsidRDefault="0055241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Preparing Airway bills / stationaries requested by clients.</w:t>
      </w:r>
    </w:p>
    <w:p w:rsidR="0055241C" w:rsidRPr="0055241C" w:rsidRDefault="0055241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Responsible in making phone calls by taking exact locations, re-scheduling, bookings and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cheque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 xml:space="preserve"> collections / preparing delivery of shipments.</w:t>
      </w:r>
    </w:p>
    <w:p w:rsidR="0055241C" w:rsidRPr="0055241C" w:rsidRDefault="0055241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Prepare project documentation close out of projects and documentation for archive, hard copy and electronically.</w:t>
      </w:r>
    </w:p>
    <w:p w:rsidR="0055241C" w:rsidRPr="0055241C" w:rsidRDefault="0055241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Communicates and coordinates with the other departments to ensure total understanding of the procedures and status of the shipments.</w:t>
      </w:r>
    </w:p>
    <w:p w:rsidR="00605E6F" w:rsidRPr="00605E6F" w:rsidRDefault="00605E6F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Scanning A</w:t>
      </w:r>
      <w:r w:rsidR="0055241C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rri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ved, OFD, POD, RTO shipments using SPEED TRACK System.</w:t>
      </w:r>
    </w:p>
    <w:p w:rsidR="00605E6F" w:rsidRPr="00605E6F" w:rsidRDefault="00605E6F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Prepare daily reports, manifest files, updating the status of the shipments on a daily basis.</w:t>
      </w:r>
    </w:p>
    <w:p w:rsidR="0055241C" w:rsidRPr="004D1A89" w:rsidRDefault="00496EBC" w:rsidP="00083118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Replying emails to all customers complaint.</w:t>
      </w:r>
    </w:p>
    <w:p w:rsidR="00684C81" w:rsidRDefault="00684C81" w:rsidP="00FE6E40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</w:p>
    <w:p w:rsidR="00684C81" w:rsidRDefault="00684C81" w:rsidP="00FE6E4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07673D" w:rsidRDefault="0007673D" w:rsidP="00FE6E4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A204B5" w:rsidRDefault="00A204B5" w:rsidP="00FE6E4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A204B5" w:rsidRDefault="00A204B5" w:rsidP="00FE6E4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A204B5" w:rsidRDefault="00A204B5" w:rsidP="00FE6E4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E6E40" w:rsidRPr="00E87A63" w:rsidRDefault="00FE6E40" w:rsidP="00FE6E40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Company </w:t>
      </w:r>
      <w:r w:rsidRPr="00E87A63">
        <w:rPr>
          <w:rFonts w:ascii="Tahoma" w:hAnsi="Tahoma" w:cs="Tahoma"/>
          <w:b/>
          <w:color w:val="0000FF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FF"/>
          <w:sz w:val="20"/>
          <w:szCs w:val="20"/>
        </w:rPr>
        <w:tab/>
      </w:r>
      <w:proofErr w:type="spellStart"/>
      <w:r w:rsidR="00130D1E">
        <w:rPr>
          <w:rFonts w:ascii="Tahoma" w:hAnsi="Tahoma" w:cs="Tahoma"/>
          <w:b/>
          <w:color w:val="000000"/>
          <w:sz w:val="20"/>
          <w:szCs w:val="20"/>
        </w:rPr>
        <w:t>Xad</w:t>
      </w:r>
      <w:proofErr w:type="spellEnd"/>
      <w:r w:rsidR="00130D1E">
        <w:rPr>
          <w:rFonts w:ascii="Tahoma" w:hAnsi="Tahoma" w:cs="Tahoma"/>
          <w:b/>
          <w:color w:val="000000"/>
          <w:sz w:val="20"/>
          <w:szCs w:val="20"/>
        </w:rPr>
        <w:t xml:space="preserve"> Technology LLC Subcontract of Du Telecom</w:t>
      </w:r>
    </w:p>
    <w:p w:rsidR="00FE6E40" w:rsidRPr="00E87A63" w:rsidRDefault="00FE6E40" w:rsidP="00FE6E40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Location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>Lotus Bldg Al Quoz Industrial 1</w:t>
      </w:r>
      <w:r w:rsidR="00800D8D" w:rsidRPr="00E87A63">
        <w:rPr>
          <w:rFonts w:ascii="Tahoma" w:hAnsi="Tahoma" w:cs="Tahoma"/>
          <w:b/>
          <w:color w:val="000000"/>
          <w:sz w:val="20"/>
          <w:szCs w:val="20"/>
        </w:rPr>
        <w:t xml:space="preserve"> Dubai, U.A.E.</w:t>
      </w:r>
    </w:p>
    <w:p w:rsidR="00FE6E40" w:rsidRPr="00E87A63" w:rsidRDefault="00FE6E40" w:rsidP="00FE6E40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Duration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54422C" w:rsidRPr="00E87A63">
        <w:rPr>
          <w:rFonts w:ascii="Tahoma" w:hAnsi="Tahoma" w:cs="Tahoma"/>
          <w:b/>
          <w:sz w:val="20"/>
          <w:szCs w:val="20"/>
        </w:rPr>
        <w:t>October 11, 2011</w:t>
      </w:r>
      <w:r w:rsidR="00CA382E">
        <w:rPr>
          <w:rFonts w:ascii="Tahoma" w:hAnsi="Tahoma" w:cs="Tahoma"/>
          <w:b/>
          <w:sz w:val="20"/>
          <w:szCs w:val="20"/>
        </w:rPr>
        <w:t xml:space="preserve"> to October 10, 2013</w:t>
      </w:r>
    </w:p>
    <w:p w:rsidR="00FE6E40" w:rsidRPr="00E87A63" w:rsidRDefault="00FE6E40" w:rsidP="00FE6E40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Position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4A707E" w:rsidRPr="00E87A63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  <w:t>Electronics Technician Telecom</w:t>
      </w:r>
    </w:p>
    <w:p w:rsidR="00684C81" w:rsidRDefault="00684C81" w:rsidP="00800D8D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ED6D84" w:rsidRDefault="00ED6D84" w:rsidP="00800D8D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967059" w:rsidRDefault="00967059" w:rsidP="00800D8D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BA44A4" w:rsidRDefault="00800D8D" w:rsidP="00800D8D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  <w:r w:rsidRPr="00E87A63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  <w:t>Duties and Responsibilities:</w:t>
      </w:r>
    </w:p>
    <w:p w:rsidR="0007673D" w:rsidRDefault="0007673D" w:rsidP="00800D8D">
      <w:pPr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p w:rsidR="00684C81" w:rsidRPr="00ED6D84" w:rsidRDefault="00684C81" w:rsidP="00ED6D84">
      <w:pPr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</w:p>
    <w:p w:rsidR="00BA44A4" w:rsidRPr="00E87A63" w:rsidRDefault="00BA44A4" w:rsidP="00BA44A4">
      <w:pPr>
        <w:pStyle w:val="ListParagraph"/>
        <w:numPr>
          <w:ilvl w:val="0"/>
          <w:numId w:val="9"/>
        </w:numPr>
        <w:rPr>
          <w:rFonts w:ascii="Tahoma" w:eastAsia="Times New Roman" w:hAnsi="Tahoma" w:cs="Tahoma"/>
          <w:b/>
          <w:color w:val="000000" w:themeColor="text1"/>
          <w:sz w:val="20"/>
          <w:szCs w:val="20"/>
        </w:rPr>
      </w:pPr>
      <w:r w:rsidRPr="00E87A63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Installs, repairs, splices, tests, and terminates various forms of telecommunications and electrical wiring and cabling (e.g. copper, fiber, coax, etc.) to ensure proper impedance matching and connections between various pieces of electronic equipment.</w:t>
      </w:r>
    </w:p>
    <w:p w:rsidR="00684C81" w:rsidRPr="00684C81" w:rsidRDefault="00800D8D" w:rsidP="00684C81">
      <w:pPr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84C81">
        <w:rPr>
          <w:rFonts w:ascii="Tahoma" w:eastAsia="Times New Roman" w:hAnsi="Tahoma" w:cs="Tahoma"/>
          <w:b/>
          <w:color w:val="000000"/>
          <w:sz w:val="20"/>
          <w:szCs w:val="20"/>
        </w:rPr>
        <w:t>Works with IT members to provide desktop software and hardware support, troubleshooting, system enhancements and upgrades to all IT users</w:t>
      </w:r>
      <w:r w:rsidR="00684C81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</w:p>
    <w:p w:rsidR="00684C81" w:rsidRPr="00684C81" w:rsidRDefault="00800D8D" w:rsidP="00684C81">
      <w:pPr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84C81">
        <w:rPr>
          <w:rFonts w:ascii="Tahoma" w:eastAsia="Times New Roman" w:hAnsi="Tahoma" w:cs="Tahoma"/>
          <w:b/>
          <w:color w:val="000000"/>
          <w:sz w:val="20"/>
          <w:szCs w:val="20"/>
        </w:rPr>
        <w:t>Resolves user issues and keep track of remote maintenance schedule</w:t>
      </w:r>
    </w:p>
    <w:p w:rsidR="00684C81" w:rsidRPr="00684C81" w:rsidRDefault="00800D8D" w:rsidP="00684C81">
      <w:pPr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87A63">
        <w:rPr>
          <w:rFonts w:ascii="Tahoma" w:eastAsia="Times New Roman" w:hAnsi="Tahoma" w:cs="Tahoma"/>
          <w:b/>
          <w:color w:val="000000"/>
          <w:sz w:val="20"/>
          <w:szCs w:val="20"/>
        </w:rPr>
        <w:t>Creates and updates troubleshooting manual with step by step instruction list to use for common and recurring problems.</w:t>
      </w:r>
    </w:p>
    <w:p w:rsidR="00684C81" w:rsidRPr="00684C81" w:rsidRDefault="00800D8D" w:rsidP="00684C81">
      <w:pPr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87A63">
        <w:rPr>
          <w:rFonts w:ascii="Tahoma" w:eastAsia="Times New Roman" w:hAnsi="Tahoma" w:cs="Tahoma"/>
          <w:b/>
          <w:color w:val="000000"/>
          <w:sz w:val="20"/>
          <w:szCs w:val="20"/>
        </w:rPr>
        <w:t>Assists in upgrades to system and correct errors to maintain system after implementation</w:t>
      </w:r>
    </w:p>
    <w:p w:rsidR="00684C81" w:rsidRPr="00ED6D84" w:rsidRDefault="00800D8D" w:rsidP="00E10C9C">
      <w:pPr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87A63">
        <w:rPr>
          <w:rFonts w:ascii="Tahoma" w:eastAsia="Times New Roman" w:hAnsi="Tahoma" w:cs="Tahoma"/>
          <w:b/>
          <w:color w:val="000000"/>
          <w:sz w:val="20"/>
          <w:szCs w:val="20"/>
        </w:rPr>
        <w:t>Receives and sends difficult or unusual situations to other personnel within the IT department to provide appropriate solution.</w:t>
      </w:r>
    </w:p>
    <w:p w:rsidR="00ED6D84" w:rsidRDefault="00ED6D84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67059" w:rsidRDefault="00967059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67059" w:rsidRDefault="00967059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67059" w:rsidRDefault="00967059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67059" w:rsidRDefault="00967059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967059" w:rsidRDefault="00967059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E10C9C" w:rsidRPr="00E87A63" w:rsidRDefault="00E10C9C" w:rsidP="00E10C9C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Company </w:t>
      </w:r>
      <w:r w:rsidRPr="00E87A63">
        <w:rPr>
          <w:rFonts w:ascii="Tahoma" w:hAnsi="Tahoma" w:cs="Tahoma"/>
          <w:b/>
          <w:color w:val="0000FF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FF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>Blue Hackle Middle East</w:t>
      </w:r>
    </w:p>
    <w:p w:rsidR="00E10C9C" w:rsidRPr="00E87A63" w:rsidRDefault="00E10C9C" w:rsidP="00E10C9C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Location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>1</w:t>
      </w:r>
      <w:r w:rsidRPr="00E87A63">
        <w:rPr>
          <w:rFonts w:ascii="Tahoma" w:hAnsi="Tahoma" w:cs="Tahoma"/>
          <w:b/>
          <w:color w:val="000000"/>
          <w:sz w:val="20"/>
          <w:szCs w:val="20"/>
          <w:vertAlign w:val="superscript"/>
        </w:rPr>
        <w:t>st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 Street Sher Phur Kabul, Afghanistan</w:t>
      </w:r>
    </w:p>
    <w:p w:rsidR="00E10C9C" w:rsidRPr="00E87A63" w:rsidRDefault="00E10C9C" w:rsidP="00E10C9C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Duration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7430AC">
        <w:rPr>
          <w:rFonts w:ascii="Tahoma" w:hAnsi="Tahoma" w:cs="Tahoma"/>
          <w:b/>
          <w:sz w:val="20"/>
          <w:szCs w:val="20"/>
        </w:rPr>
        <w:t>June 05, 2009 to June 04</w:t>
      </w:r>
      <w:r w:rsidR="00BB0AAA">
        <w:rPr>
          <w:rFonts w:ascii="Tahoma" w:hAnsi="Tahoma" w:cs="Tahoma"/>
          <w:b/>
          <w:sz w:val="20"/>
          <w:szCs w:val="20"/>
        </w:rPr>
        <w:t>, 2011</w:t>
      </w:r>
    </w:p>
    <w:p w:rsidR="00E10C9C" w:rsidRDefault="00E10C9C" w:rsidP="00E10C9C">
      <w:pP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Position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ED6D84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  <w:t>Security Guard</w:t>
      </w:r>
      <w:r w:rsidR="00316EEC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</w:rPr>
        <w:t xml:space="preserve"> (US Military Base)</w:t>
      </w:r>
    </w:p>
    <w:p w:rsidR="00ED6D84" w:rsidRPr="00ED6D84" w:rsidRDefault="00ED6D84" w:rsidP="00E10C9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ED6D84" w:rsidRDefault="00ED6D84" w:rsidP="00E10C9C">
      <w:pPr>
        <w:rPr>
          <w:rStyle w:val="Strong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67059" w:rsidRDefault="00967059" w:rsidP="00E10C9C">
      <w:pPr>
        <w:rPr>
          <w:rStyle w:val="Strong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D6D84" w:rsidRPr="00ED6D84" w:rsidRDefault="00ED6D84" w:rsidP="00E10C9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D6D84">
        <w:rPr>
          <w:rStyle w:val="Strong"/>
          <w:rFonts w:ascii="Tahoma" w:hAnsi="Tahoma" w:cs="Tahoma"/>
          <w:color w:val="000000"/>
          <w:sz w:val="20"/>
          <w:szCs w:val="20"/>
          <w:shd w:val="clear" w:color="auto" w:fill="FFFFFF"/>
        </w:rPr>
        <w:t>Security Officer Job Purpose:</w:t>
      </w:r>
      <w:r w:rsidRPr="00ED6D84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ED6D8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Maintains safe and secure environment for customers and employees by patrolling and monitoring premises and personnel.</w:t>
      </w:r>
    </w:p>
    <w:p w:rsidR="00ED6D84" w:rsidRPr="00ED6D84" w:rsidRDefault="00ED6D84" w:rsidP="00E10C9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ED6D84" w:rsidRDefault="00ED6D84" w:rsidP="00E10C9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E10C9C" w:rsidRPr="00ED6D84" w:rsidRDefault="0006234B" w:rsidP="00E10C9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D6D84">
        <w:rPr>
          <w:rFonts w:ascii="Tahoma" w:hAnsi="Tahoma" w:cs="Tahoma"/>
          <w:b/>
          <w:color w:val="000000"/>
          <w:sz w:val="20"/>
          <w:szCs w:val="20"/>
          <w:u w:val="single"/>
        </w:rPr>
        <w:t>Duties &amp; Responsibilities</w:t>
      </w:r>
      <w:r w:rsidR="00E10C9C" w:rsidRPr="00ED6D84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E10C9C" w:rsidRDefault="00E10C9C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D3C17" w:rsidRPr="00ED6D84" w:rsidRDefault="00FD3C17" w:rsidP="00E10C9C">
      <w:pPr>
        <w:rPr>
          <w:rFonts w:ascii="Tahoma" w:hAnsi="Tahoma" w:cs="Tahoma"/>
          <w:b/>
          <w:color w:val="000000"/>
          <w:sz w:val="20"/>
          <w:szCs w:val="20"/>
        </w:rPr>
      </w:pPr>
    </w:p>
    <w:p w:rsidR="00ED6D84" w:rsidRPr="00ED6D84" w:rsidRDefault="0001237D" w:rsidP="00ED6D84">
      <w:pPr>
        <w:widowControl/>
        <w:numPr>
          <w:ilvl w:val="0"/>
          <w:numId w:val="2"/>
        </w:numPr>
        <w:shd w:val="clear" w:color="auto" w:fill="FFFFFF"/>
        <w:overflowPunct/>
        <w:adjustRightInd/>
        <w:spacing w:after="150"/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 xml:space="preserve">Secured US military premises </w:t>
      </w:r>
      <w:r w:rsidR="00ED6D84" w:rsidRPr="00ED6D84"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>by patrolling property; monitoring surveillance equipment; inspecting buildings, equipment, and access points; permitting entry.</w:t>
      </w:r>
    </w:p>
    <w:p w:rsidR="00ED6D84" w:rsidRPr="00ED6D84" w:rsidRDefault="00ED6D84" w:rsidP="00ED6D84">
      <w:pPr>
        <w:widowControl/>
        <w:numPr>
          <w:ilvl w:val="0"/>
          <w:numId w:val="2"/>
        </w:numPr>
        <w:shd w:val="clear" w:color="auto" w:fill="FFFFFF"/>
        <w:overflowPunct/>
        <w:adjustRightInd/>
        <w:spacing w:after="150"/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</w:pPr>
      <w:r w:rsidRPr="00ED6D84"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>Prevents losses and damage by reporting irregularities; informing violators of policy and procedures; restraining trespassers.</w:t>
      </w:r>
    </w:p>
    <w:p w:rsidR="00ED6D84" w:rsidRPr="00ED6D84" w:rsidRDefault="00ED6D84" w:rsidP="00ED6D84">
      <w:pPr>
        <w:widowControl/>
        <w:numPr>
          <w:ilvl w:val="0"/>
          <w:numId w:val="2"/>
        </w:numPr>
        <w:shd w:val="clear" w:color="auto" w:fill="FFFFFF"/>
        <w:overflowPunct/>
        <w:adjustRightInd/>
        <w:spacing w:after="150"/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</w:pPr>
      <w:r w:rsidRPr="00ED6D84"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>Completes reports by recording observations, information, occurrences, and surveillance activities; interviewing witnesses; obtaining signatures.</w:t>
      </w:r>
    </w:p>
    <w:p w:rsidR="00ED6D84" w:rsidRPr="00ED6D84" w:rsidRDefault="00ED6D84" w:rsidP="00ED6D84">
      <w:pPr>
        <w:widowControl/>
        <w:numPr>
          <w:ilvl w:val="0"/>
          <w:numId w:val="2"/>
        </w:numPr>
        <w:shd w:val="clear" w:color="auto" w:fill="FFFFFF"/>
        <w:overflowPunct/>
        <w:adjustRightInd/>
        <w:spacing w:after="150"/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</w:pPr>
      <w:r w:rsidRPr="00ED6D84"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>Maintains environment by monitoring and setting building and equipment controls.</w:t>
      </w:r>
    </w:p>
    <w:p w:rsidR="00ED6D84" w:rsidRPr="00ED6D84" w:rsidRDefault="00ED6D84" w:rsidP="00ED6D84">
      <w:pPr>
        <w:widowControl/>
        <w:numPr>
          <w:ilvl w:val="0"/>
          <w:numId w:val="2"/>
        </w:numPr>
        <w:shd w:val="clear" w:color="auto" w:fill="FFFFFF"/>
        <w:overflowPunct/>
        <w:adjustRightInd/>
        <w:spacing w:after="150"/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</w:pPr>
      <w:r w:rsidRPr="00ED6D84">
        <w:rPr>
          <w:rFonts w:ascii="Tahoma" w:eastAsia="Times New Roman" w:hAnsi="Tahoma" w:cs="Tahoma"/>
          <w:b/>
          <w:color w:val="000000"/>
          <w:kern w:val="0"/>
          <w:sz w:val="20"/>
          <w:szCs w:val="20"/>
        </w:rPr>
        <w:t>Maintains organization's stability and reputation by complying with legal requirements.</w:t>
      </w:r>
    </w:p>
    <w:p w:rsidR="00C65149" w:rsidRDefault="00C65149" w:rsidP="006A5D26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D3C17" w:rsidRDefault="00FD3C17" w:rsidP="00B66C9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8677CC" w:rsidRDefault="008677CC" w:rsidP="00B66C9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B66C9E" w:rsidRPr="00E87A63" w:rsidRDefault="00B66C9E" w:rsidP="00B66C9E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Company </w:t>
      </w:r>
      <w:r w:rsidRPr="00E87A63">
        <w:rPr>
          <w:rFonts w:ascii="Tahoma" w:hAnsi="Tahoma" w:cs="Tahoma"/>
          <w:b/>
          <w:color w:val="0000FF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FF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>Saudi</w:t>
      </w:r>
      <w:r w:rsidR="00E52B00" w:rsidRPr="00E87A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C2198" w:rsidRPr="00E87A63">
        <w:rPr>
          <w:rFonts w:ascii="Tahoma" w:hAnsi="Tahoma" w:cs="Tahoma"/>
          <w:b/>
          <w:color w:val="000000"/>
          <w:sz w:val="20"/>
          <w:szCs w:val="20"/>
        </w:rPr>
        <w:t xml:space="preserve">Arabian </w:t>
      </w:r>
      <w:r w:rsidR="008C2198">
        <w:rPr>
          <w:rFonts w:ascii="Tahoma" w:hAnsi="Tahoma" w:cs="Tahoma"/>
          <w:b/>
          <w:color w:val="000000"/>
          <w:sz w:val="20"/>
          <w:szCs w:val="20"/>
        </w:rPr>
        <w:t>Airlines</w:t>
      </w:r>
      <w:r w:rsidR="00DE438E">
        <w:rPr>
          <w:rFonts w:ascii="Tahoma" w:hAnsi="Tahoma" w:cs="Tahoma"/>
          <w:b/>
          <w:color w:val="000000"/>
          <w:sz w:val="20"/>
          <w:szCs w:val="20"/>
        </w:rPr>
        <w:t xml:space="preserve"> Cargo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>Department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B66C9E" w:rsidRPr="00E87A63" w:rsidRDefault="00B66C9E" w:rsidP="00B66C9E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Location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3454AB">
        <w:rPr>
          <w:rFonts w:ascii="Tahoma" w:hAnsi="Tahoma" w:cs="Tahoma"/>
          <w:b/>
          <w:color w:val="000000"/>
          <w:sz w:val="20"/>
          <w:szCs w:val="20"/>
        </w:rPr>
        <w:t>Al-</w:t>
      </w:r>
      <w:proofErr w:type="spellStart"/>
      <w:r w:rsidR="003454AB">
        <w:rPr>
          <w:rFonts w:ascii="Tahoma" w:hAnsi="Tahoma" w:cs="Tahoma"/>
          <w:b/>
          <w:color w:val="000000"/>
          <w:sz w:val="20"/>
          <w:szCs w:val="20"/>
        </w:rPr>
        <w:t>Khalidi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>yah</w:t>
      </w:r>
      <w:proofErr w:type="spellEnd"/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 St. Jeddah, Saudia City, KSA</w:t>
      </w:r>
    </w:p>
    <w:p w:rsidR="00B66C9E" w:rsidRPr="00E87A63" w:rsidRDefault="00B66C9E" w:rsidP="00B66C9E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Duration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51098E">
        <w:rPr>
          <w:rFonts w:ascii="Tahoma" w:hAnsi="Tahoma" w:cs="Tahoma"/>
          <w:b/>
          <w:sz w:val="20"/>
          <w:szCs w:val="20"/>
        </w:rPr>
        <w:t>January 31, 2004 to March 08</w:t>
      </w:r>
      <w:r w:rsidR="00C65149">
        <w:rPr>
          <w:rFonts w:ascii="Tahoma" w:hAnsi="Tahoma" w:cs="Tahoma"/>
          <w:b/>
          <w:sz w:val="20"/>
          <w:szCs w:val="20"/>
        </w:rPr>
        <w:t>,</w:t>
      </w:r>
      <w:r w:rsidR="0051098E">
        <w:rPr>
          <w:rFonts w:ascii="Tahoma" w:hAnsi="Tahoma" w:cs="Tahoma"/>
          <w:b/>
          <w:sz w:val="20"/>
          <w:szCs w:val="20"/>
        </w:rPr>
        <w:t xml:space="preserve"> 2008</w:t>
      </w:r>
    </w:p>
    <w:p w:rsidR="00B66C9E" w:rsidRPr="00E87A63" w:rsidRDefault="00B66C9E" w:rsidP="00B66C9E">
      <w:pPr>
        <w:rPr>
          <w:rFonts w:ascii="Tahoma" w:hAnsi="Tahoma" w:cs="Tahoma"/>
          <w:b/>
          <w:color w:val="1F497D" w:themeColor="text2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Position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  <w:t xml:space="preserve">:  </w:t>
      </w:r>
      <w:r w:rsidR="00DB137B">
        <w:rPr>
          <w:rFonts w:ascii="Tahoma" w:hAnsi="Tahoma" w:cs="Tahoma"/>
          <w:b/>
          <w:color w:val="000000"/>
          <w:sz w:val="20"/>
          <w:szCs w:val="20"/>
        </w:rPr>
        <w:tab/>
      </w:r>
      <w:r w:rsidR="00E52B00" w:rsidRPr="00E87A63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Office Secretary/Cargo </w:t>
      </w:r>
      <w:r w:rsidR="00FE6E40" w:rsidRPr="00E87A63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Support</w:t>
      </w:r>
      <w:r w:rsidR="00E52B00" w:rsidRPr="00E87A63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 Agent</w:t>
      </w:r>
    </w:p>
    <w:p w:rsidR="00ED6D84" w:rsidRDefault="00ED6D84" w:rsidP="00B66C9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FD3C17" w:rsidRDefault="00FD3C17" w:rsidP="00B66C9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B66C9E" w:rsidRPr="00E87A63" w:rsidRDefault="00084D45" w:rsidP="00B66C9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87A63">
        <w:rPr>
          <w:rFonts w:ascii="Tahoma" w:hAnsi="Tahoma" w:cs="Tahoma"/>
          <w:b/>
          <w:color w:val="000000"/>
          <w:sz w:val="20"/>
          <w:szCs w:val="20"/>
          <w:u w:val="single"/>
        </w:rPr>
        <w:t>Duties &amp; Responsibilities:</w:t>
      </w:r>
    </w:p>
    <w:p w:rsidR="00ED6D84" w:rsidRDefault="00ED6D84" w:rsidP="00B66C9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B66C9E" w:rsidRPr="00E87A63" w:rsidRDefault="00B66C9E" w:rsidP="00B66C9E">
      <w:pPr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</w:r>
      <w:r w:rsidRPr="00E87A63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B66C9E" w:rsidRPr="00E87A63" w:rsidRDefault="00B66C9E" w:rsidP="00B66C9E">
      <w:pPr>
        <w:numPr>
          <w:ilvl w:val="0"/>
          <w:numId w:val="1"/>
        </w:numPr>
        <w:ind w:left="360" w:hanging="360"/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Update &amp; Inventory of cargo equipment from the cargo system.</w:t>
      </w:r>
    </w:p>
    <w:p w:rsidR="00AC4BAC" w:rsidRDefault="00B66C9E" w:rsidP="00AC4BAC">
      <w:pPr>
        <w:numPr>
          <w:ilvl w:val="0"/>
          <w:numId w:val="1"/>
        </w:numPr>
        <w:ind w:left="360" w:hanging="360"/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Update domestic &amp; international scale calibration report on designated schedule.</w:t>
      </w:r>
    </w:p>
    <w:p w:rsidR="00AC4BAC" w:rsidRDefault="00FD43C8" w:rsidP="00AC4BAC">
      <w:pPr>
        <w:numPr>
          <w:ilvl w:val="0"/>
          <w:numId w:val="1"/>
        </w:numPr>
        <w:ind w:left="360" w:hanging="360"/>
        <w:rPr>
          <w:rFonts w:ascii="Tahoma" w:hAnsi="Tahoma" w:cs="Tahoma"/>
          <w:b/>
          <w:color w:val="000000"/>
          <w:sz w:val="20"/>
          <w:szCs w:val="20"/>
        </w:rPr>
      </w:pPr>
      <w:r w:rsidRPr="00AC4BAC">
        <w:rPr>
          <w:rFonts w:ascii="Tahoma" w:hAnsi="Tahoma" w:cs="Tahoma"/>
          <w:b/>
          <w:color w:val="000000"/>
          <w:sz w:val="20"/>
          <w:szCs w:val="20"/>
        </w:rPr>
        <w:t>Encoding of monthly Activity Report of International Stations based on Net</w:t>
      </w:r>
      <w:r w:rsidR="00AC4BAC" w:rsidRPr="00AC4BAC">
        <w:rPr>
          <w:rFonts w:ascii="Tahoma" w:hAnsi="Tahoma" w:cs="Tahoma"/>
          <w:b/>
          <w:color w:val="000000"/>
          <w:sz w:val="20"/>
          <w:szCs w:val="20"/>
        </w:rPr>
        <w:t xml:space="preserve"> Sales and     Revenue Boarding.</w:t>
      </w:r>
    </w:p>
    <w:p w:rsidR="00FD43C8" w:rsidRPr="00AC4BAC" w:rsidRDefault="00FD43C8" w:rsidP="00AC4BAC">
      <w:pPr>
        <w:numPr>
          <w:ilvl w:val="0"/>
          <w:numId w:val="1"/>
        </w:numPr>
        <w:ind w:left="360" w:hanging="360"/>
        <w:rPr>
          <w:rFonts w:ascii="Tahoma" w:hAnsi="Tahoma" w:cs="Tahoma"/>
          <w:b/>
          <w:color w:val="000000"/>
          <w:sz w:val="20"/>
          <w:szCs w:val="20"/>
        </w:rPr>
      </w:pPr>
      <w:r w:rsidRPr="00AC4BAC">
        <w:rPr>
          <w:rFonts w:ascii="Tahoma" w:hAnsi="Tahoma" w:cs="Tahoma"/>
          <w:b/>
          <w:color w:val="000000"/>
          <w:sz w:val="20"/>
          <w:szCs w:val="20"/>
        </w:rPr>
        <w:t>Preparing final report on net sales/boarding and</w:t>
      </w:r>
      <w:r w:rsidR="00176CF5" w:rsidRPr="00AC4BAC">
        <w:rPr>
          <w:rFonts w:ascii="Tahoma" w:hAnsi="Tahoma" w:cs="Tahoma"/>
          <w:b/>
          <w:color w:val="000000"/>
          <w:sz w:val="20"/>
          <w:szCs w:val="20"/>
        </w:rPr>
        <w:t xml:space="preserve"> year to date in percentage</w:t>
      </w:r>
      <w:r w:rsidR="00AC4BAC" w:rsidRPr="00AC4BAC">
        <w:rPr>
          <w:rFonts w:ascii="Tahoma" w:hAnsi="Tahoma" w:cs="Tahoma"/>
          <w:b/>
          <w:color w:val="000000"/>
          <w:sz w:val="20"/>
          <w:szCs w:val="20"/>
        </w:rPr>
        <w:t xml:space="preserve"> on Wise computations.              </w:t>
      </w:r>
    </w:p>
    <w:p w:rsidR="00FD43C8" w:rsidRPr="00E87A63" w:rsidRDefault="00FD43C8" w:rsidP="00FD43C8">
      <w:pPr>
        <w:widowControl/>
        <w:numPr>
          <w:ilvl w:val="0"/>
          <w:numId w:val="1"/>
        </w:numPr>
        <w:overflowPunct/>
        <w:adjustRightInd/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Preparing stations quality performance report. </w:t>
      </w:r>
    </w:p>
    <w:p w:rsidR="00242228" w:rsidRDefault="00FD43C8" w:rsidP="00242228">
      <w:pPr>
        <w:widowControl/>
        <w:numPr>
          <w:ilvl w:val="0"/>
          <w:numId w:val="1"/>
        </w:numPr>
        <w:overflowPunct/>
        <w:adjustRightInd/>
        <w:rPr>
          <w:rFonts w:ascii="Tahoma" w:hAnsi="Tahoma" w:cs="Tahoma"/>
          <w:b/>
          <w:color w:val="000000"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>Preparing custom hold shipments report for international stations.</w:t>
      </w:r>
    </w:p>
    <w:p w:rsidR="00684C81" w:rsidRPr="00ED6D84" w:rsidRDefault="00684C81" w:rsidP="00B66C9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ED6D84" w:rsidRDefault="00ED6D84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B66C9E" w:rsidRDefault="00F45DAC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8000"/>
          <w:sz w:val="20"/>
          <w:szCs w:val="20"/>
          <w:u w:val="single"/>
        </w:rPr>
        <w:t>EDUCATION:</w:t>
      </w:r>
    </w:p>
    <w:p w:rsidR="00F45DAC" w:rsidRDefault="00F45DAC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C74127" w:rsidRPr="00C74127" w:rsidRDefault="00C74127" w:rsidP="00C74127">
      <w:pPr>
        <w:tabs>
          <w:tab w:val="left" w:pos="2520"/>
        </w:tabs>
        <w:ind w:right="-180"/>
        <w:jc w:val="both"/>
        <w:rPr>
          <w:rFonts w:ascii="Tahoma" w:hAnsi="Tahoma" w:cs="Tahoma"/>
          <w:b/>
          <w:bCs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1995-1999 - </w:t>
      </w:r>
      <w:r w:rsidRPr="00C74127">
        <w:rPr>
          <w:rFonts w:ascii="Tahoma" w:hAnsi="Tahoma" w:cs="Tahoma"/>
          <w:b/>
          <w:bCs/>
          <w:sz w:val="20"/>
          <w:szCs w:val="20"/>
        </w:rPr>
        <w:t>Bachelor of Science in Business Administration (Undergraduate)</w:t>
      </w:r>
    </w:p>
    <w:p w:rsidR="00C74127" w:rsidRPr="00C74127" w:rsidRDefault="00C74127" w:rsidP="00C74127">
      <w:pPr>
        <w:ind w:left="720" w:right="-180"/>
        <w:jc w:val="both"/>
        <w:rPr>
          <w:rFonts w:ascii="Tahoma" w:hAnsi="Tahoma" w:cs="Tahoma"/>
          <w:b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C74127">
        <w:rPr>
          <w:rFonts w:ascii="Tahoma" w:hAnsi="Tahoma" w:cs="Tahoma"/>
          <w:b/>
          <w:sz w:val="20"/>
          <w:szCs w:val="20"/>
        </w:rPr>
        <w:t>Mindanao State University, General Santos City, Philippines</w:t>
      </w:r>
    </w:p>
    <w:p w:rsidR="00C74127" w:rsidRPr="00C74127" w:rsidRDefault="00C74127" w:rsidP="00C74127">
      <w:pPr>
        <w:ind w:right="-180"/>
        <w:jc w:val="both"/>
        <w:rPr>
          <w:rFonts w:ascii="Tahoma" w:hAnsi="Tahoma" w:cs="Tahoma"/>
          <w:b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                  </w:t>
      </w:r>
    </w:p>
    <w:p w:rsidR="00C74127" w:rsidRPr="00C74127" w:rsidRDefault="00C74127" w:rsidP="00C74127">
      <w:pPr>
        <w:tabs>
          <w:tab w:val="left" w:pos="2520"/>
        </w:tabs>
        <w:ind w:right="-180"/>
        <w:jc w:val="both"/>
        <w:rPr>
          <w:rFonts w:ascii="Tahoma" w:hAnsi="Tahoma" w:cs="Tahoma"/>
          <w:b/>
          <w:bCs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>1991-1995 - Mindanao State University High School Department</w:t>
      </w:r>
    </w:p>
    <w:p w:rsidR="00C74127" w:rsidRPr="00C74127" w:rsidRDefault="00C74127" w:rsidP="00C74127">
      <w:pPr>
        <w:ind w:right="-180" w:firstLine="720"/>
        <w:jc w:val="both"/>
        <w:rPr>
          <w:rFonts w:ascii="Tahoma" w:hAnsi="Tahoma" w:cs="Tahoma"/>
          <w:b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C74127">
        <w:rPr>
          <w:rFonts w:ascii="Tahoma" w:hAnsi="Tahoma" w:cs="Tahoma"/>
          <w:b/>
          <w:sz w:val="20"/>
          <w:szCs w:val="20"/>
        </w:rPr>
        <w:t>General Santos City, Philippines</w:t>
      </w:r>
    </w:p>
    <w:p w:rsidR="00C74127" w:rsidRPr="00C74127" w:rsidRDefault="00C74127" w:rsidP="00C74127">
      <w:pPr>
        <w:ind w:right="-180" w:firstLine="720"/>
        <w:jc w:val="both"/>
        <w:rPr>
          <w:rFonts w:ascii="Tahoma" w:hAnsi="Tahoma" w:cs="Tahoma"/>
          <w:b/>
          <w:sz w:val="20"/>
          <w:szCs w:val="20"/>
        </w:rPr>
      </w:pPr>
    </w:p>
    <w:p w:rsidR="00C74127" w:rsidRPr="00C74127" w:rsidRDefault="00C74127" w:rsidP="00C74127">
      <w:pPr>
        <w:tabs>
          <w:tab w:val="left" w:pos="2520"/>
        </w:tabs>
        <w:ind w:right="-180"/>
        <w:jc w:val="both"/>
        <w:rPr>
          <w:rFonts w:ascii="Tahoma" w:hAnsi="Tahoma" w:cs="Tahoma"/>
          <w:b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1985-1991 - </w:t>
      </w:r>
      <w:proofErr w:type="spellStart"/>
      <w:r w:rsidRPr="00C74127">
        <w:rPr>
          <w:rFonts w:ascii="Tahoma" w:hAnsi="Tahoma" w:cs="Tahoma"/>
          <w:b/>
          <w:bCs/>
          <w:sz w:val="20"/>
          <w:szCs w:val="20"/>
        </w:rPr>
        <w:t>Lumakil</w:t>
      </w:r>
      <w:proofErr w:type="spellEnd"/>
      <w:r w:rsidRPr="00C74127">
        <w:rPr>
          <w:rFonts w:ascii="Tahoma" w:hAnsi="Tahoma" w:cs="Tahoma"/>
          <w:b/>
          <w:bCs/>
          <w:sz w:val="20"/>
          <w:szCs w:val="20"/>
        </w:rPr>
        <w:t xml:space="preserve"> Elementary School</w:t>
      </w:r>
    </w:p>
    <w:p w:rsidR="00C74127" w:rsidRPr="00C74127" w:rsidRDefault="00C74127" w:rsidP="00C74127">
      <w:pPr>
        <w:ind w:right="-180" w:firstLine="720"/>
        <w:jc w:val="both"/>
        <w:rPr>
          <w:rFonts w:ascii="Tahoma" w:hAnsi="Tahoma" w:cs="Tahoma"/>
          <w:sz w:val="20"/>
          <w:szCs w:val="20"/>
        </w:rPr>
      </w:pPr>
      <w:r w:rsidRPr="00C7412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proofErr w:type="spellStart"/>
      <w:r w:rsidRPr="00C74127">
        <w:rPr>
          <w:rFonts w:ascii="Tahoma" w:hAnsi="Tahoma" w:cs="Tahoma"/>
          <w:b/>
          <w:sz w:val="20"/>
          <w:szCs w:val="20"/>
        </w:rPr>
        <w:t>Lumakil</w:t>
      </w:r>
      <w:proofErr w:type="spellEnd"/>
      <w:r w:rsidRPr="00C74127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C74127">
        <w:rPr>
          <w:rFonts w:ascii="Tahoma" w:hAnsi="Tahoma" w:cs="Tahoma"/>
          <w:b/>
          <w:sz w:val="20"/>
          <w:szCs w:val="20"/>
        </w:rPr>
        <w:t>Polomolok</w:t>
      </w:r>
      <w:proofErr w:type="spellEnd"/>
      <w:r w:rsidRPr="00C74127">
        <w:rPr>
          <w:rFonts w:ascii="Tahoma" w:hAnsi="Tahoma" w:cs="Tahoma"/>
          <w:b/>
          <w:sz w:val="20"/>
          <w:szCs w:val="20"/>
        </w:rPr>
        <w:t xml:space="preserve"> South </w:t>
      </w:r>
      <w:proofErr w:type="spellStart"/>
      <w:r w:rsidRPr="00C74127">
        <w:rPr>
          <w:rFonts w:ascii="Tahoma" w:hAnsi="Tahoma" w:cs="Tahoma"/>
          <w:b/>
          <w:sz w:val="20"/>
          <w:szCs w:val="20"/>
        </w:rPr>
        <w:t>Cotabato</w:t>
      </w:r>
      <w:proofErr w:type="spellEnd"/>
      <w:r w:rsidRPr="00C74127">
        <w:rPr>
          <w:rFonts w:ascii="Tahoma" w:hAnsi="Tahoma" w:cs="Tahoma"/>
          <w:b/>
          <w:sz w:val="20"/>
          <w:szCs w:val="20"/>
        </w:rPr>
        <w:t>, Philippines</w:t>
      </w:r>
    </w:p>
    <w:p w:rsidR="00120171" w:rsidRDefault="00120171" w:rsidP="00B66C9E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1098E" w:rsidRDefault="0051098E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120171" w:rsidRPr="00E87A63" w:rsidRDefault="00120171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  <w:r w:rsidRPr="00B55DFB">
        <w:rPr>
          <w:rFonts w:ascii="Tahoma" w:hAnsi="Tahoma" w:cs="Tahoma"/>
          <w:b/>
          <w:bCs/>
          <w:color w:val="008000"/>
          <w:sz w:val="20"/>
          <w:szCs w:val="20"/>
          <w:u w:val="single"/>
        </w:rPr>
        <w:t>References</w:t>
      </w:r>
      <w:r w:rsidR="00B55DFB">
        <w:rPr>
          <w:rFonts w:ascii="Tahoma" w:hAnsi="Tahoma" w:cs="Tahoma"/>
          <w:b/>
          <w:bCs/>
          <w:color w:val="008000"/>
          <w:sz w:val="20"/>
          <w:szCs w:val="20"/>
        </w:rPr>
        <w:t xml:space="preserve">: </w:t>
      </w:r>
      <w:r w:rsidR="00ED6D84">
        <w:rPr>
          <w:rFonts w:ascii="Tahoma" w:hAnsi="Tahoma" w:cs="Tahoma"/>
          <w:b/>
          <w:bCs/>
          <w:color w:val="008000"/>
          <w:sz w:val="20"/>
          <w:szCs w:val="20"/>
        </w:rPr>
        <w:t xml:space="preserve"> </w:t>
      </w:r>
      <w:r w:rsidRPr="00B55DFB">
        <w:rPr>
          <w:rFonts w:ascii="Tahoma" w:hAnsi="Tahoma" w:cs="Tahoma"/>
          <w:b/>
          <w:bCs/>
          <w:sz w:val="20"/>
          <w:szCs w:val="20"/>
        </w:rPr>
        <w:t>Available upon request</w:t>
      </w:r>
    </w:p>
    <w:p w:rsidR="00A1719F" w:rsidRDefault="00A1719F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967059" w:rsidRDefault="00967059" w:rsidP="00B66C9E">
      <w:pPr>
        <w:rPr>
          <w:rFonts w:ascii="Tahoma" w:hAnsi="Tahoma" w:cs="Tahoma"/>
          <w:b/>
          <w:bCs/>
          <w:color w:val="008000"/>
          <w:sz w:val="20"/>
          <w:szCs w:val="20"/>
          <w:u w:val="single"/>
        </w:rPr>
      </w:pPr>
    </w:p>
    <w:p w:rsidR="00A1719F" w:rsidRDefault="00A1719F" w:rsidP="00084D45">
      <w:pPr>
        <w:rPr>
          <w:rFonts w:ascii="Tahoma" w:hAnsi="Tahoma" w:cs="Tahoma"/>
          <w:b/>
          <w:bCs/>
          <w:sz w:val="20"/>
          <w:szCs w:val="20"/>
        </w:rPr>
      </w:pPr>
    </w:p>
    <w:p w:rsidR="00967059" w:rsidRDefault="00967059" w:rsidP="00084D45">
      <w:pPr>
        <w:rPr>
          <w:rFonts w:ascii="Tahoma" w:hAnsi="Tahoma" w:cs="Tahoma"/>
          <w:b/>
          <w:bCs/>
          <w:sz w:val="20"/>
          <w:szCs w:val="20"/>
        </w:rPr>
      </w:pPr>
    </w:p>
    <w:p w:rsidR="00967059" w:rsidRDefault="00967059" w:rsidP="00084D45">
      <w:pPr>
        <w:rPr>
          <w:rFonts w:ascii="Tahoma" w:hAnsi="Tahoma" w:cs="Tahoma"/>
          <w:b/>
          <w:bCs/>
          <w:sz w:val="20"/>
          <w:szCs w:val="20"/>
        </w:rPr>
      </w:pPr>
    </w:p>
    <w:p w:rsidR="00084D45" w:rsidRPr="00E87A63" w:rsidRDefault="00084D45" w:rsidP="00084D45">
      <w:pPr>
        <w:rPr>
          <w:rFonts w:ascii="Tahoma" w:hAnsi="Tahoma" w:cs="Tahoma"/>
          <w:b/>
          <w:bCs/>
          <w:sz w:val="20"/>
          <w:szCs w:val="20"/>
        </w:rPr>
      </w:pPr>
      <w:r w:rsidRPr="00E87A63">
        <w:rPr>
          <w:rFonts w:ascii="Tahoma" w:hAnsi="Tahoma" w:cs="Tahoma"/>
          <w:b/>
          <w:bCs/>
          <w:sz w:val="20"/>
          <w:szCs w:val="20"/>
        </w:rPr>
        <w:t>I hereby certify that the above information is true to the best of my knowledge and belief.</w:t>
      </w:r>
    </w:p>
    <w:p w:rsidR="00084D45" w:rsidRPr="005C34E6" w:rsidRDefault="00B66C9E" w:rsidP="005C34E6">
      <w:pPr>
        <w:rPr>
          <w:rFonts w:ascii="Tahoma" w:hAnsi="Tahoma" w:cs="Tahoma"/>
          <w:b/>
          <w:sz w:val="20"/>
          <w:szCs w:val="20"/>
        </w:rPr>
      </w:pPr>
      <w:r w:rsidRPr="00E87A63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</w:t>
      </w:r>
    </w:p>
    <w:p w:rsidR="00487487" w:rsidRDefault="00487487" w:rsidP="00B66C9E">
      <w:pPr>
        <w:jc w:val="righ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87487" w:rsidRDefault="00487487" w:rsidP="00B66C9E">
      <w:pPr>
        <w:jc w:val="righ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1904CF" w:rsidRDefault="00A37140">
      <w:bookmarkStart w:id="0" w:name="_GoBack"/>
      <w:bookmarkEnd w:id="0"/>
    </w:p>
    <w:sectPr w:rsidR="001904CF" w:rsidSect="00450DF3">
      <w:headerReference w:type="default" r:id="rId10"/>
      <w:footerReference w:type="default" r:id="rId11"/>
      <w:pgSz w:w="12240" w:h="15840"/>
      <w:pgMar w:top="567" w:right="1353" w:bottom="282" w:left="179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40" w:rsidRDefault="00A37140" w:rsidP="005477BC">
      <w:r>
        <w:separator/>
      </w:r>
    </w:p>
  </w:endnote>
  <w:endnote w:type="continuationSeparator" w:id="0">
    <w:p w:rsidR="00A37140" w:rsidRDefault="00A37140" w:rsidP="0054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40" w:rsidRDefault="00A37140" w:rsidP="005477BC">
      <w:r>
        <w:separator/>
      </w:r>
    </w:p>
  </w:footnote>
  <w:footnote w:type="continuationSeparator" w:id="0">
    <w:p w:rsidR="00A37140" w:rsidRDefault="00A37140" w:rsidP="0054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rFonts w:eastAsia="Times New Roman"/>
        <w:kern w:val="0"/>
      </w:rPr>
    </w:pPr>
  </w:p>
  <w:p w:rsidR="00450DF3" w:rsidRDefault="00A37140">
    <w:pPr>
      <w:tabs>
        <w:tab w:val="center" w:pos="4322"/>
        <w:tab w:val="right" w:pos="864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C9A4A"/>
    <w:lvl w:ilvl="0">
      <w:numFmt w:val="bullet"/>
      <w:lvlText w:val="*"/>
      <w:lvlJc w:val="left"/>
    </w:lvl>
  </w:abstractNum>
  <w:abstractNum w:abstractNumId="1">
    <w:nsid w:val="0B781D7F"/>
    <w:multiLevelType w:val="multilevel"/>
    <w:tmpl w:val="7E6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34FA"/>
    <w:multiLevelType w:val="multilevel"/>
    <w:tmpl w:val="19BEE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E62B3"/>
    <w:multiLevelType w:val="multilevel"/>
    <w:tmpl w:val="8C0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A1C9F"/>
    <w:multiLevelType w:val="hybridMultilevel"/>
    <w:tmpl w:val="63F41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3BBB"/>
    <w:multiLevelType w:val="multilevel"/>
    <w:tmpl w:val="7E8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457A9"/>
    <w:multiLevelType w:val="hybridMultilevel"/>
    <w:tmpl w:val="C5C81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21EB7"/>
    <w:multiLevelType w:val="multilevel"/>
    <w:tmpl w:val="7BD65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F7574"/>
    <w:multiLevelType w:val="multilevel"/>
    <w:tmpl w:val="679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B7FAF"/>
    <w:multiLevelType w:val="multilevel"/>
    <w:tmpl w:val="529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61070"/>
    <w:multiLevelType w:val="multilevel"/>
    <w:tmpl w:val="260AD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42D8"/>
    <w:multiLevelType w:val="hybridMultilevel"/>
    <w:tmpl w:val="7834D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685E9C"/>
    <w:multiLevelType w:val="hybridMultilevel"/>
    <w:tmpl w:val="BF9657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9E"/>
    <w:rsid w:val="000007C7"/>
    <w:rsid w:val="0000313B"/>
    <w:rsid w:val="0001237D"/>
    <w:rsid w:val="00017865"/>
    <w:rsid w:val="000221B9"/>
    <w:rsid w:val="0002795C"/>
    <w:rsid w:val="00037EFA"/>
    <w:rsid w:val="000435A2"/>
    <w:rsid w:val="00054B35"/>
    <w:rsid w:val="0005782C"/>
    <w:rsid w:val="0006234B"/>
    <w:rsid w:val="0006625D"/>
    <w:rsid w:val="00067C34"/>
    <w:rsid w:val="00076495"/>
    <w:rsid w:val="0007673D"/>
    <w:rsid w:val="00084D45"/>
    <w:rsid w:val="000F7A52"/>
    <w:rsid w:val="00114DE5"/>
    <w:rsid w:val="00116387"/>
    <w:rsid w:val="00120171"/>
    <w:rsid w:val="00130D1E"/>
    <w:rsid w:val="00137CA2"/>
    <w:rsid w:val="00140FF4"/>
    <w:rsid w:val="00150A8C"/>
    <w:rsid w:val="001537E1"/>
    <w:rsid w:val="00172413"/>
    <w:rsid w:val="00176CF5"/>
    <w:rsid w:val="00195687"/>
    <w:rsid w:val="001B588A"/>
    <w:rsid w:val="001C7BBA"/>
    <w:rsid w:val="001E048D"/>
    <w:rsid w:val="001F2D58"/>
    <w:rsid w:val="001F7866"/>
    <w:rsid w:val="002305B3"/>
    <w:rsid w:val="00234521"/>
    <w:rsid w:val="00235B83"/>
    <w:rsid w:val="00241387"/>
    <w:rsid w:val="00242228"/>
    <w:rsid w:val="002465CE"/>
    <w:rsid w:val="00256B59"/>
    <w:rsid w:val="00261D48"/>
    <w:rsid w:val="00270353"/>
    <w:rsid w:val="00272426"/>
    <w:rsid w:val="00273701"/>
    <w:rsid w:val="00275E0D"/>
    <w:rsid w:val="00284B43"/>
    <w:rsid w:val="002A1E10"/>
    <w:rsid w:val="002A5468"/>
    <w:rsid w:val="002A7717"/>
    <w:rsid w:val="002B25B9"/>
    <w:rsid w:val="002B3687"/>
    <w:rsid w:val="002D5203"/>
    <w:rsid w:val="002E0DA2"/>
    <w:rsid w:val="002E59D9"/>
    <w:rsid w:val="00316EEC"/>
    <w:rsid w:val="00317801"/>
    <w:rsid w:val="003365FF"/>
    <w:rsid w:val="00340044"/>
    <w:rsid w:val="003454AB"/>
    <w:rsid w:val="0036217E"/>
    <w:rsid w:val="003A219D"/>
    <w:rsid w:val="003F4D34"/>
    <w:rsid w:val="003F588F"/>
    <w:rsid w:val="003F60C3"/>
    <w:rsid w:val="00410696"/>
    <w:rsid w:val="00414555"/>
    <w:rsid w:val="00424116"/>
    <w:rsid w:val="0044131D"/>
    <w:rsid w:val="004473C6"/>
    <w:rsid w:val="00472350"/>
    <w:rsid w:val="00487487"/>
    <w:rsid w:val="00492587"/>
    <w:rsid w:val="00496EBC"/>
    <w:rsid w:val="004A1C9D"/>
    <w:rsid w:val="004A6602"/>
    <w:rsid w:val="004A707E"/>
    <w:rsid w:val="004B3DD4"/>
    <w:rsid w:val="004B7C58"/>
    <w:rsid w:val="004C0D0A"/>
    <w:rsid w:val="004D1A89"/>
    <w:rsid w:val="004D2B9A"/>
    <w:rsid w:val="004D7095"/>
    <w:rsid w:val="004E08B3"/>
    <w:rsid w:val="004F11ED"/>
    <w:rsid w:val="004F77A7"/>
    <w:rsid w:val="0051098E"/>
    <w:rsid w:val="00515342"/>
    <w:rsid w:val="00540789"/>
    <w:rsid w:val="00542128"/>
    <w:rsid w:val="0054422C"/>
    <w:rsid w:val="005477BC"/>
    <w:rsid w:val="0055241C"/>
    <w:rsid w:val="00554E44"/>
    <w:rsid w:val="00582A55"/>
    <w:rsid w:val="00590555"/>
    <w:rsid w:val="0059513C"/>
    <w:rsid w:val="00596B37"/>
    <w:rsid w:val="005B1F3E"/>
    <w:rsid w:val="005C34E6"/>
    <w:rsid w:val="005E6E17"/>
    <w:rsid w:val="00605E6F"/>
    <w:rsid w:val="0061700B"/>
    <w:rsid w:val="0062306A"/>
    <w:rsid w:val="00623236"/>
    <w:rsid w:val="0068169E"/>
    <w:rsid w:val="00682825"/>
    <w:rsid w:val="00684C81"/>
    <w:rsid w:val="006A5D26"/>
    <w:rsid w:val="006C3939"/>
    <w:rsid w:val="006D662D"/>
    <w:rsid w:val="00702F72"/>
    <w:rsid w:val="00705442"/>
    <w:rsid w:val="00707F44"/>
    <w:rsid w:val="00722D79"/>
    <w:rsid w:val="007430AC"/>
    <w:rsid w:val="00745FBA"/>
    <w:rsid w:val="00746EE9"/>
    <w:rsid w:val="007474F4"/>
    <w:rsid w:val="00754BF5"/>
    <w:rsid w:val="00756392"/>
    <w:rsid w:val="00757881"/>
    <w:rsid w:val="007638B5"/>
    <w:rsid w:val="00773E13"/>
    <w:rsid w:val="00773F80"/>
    <w:rsid w:val="00773F98"/>
    <w:rsid w:val="007A0BF8"/>
    <w:rsid w:val="007A34F7"/>
    <w:rsid w:val="007C523B"/>
    <w:rsid w:val="007C5620"/>
    <w:rsid w:val="007E6371"/>
    <w:rsid w:val="007F05D7"/>
    <w:rsid w:val="007F08CF"/>
    <w:rsid w:val="007F1486"/>
    <w:rsid w:val="00800D8D"/>
    <w:rsid w:val="008325BF"/>
    <w:rsid w:val="0083678E"/>
    <w:rsid w:val="008677CC"/>
    <w:rsid w:val="008C027A"/>
    <w:rsid w:val="008C2198"/>
    <w:rsid w:val="008D55B2"/>
    <w:rsid w:val="008D6570"/>
    <w:rsid w:val="008D7C52"/>
    <w:rsid w:val="008E6E79"/>
    <w:rsid w:val="008F15E6"/>
    <w:rsid w:val="008F20A8"/>
    <w:rsid w:val="008F5334"/>
    <w:rsid w:val="00902737"/>
    <w:rsid w:val="00914083"/>
    <w:rsid w:val="00917818"/>
    <w:rsid w:val="00931848"/>
    <w:rsid w:val="00942BC3"/>
    <w:rsid w:val="0094643C"/>
    <w:rsid w:val="00955E0C"/>
    <w:rsid w:val="00962AB0"/>
    <w:rsid w:val="00967059"/>
    <w:rsid w:val="00972D27"/>
    <w:rsid w:val="00994226"/>
    <w:rsid w:val="009A1B18"/>
    <w:rsid w:val="009C68E0"/>
    <w:rsid w:val="009E0AFB"/>
    <w:rsid w:val="009F2F09"/>
    <w:rsid w:val="00A1719F"/>
    <w:rsid w:val="00A204B5"/>
    <w:rsid w:val="00A20687"/>
    <w:rsid w:val="00A24D73"/>
    <w:rsid w:val="00A30F60"/>
    <w:rsid w:val="00A33B81"/>
    <w:rsid w:val="00A37140"/>
    <w:rsid w:val="00A46895"/>
    <w:rsid w:val="00A51981"/>
    <w:rsid w:val="00A53412"/>
    <w:rsid w:val="00A87372"/>
    <w:rsid w:val="00A93AA1"/>
    <w:rsid w:val="00A97B19"/>
    <w:rsid w:val="00AC1AD5"/>
    <w:rsid w:val="00AC3485"/>
    <w:rsid w:val="00AC4BAC"/>
    <w:rsid w:val="00AC7FAD"/>
    <w:rsid w:val="00AD2D35"/>
    <w:rsid w:val="00AD7B33"/>
    <w:rsid w:val="00AE0E71"/>
    <w:rsid w:val="00AE3438"/>
    <w:rsid w:val="00B14C58"/>
    <w:rsid w:val="00B55DFB"/>
    <w:rsid w:val="00B66C9E"/>
    <w:rsid w:val="00B833E2"/>
    <w:rsid w:val="00BA44A4"/>
    <w:rsid w:val="00BB0AAA"/>
    <w:rsid w:val="00BB0FD8"/>
    <w:rsid w:val="00BD1A05"/>
    <w:rsid w:val="00BF4871"/>
    <w:rsid w:val="00C03470"/>
    <w:rsid w:val="00C1649E"/>
    <w:rsid w:val="00C166C9"/>
    <w:rsid w:val="00C41E5B"/>
    <w:rsid w:val="00C456FB"/>
    <w:rsid w:val="00C60F33"/>
    <w:rsid w:val="00C63B9A"/>
    <w:rsid w:val="00C65149"/>
    <w:rsid w:val="00C73912"/>
    <w:rsid w:val="00C74127"/>
    <w:rsid w:val="00C8343B"/>
    <w:rsid w:val="00C87116"/>
    <w:rsid w:val="00C9027F"/>
    <w:rsid w:val="00C90383"/>
    <w:rsid w:val="00C91F88"/>
    <w:rsid w:val="00CA382E"/>
    <w:rsid w:val="00CC147F"/>
    <w:rsid w:val="00CF4DA1"/>
    <w:rsid w:val="00D31164"/>
    <w:rsid w:val="00D62AEB"/>
    <w:rsid w:val="00D7333F"/>
    <w:rsid w:val="00D773E2"/>
    <w:rsid w:val="00DB137B"/>
    <w:rsid w:val="00DB2F50"/>
    <w:rsid w:val="00DC7BEF"/>
    <w:rsid w:val="00DD7489"/>
    <w:rsid w:val="00DE280D"/>
    <w:rsid w:val="00DE2C88"/>
    <w:rsid w:val="00DE438E"/>
    <w:rsid w:val="00E02F62"/>
    <w:rsid w:val="00E047C3"/>
    <w:rsid w:val="00E10C9C"/>
    <w:rsid w:val="00E20B7F"/>
    <w:rsid w:val="00E22A4F"/>
    <w:rsid w:val="00E233BD"/>
    <w:rsid w:val="00E24575"/>
    <w:rsid w:val="00E25A85"/>
    <w:rsid w:val="00E365F7"/>
    <w:rsid w:val="00E45F19"/>
    <w:rsid w:val="00E52B00"/>
    <w:rsid w:val="00E55C20"/>
    <w:rsid w:val="00E754B8"/>
    <w:rsid w:val="00E87A63"/>
    <w:rsid w:val="00E942DC"/>
    <w:rsid w:val="00EB5C06"/>
    <w:rsid w:val="00ED1C85"/>
    <w:rsid w:val="00ED2C9E"/>
    <w:rsid w:val="00ED6D84"/>
    <w:rsid w:val="00ED73BC"/>
    <w:rsid w:val="00EE49D2"/>
    <w:rsid w:val="00EF23C6"/>
    <w:rsid w:val="00EF5271"/>
    <w:rsid w:val="00F115DF"/>
    <w:rsid w:val="00F15700"/>
    <w:rsid w:val="00F45DAC"/>
    <w:rsid w:val="00F57824"/>
    <w:rsid w:val="00F718E2"/>
    <w:rsid w:val="00F71F82"/>
    <w:rsid w:val="00F829DD"/>
    <w:rsid w:val="00F82C67"/>
    <w:rsid w:val="00F97EB8"/>
    <w:rsid w:val="00FB2EAA"/>
    <w:rsid w:val="00FD3C17"/>
    <w:rsid w:val="00FD40A2"/>
    <w:rsid w:val="00FD43C8"/>
    <w:rsid w:val="00FE00F9"/>
    <w:rsid w:val="00FE1554"/>
    <w:rsid w:val="00FE3873"/>
    <w:rsid w:val="00FE6E40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9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9E"/>
    <w:rPr>
      <w:rFonts w:ascii="Tahoma" w:eastAsiaTheme="minorEastAsia" w:hAnsi="Tahoma" w:cs="Tahoma"/>
      <w:kern w:val="28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6C9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F82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82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ED6D84"/>
    <w:rPr>
      <w:b/>
      <w:bCs/>
    </w:rPr>
  </w:style>
  <w:style w:type="character" w:customStyle="1" w:styleId="apple-converted-space">
    <w:name w:val="apple-converted-space"/>
    <w:basedOn w:val="DefaultParagraphFont"/>
    <w:rsid w:val="00ED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9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9E"/>
    <w:rPr>
      <w:rFonts w:ascii="Tahoma" w:eastAsiaTheme="minorEastAsia" w:hAnsi="Tahoma" w:cs="Tahoma"/>
      <w:kern w:val="28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6C9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F82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82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ED6D84"/>
    <w:rPr>
      <w:b/>
      <w:bCs/>
    </w:rPr>
  </w:style>
  <w:style w:type="character" w:customStyle="1" w:styleId="apple-converted-space">
    <w:name w:val="apple-converted-space"/>
    <w:basedOn w:val="DefaultParagraphFont"/>
    <w:rsid w:val="00ED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TASIR.3517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&amp; Toto</dc:creator>
  <cp:lastModifiedBy>602HRDESK</cp:lastModifiedBy>
  <cp:revision>24</cp:revision>
  <cp:lastPrinted>2013-07-08T10:09:00Z</cp:lastPrinted>
  <dcterms:created xsi:type="dcterms:W3CDTF">2017-03-04T10:26:00Z</dcterms:created>
  <dcterms:modified xsi:type="dcterms:W3CDTF">2017-06-15T12:38:00Z</dcterms:modified>
</cp:coreProperties>
</file>