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AD" w:rsidRDefault="00F62234">
      <w:pPr>
        <w:pBdr>
          <w:bottom w:val="single" w:sz="12" w:space="1" w:color="auto"/>
        </w:pBdr>
        <w:rPr>
          <w:rFonts w:cstheme="minorHAnsi"/>
          <w:b/>
          <w:noProof/>
          <w:sz w:val="28"/>
          <w:szCs w:val="28"/>
        </w:rPr>
      </w:pPr>
      <w:r>
        <w:rPr>
          <w:rFonts w:cstheme="minorHAnsi"/>
          <w:b/>
          <w:noProof/>
          <w:sz w:val="28"/>
          <w:szCs w:val="28"/>
        </w:rPr>
        <w:drawing>
          <wp:anchor distT="0" distB="0" distL="114300" distR="114300" simplePos="0" relativeHeight="251659264" behindDoc="0" locked="0" layoutInCell="1" allowOverlap="1">
            <wp:simplePos x="0" y="0"/>
            <wp:positionH relativeFrom="margin">
              <wp:posOffset>5481955</wp:posOffset>
            </wp:positionH>
            <wp:positionV relativeFrom="margin">
              <wp:posOffset>-280035</wp:posOffset>
            </wp:positionV>
            <wp:extent cx="1057275" cy="1409700"/>
            <wp:effectExtent l="19050" t="0" r="9525" b="0"/>
            <wp:wrapSquare wrapText="bothSides"/>
            <wp:docPr id="5" name="Picture 1" descr="C:\Users\Abc\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c\Desktop\01.jpg"/>
                    <pic:cNvPicPr>
                      <a:picLocks noChangeAspect="1" noChangeArrowheads="1"/>
                    </pic:cNvPicPr>
                  </pic:nvPicPr>
                  <pic:blipFill>
                    <a:blip r:embed="rId8" cstate="print"/>
                    <a:srcRect/>
                    <a:stretch>
                      <a:fillRect/>
                    </a:stretch>
                  </pic:blipFill>
                  <pic:spPr bwMode="auto">
                    <a:xfrm>
                      <a:off x="0" y="0"/>
                      <a:ext cx="1057275" cy="1409700"/>
                    </a:xfrm>
                    <a:prstGeom prst="rect">
                      <a:avLst/>
                    </a:prstGeom>
                    <a:noFill/>
                    <a:ln w="9525">
                      <a:noFill/>
                      <a:miter lim="800000"/>
                      <a:headEnd/>
                      <a:tailEnd/>
                    </a:ln>
                  </pic:spPr>
                </pic:pic>
              </a:graphicData>
            </a:graphic>
          </wp:anchor>
        </w:drawing>
      </w:r>
      <w:r>
        <w:rPr>
          <w:rFonts w:cstheme="minorHAnsi"/>
          <w:b/>
          <w:noProof/>
          <w:sz w:val="28"/>
          <w:szCs w:val="28"/>
        </w:rPr>
        <w:t xml:space="preserve">                                                                                    </w:t>
      </w:r>
    </w:p>
    <w:p w:rsidR="00BE7088" w:rsidRDefault="00BE7088">
      <w:pPr>
        <w:pBdr>
          <w:bottom w:val="single" w:sz="12" w:space="1" w:color="auto"/>
        </w:pBdr>
        <w:rPr>
          <w:rFonts w:cstheme="minorHAnsi"/>
          <w:b/>
          <w:noProof/>
          <w:sz w:val="28"/>
          <w:szCs w:val="28"/>
        </w:rPr>
      </w:pPr>
      <w:r>
        <w:rPr>
          <w:rFonts w:cstheme="minorHAnsi"/>
          <w:b/>
          <w:noProof/>
          <w:sz w:val="28"/>
          <w:szCs w:val="28"/>
        </w:rPr>
        <w:t>ALAN</w:t>
      </w:r>
    </w:p>
    <w:p w:rsidR="007F13AD" w:rsidRDefault="00BE7088">
      <w:pPr>
        <w:pBdr>
          <w:bottom w:val="single" w:sz="12" w:space="1" w:color="auto"/>
        </w:pBdr>
        <w:rPr>
          <w:rFonts w:cstheme="minorHAnsi"/>
          <w:b/>
          <w:noProof/>
          <w:sz w:val="28"/>
          <w:szCs w:val="28"/>
        </w:rPr>
      </w:pPr>
      <w:hyperlink r:id="rId9" w:history="1">
        <w:r w:rsidRPr="00881874">
          <w:rPr>
            <w:rStyle w:val="Hyperlink"/>
            <w:rFonts w:cstheme="minorHAnsi"/>
            <w:b/>
            <w:noProof/>
            <w:sz w:val="28"/>
            <w:szCs w:val="28"/>
          </w:rPr>
          <w:t>ALAN.351884@2freemail.com</w:t>
        </w:r>
      </w:hyperlink>
      <w:r>
        <w:rPr>
          <w:rFonts w:cstheme="minorHAnsi"/>
          <w:b/>
          <w:noProof/>
          <w:sz w:val="28"/>
          <w:szCs w:val="28"/>
        </w:rPr>
        <w:t xml:space="preserve">  </w:t>
      </w:r>
    </w:p>
    <w:p w:rsidR="007F13AD" w:rsidRDefault="007F13AD">
      <w:pPr>
        <w:pStyle w:val="Title"/>
        <w:rPr>
          <w:rFonts w:asciiTheme="minorHAnsi" w:hAnsiTheme="minorHAnsi" w:cstheme="minorHAnsi"/>
          <w:b/>
          <w:sz w:val="10"/>
          <w:szCs w:val="26"/>
        </w:rPr>
      </w:pPr>
    </w:p>
    <w:p w:rsidR="007F13AD" w:rsidRDefault="007F13AD">
      <w:pPr>
        <w:pStyle w:val="Title"/>
        <w:rPr>
          <w:rFonts w:asciiTheme="minorHAnsi" w:hAnsiTheme="minorHAnsi" w:cstheme="minorHAnsi"/>
          <w:b/>
          <w:sz w:val="26"/>
          <w:szCs w:val="26"/>
        </w:rPr>
      </w:pPr>
    </w:p>
    <w:p w:rsidR="007F13AD" w:rsidRDefault="00F62234">
      <w:pPr>
        <w:pStyle w:val="Title"/>
        <w:rPr>
          <w:rFonts w:asciiTheme="minorHAnsi" w:hAnsiTheme="minorHAnsi" w:cstheme="minorHAnsi"/>
          <w:b/>
          <w:sz w:val="26"/>
          <w:szCs w:val="26"/>
        </w:rPr>
      </w:pPr>
      <w:r>
        <w:rPr>
          <w:rFonts w:asciiTheme="minorHAnsi" w:hAnsiTheme="minorHAnsi" w:cstheme="minorHAnsi"/>
          <w:b/>
          <w:sz w:val="26"/>
          <w:szCs w:val="26"/>
        </w:rPr>
        <w:t>Objective</w:t>
      </w:r>
    </w:p>
    <w:p w:rsidR="007F13AD" w:rsidRDefault="00F62234">
      <w:pPr>
        <w:jc w:val="both"/>
      </w:pPr>
      <w:r>
        <w:t xml:space="preserve">To work in a competitive and challenging environment, contributing </w:t>
      </w:r>
      <w:r>
        <w:t>to the best of my abilities towards the growth and development of a progressive company, make optimum utilization of my interpersonal and academic skills to pursue a challenging and rewarding career.</w:t>
      </w:r>
    </w:p>
    <w:p w:rsidR="007F13AD" w:rsidRDefault="007F13AD">
      <w:pPr>
        <w:pStyle w:val="Title"/>
        <w:rPr>
          <w:rFonts w:asciiTheme="minorHAnsi" w:hAnsiTheme="minorHAnsi" w:cstheme="minorHAnsi"/>
          <w:b/>
          <w:sz w:val="26"/>
          <w:szCs w:val="26"/>
        </w:rPr>
      </w:pPr>
    </w:p>
    <w:p w:rsidR="007F13AD" w:rsidRDefault="00F62234">
      <w:pPr>
        <w:pStyle w:val="Title"/>
        <w:rPr>
          <w:rFonts w:asciiTheme="minorHAnsi" w:hAnsiTheme="minorHAnsi" w:cstheme="minorHAnsi"/>
          <w:b/>
          <w:sz w:val="26"/>
          <w:szCs w:val="26"/>
        </w:rPr>
      </w:pPr>
      <w:r>
        <w:rPr>
          <w:rFonts w:asciiTheme="minorHAnsi" w:hAnsiTheme="minorHAnsi" w:cstheme="minorHAnsi"/>
          <w:b/>
          <w:sz w:val="26"/>
          <w:szCs w:val="26"/>
        </w:rPr>
        <w:t>Professional Experience</w:t>
      </w:r>
    </w:p>
    <w:p w:rsidR="007F13AD" w:rsidRDefault="00F62234">
      <w:pPr>
        <w:jc w:val="both"/>
        <w:rPr>
          <w:rFonts w:cstheme="minorHAnsi"/>
          <w:b/>
          <w:u w:val="single"/>
        </w:rPr>
      </w:pPr>
      <w:proofErr w:type="gramStart"/>
      <w:r>
        <w:rPr>
          <w:rFonts w:cstheme="minorHAnsi"/>
          <w:b/>
          <w:u w:val="single"/>
        </w:rPr>
        <w:t>Accountant (Byrne Modular Build</w:t>
      </w:r>
      <w:r>
        <w:rPr>
          <w:rFonts w:cstheme="minorHAnsi"/>
          <w:b/>
          <w:u w:val="single"/>
        </w:rPr>
        <w:t>ing Co. LLC &amp; Byrne Drilling Est.)</w:t>
      </w:r>
      <w:proofErr w:type="gramEnd"/>
      <w:r>
        <w:rPr>
          <w:rFonts w:cstheme="minorHAnsi"/>
          <w:b/>
          <w:u w:val="single"/>
        </w:rPr>
        <w:t xml:space="preserve"> October-2015-Present</w:t>
      </w:r>
    </w:p>
    <w:p w:rsidR="007F13AD" w:rsidRDefault="00F62234">
      <w:pPr>
        <w:rPr>
          <w:rFonts w:cstheme="minorHAnsi"/>
        </w:rPr>
      </w:pPr>
      <w:r>
        <w:rPr>
          <w:rFonts w:cstheme="minorHAnsi"/>
          <w:b/>
          <w:u w:val="single"/>
        </w:rPr>
        <w:t>Byrne Modular Building</w:t>
      </w:r>
      <w:r>
        <w:rPr>
          <w:rFonts w:cstheme="minorHAnsi"/>
        </w:rPr>
        <w:t xml:space="preserve"> (BMB) prefabricates modular building, accommodation containers, pre-engineered steel buildings, potable cabins. These modular buildings can be easily erected, dismantled and tra</w:t>
      </w:r>
      <w:r>
        <w:rPr>
          <w:rFonts w:cstheme="minorHAnsi"/>
        </w:rPr>
        <w:t>nsported.</w:t>
      </w:r>
    </w:p>
    <w:p w:rsidR="007F13AD" w:rsidRDefault="00F62234">
      <w:pPr>
        <w:rPr>
          <w:rFonts w:cstheme="minorHAnsi"/>
        </w:rPr>
      </w:pPr>
      <w:r>
        <w:rPr>
          <w:rFonts w:cstheme="minorHAnsi"/>
          <w:b/>
          <w:u w:val="single"/>
        </w:rPr>
        <w:t xml:space="preserve">Byrne Drilling </w:t>
      </w:r>
      <w:proofErr w:type="spellStart"/>
      <w:r>
        <w:rPr>
          <w:rFonts w:cstheme="minorHAnsi"/>
          <w:b/>
          <w:u w:val="single"/>
        </w:rPr>
        <w:t>Est</w:t>
      </w:r>
      <w:proofErr w:type="spellEnd"/>
      <w:r>
        <w:rPr>
          <w:rFonts w:cstheme="minorHAnsi"/>
        </w:rPr>
        <w:t>, (BDE) A drilling  work over and well intervention company, was formed in 1987 by a group with extensive experience in the techniques of work-over and well services - expertise that sets Nordic apart from any other company in t</w:t>
      </w:r>
      <w:r>
        <w:rPr>
          <w:rFonts w:cstheme="minorHAnsi"/>
        </w:rPr>
        <w:t>he Middle East.</w:t>
      </w:r>
    </w:p>
    <w:p w:rsidR="007F13AD" w:rsidRDefault="00F62234">
      <w:pPr>
        <w:rPr>
          <w:rFonts w:cstheme="minorHAnsi"/>
        </w:rPr>
      </w:pPr>
      <w:r>
        <w:rPr>
          <w:rFonts w:cstheme="minorHAnsi"/>
        </w:rPr>
        <w:t xml:space="preserve">Our highly motivated, experienced crews operate the most innovative Drilling &amp; Work </w:t>
      </w:r>
      <w:proofErr w:type="gramStart"/>
      <w:r>
        <w:rPr>
          <w:rFonts w:cstheme="minorHAnsi"/>
        </w:rPr>
        <w:t>Over</w:t>
      </w:r>
      <w:proofErr w:type="gramEnd"/>
      <w:r>
        <w:rPr>
          <w:rFonts w:cstheme="minorHAnsi"/>
        </w:rPr>
        <w:t xml:space="preserve"> Rigs, Snubbing Units, Coiled Tubing units, Nitrogen &amp; Fluid Pumping Equipment and thru-tubing intervention tools available in the industry today</w:t>
      </w:r>
    </w:p>
    <w:p w:rsidR="007F13AD" w:rsidRDefault="00F62234">
      <w:pPr>
        <w:rPr>
          <w:rFonts w:cstheme="minorHAnsi"/>
          <w:b/>
          <w:u w:val="single"/>
        </w:rPr>
      </w:pPr>
      <w:r>
        <w:rPr>
          <w:rFonts w:cstheme="minorHAnsi"/>
          <w:b/>
          <w:u w:val="single"/>
        </w:rPr>
        <w:t>Responsibilities</w:t>
      </w:r>
    </w:p>
    <w:p w:rsidR="007F13AD" w:rsidRDefault="00F62234">
      <w:pPr>
        <w:pStyle w:val="ListParagraph"/>
        <w:numPr>
          <w:ilvl w:val="0"/>
          <w:numId w:val="8"/>
        </w:numPr>
        <w:spacing w:after="200" w:line="276" w:lineRule="auto"/>
        <w:ind w:left="630" w:right="353" w:hanging="270"/>
        <w:rPr>
          <w:rFonts w:asciiTheme="minorHAnsi" w:hAnsiTheme="minorHAnsi" w:cstheme="minorHAnsi"/>
          <w:sz w:val="22"/>
          <w:szCs w:val="22"/>
        </w:rPr>
      </w:pPr>
      <w:r>
        <w:rPr>
          <w:rFonts w:asciiTheme="minorHAnsi" w:hAnsiTheme="minorHAnsi" w:cstheme="minorHAnsi"/>
          <w:sz w:val="22"/>
          <w:szCs w:val="22"/>
        </w:rPr>
        <w:t>Manage day-to-day general accounting operations for General Ledger, P&amp;L, Balance Sheet, A/R, and A/P, Banking matters.</w:t>
      </w:r>
    </w:p>
    <w:p w:rsidR="007F13AD" w:rsidRDefault="00F62234">
      <w:pPr>
        <w:pStyle w:val="ListParagraph"/>
        <w:numPr>
          <w:ilvl w:val="0"/>
          <w:numId w:val="8"/>
        </w:numPr>
        <w:spacing w:line="276" w:lineRule="auto"/>
        <w:ind w:left="630" w:right="353" w:hanging="270"/>
        <w:rPr>
          <w:rFonts w:asciiTheme="minorHAnsi" w:hAnsiTheme="minorHAnsi" w:cstheme="minorHAnsi"/>
          <w:sz w:val="22"/>
          <w:szCs w:val="22"/>
        </w:rPr>
      </w:pPr>
      <w:r>
        <w:rPr>
          <w:rFonts w:asciiTheme="minorHAnsi" w:hAnsiTheme="minorHAnsi" w:cstheme="minorHAnsi"/>
          <w:sz w:val="22"/>
          <w:szCs w:val="22"/>
        </w:rPr>
        <w:t>Prepare cash and bank receipts and payments vouchers and manage petty cash.</w:t>
      </w:r>
    </w:p>
    <w:p w:rsidR="007F13AD" w:rsidRDefault="00F62234">
      <w:pPr>
        <w:pStyle w:val="ListParagraph"/>
        <w:numPr>
          <w:ilvl w:val="0"/>
          <w:numId w:val="8"/>
        </w:numPr>
        <w:spacing w:line="276" w:lineRule="auto"/>
        <w:ind w:left="630" w:right="353" w:hanging="270"/>
        <w:rPr>
          <w:rFonts w:asciiTheme="minorHAnsi" w:hAnsiTheme="minorHAnsi" w:cstheme="minorHAnsi"/>
          <w:sz w:val="22"/>
          <w:szCs w:val="22"/>
        </w:rPr>
      </w:pPr>
      <w:r>
        <w:rPr>
          <w:rFonts w:asciiTheme="minorHAnsi" w:hAnsiTheme="minorHAnsi" w:cstheme="minorHAnsi"/>
          <w:sz w:val="22"/>
          <w:szCs w:val="22"/>
        </w:rPr>
        <w:t>Maintain the Fixed Asset and associated depr</w:t>
      </w:r>
      <w:r>
        <w:rPr>
          <w:rFonts w:asciiTheme="minorHAnsi" w:hAnsiTheme="minorHAnsi" w:cstheme="minorHAnsi"/>
          <w:sz w:val="22"/>
          <w:szCs w:val="22"/>
        </w:rPr>
        <w:t>eciation schedules for passing General Journal entries; ensure proper recording of new purchases and disposals.</w:t>
      </w:r>
    </w:p>
    <w:p w:rsidR="007F13AD" w:rsidRDefault="00F62234">
      <w:pPr>
        <w:numPr>
          <w:ilvl w:val="0"/>
          <w:numId w:val="8"/>
        </w:numPr>
        <w:spacing w:after="0" w:line="240" w:lineRule="auto"/>
        <w:ind w:left="630" w:right="353" w:hanging="270"/>
        <w:rPr>
          <w:rFonts w:cstheme="minorHAnsi"/>
        </w:rPr>
      </w:pPr>
      <w:r>
        <w:rPr>
          <w:rFonts w:cstheme="minorHAnsi"/>
        </w:rPr>
        <w:t>Prepare salary in WPS system and Maintain Payroll and employees medical and end service benefits.</w:t>
      </w:r>
    </w:p>
    <w:p w:rsidR="007F13AD" w:rsidRDefault="00F62234">
      <w:pPr>
        <w:pStyle w:val="ListParagraph"/>
        <w:numPr>
          <w:ilvl w:val="0"/>
          <w:numId w:val="8"/>
        </w:numPr>
        <w:spacing w:line="276" w:lineRule="auto"/>
        <w:ind w:left="630" w:right="353" w:hanging="270"/>
        <w:rPr>
          <w:rFonts w:asciiTheme="minorHAnsi" w:hAnsiTheme="minorHAnsi" w:cstheme="minorHAnsi"/>
          <w:sz w:val="22"/>
          <w:szCs w:val="22"/>
        </w:rPr>
      </w:pPr>
      <w:r>
        <w:rPr>
          <w:rFonts w:asciiTheme="minorHAnsi" w:hAnsiTheme="minorHAnsi" w:cstheme="minorHAnsi"/>
          <w:sz w:val="22"/>
          <w:szCs w:val="22"/>
        </w:rPr>
        <w:t>Collaborate with accounting team to support va</w:t>
      </w:r>
      <w:r>
        <w:rPr>
          <w:rFonts w:asciiTheme="minorHAnsi" w:hAnsiTheme="minorHAnsi" w:cstheme="minorHAnsi"/>
          <w:sz w:val="22"/>
          <w:szCs w:val="22"/>
        </w:rPr>
        <w:t>rious accounting projects and activities, financial status and analyses and reports for Board of Directors.</w:t>
      </w:r>
    </w:p>
    <w:p w:rsidR="007F13AD" w:rsidRDefault="00F62234">
      <w:pPr>
        <w:pStyle w:val="ListParagraph"/>
        <w:numPr>
          <w:ilvl w:val="0"/>
          <w:numId w:val="8"/>
        </w:numPr>
        <w:spacing w:line="276" w:lineRule="auto"/>
        <w:ind w:left="630" w:right="353" w:hanging="270"/>
        <w:rPr>
          <w:rFonts w:asciiTheme="minorHAnsi" w:hAnsiTheme="minorHAnsi" w:cstheme="minorHAnsi"/>
          <w:sz w:val="22"/>
          <w:szCs w:val="22"/>
        </w:rPr>
      </w:pPr>
      <w:r>
        <w:rPr>
          <w:rFonts w:asciiTheme="minorHAnsi" w:hAnsiTheme="minorHAnsi" w:cstheme="minorHAnsi"/>
          <w:sz w:val="22"/>
          <w:szCs w:val="22"/>
        </w:rPr>
        <w:t>Carry out reconciliations of Bank accounts, general ledgers, and sub-ledger, receivables, and payables.</w:t>
      </w:r>
    </w:p>
    <w:p w:rsidR="007F13AD" w:rsidRDefault="00F62234">
      <w:pPr>
        <w:pStyle w:val="ListParagraph"/>
        <w:numPr>
          <w:ilvl w:val="0"/>
          <w:numId w:val="8"/>
        </w:numPr>
        <w:spacing w:line="276" w:lineRule="auto"/>
        <w:ind w:left="630" w:right="353" w:hanging="270"/>
        <w:rPr>
          <w:rFonts w:asciiTheme="minorHAnsi" w:hAnsiTheme="minorHAnsi" w:cstheme="minorHAnsi"/>
          <w:sz w:val="22"/>
          <w:szCs w:val="22"/>
        </w:rPr>
      </w:pPr>
      <w:r>
        <w:rPr>
          <w:rFonts w:asciiTheme="minorHAnsi" w:hAnsiTheme="minorHAnsi" w:cstheme="minorHAnsi"/>
          <w:sz w:val="22"/>
          <w:szCs w:val="22"/>
        </w:rPr>
        <w:t xml:space="preserve">Provide financial information for business </w:t>
      </w:r>
      <w:r>
        <w:rPr>
          <w:rFonts w:asciiTheme="minorHAnsi" w:hAnsiTheme="minorHAnsi" w:cstheme="minorHAnsi"/>
          <w:sz w:val="22"/>
          <w:szCs w:val="22"/>
        </w:rPr>
        <w:t>analysis and auditing. Process payments to vendors in an accurate and timely manner as per company’s standard policies and procedures.</w:t>
      </w:r>
    </w:p>
    <w:p w:rsidR="007F13AD" w:rsidRDefault="00F62234">
      <w:pPr>
        <w:pStyle w:val="ListParagraph"/>
        <w:numPr>
          <w:ilvl w:val="0"/>
          <w:numId w:val="8"/>
        </w:numPr>
        <w:spacing w:line="276" w:lineRule="auto"/>
        <w:ind w:left="630" w:right="353" w:hanging="270"/>
        <w:rPr>
          <w:rFonts w:asciiTheme="minorHAnsi" w:hAnsiTheme="minorHAnsi" w:cstheme="minorHAnsi"/>
          <w:sz w:val="22"/>
          <w:szCs w:val="22"/>
        </w:rPr>
      </w:pPr>
      <w:r>
        <w:rPr>
          <w:rFonts w:asciiTheme="minorHAnsi" w:hAnsiTheme="minorHAnsi" w:cstheme="minorHAnsi"/>
          <w:sz w:val="22"/>
          <w:szCs w:val="22"/>
        </w:rPr>
        <w:t xml:space="preserve">Review and follow up discrepancies related to Vendors, Clients Invoices, logistics, Pricing, Payments, and escalate with </w:t>
      </w:r>
      <w:r>
        <w:rPr>
          <w:rFonts w:asciiTheme="minorHAnsi" w:hAnsiTheme="minorHAnsi" w:cstheme="minorHAnsi"/>
          <w:sz w:val="22"/>
          <w:szCs w:val="22"/>
        </w:rPr>
        <w:t>higher authorities for quick solutions. Corresponding with Vendors and respond to inquiries.</w:t>
      </w:r>
    </w:p>
    <w:p w:rsidR="007F13AD" w:rsidRDefault="00F62234">
      <w:pPr>
        <w:pStyle w:val="ListParagraph"/>
        <w:numPr>
          <w:ilvl w:val="0"/>
          <w:numId w:val="8"/>
        </w:numPr>
        <w:spacing w:line="276" w:lineRule="auto"/>
        <w:ind w:left="630" w:right="353" w:hanging="270"/>
        <w:rPr>
          <w:rFonts w:asciiTheme="minorHAnsi" w:hAnsiTheme="minorHAnsi" w:cstheme="minorHAnsi"/>
          <w:sz w:val="22"/>
          <w:szCs w:val="22"/>
        </w:rPr>
      </w:pPr>
      <w:r>
        <w:rPr>
          <w:rFonts w:asciiTheme="minorHAnsi" w:hAnsiTheme="minorHAnsi" w:cstheme="minorHAnsi"/>
          <w:sz w:val="22"/>
          <w:szCs w:val="22"/>
        </w:rPr>
        <w:t>Prepare Invoices, Sales report, quotation, MIS report ,cash flow statement</w:t>
      </w:r>
    </w:p>
    <w:p w:rsidR="007F13AD" w:rsidRDefault="00F62234">
      <w:pPr>
        <w:pStyle w:val="ListParagraph"/>
        <w:numPr>
          <w:ilvl w:val="0"/>
          <w:numId w:val="8"/>
        </w:numPr>
        <w:spacing w:line="276" w:lineRule="auto"/>
        <w:ind w:left="630" w:right="353" w:hanging="270"/>
        <w:rPr>
          <w:rFonts w:asciiTheme="minorHAnsi" w:hAnsiTheme="minorHAnsi" w:cstheme="minorHAnsi"/>
          <w:sz w:val="22"/>
          <w:szCs w:val="22"/>
        </w:rPr>
      </w:pPr>
      <w:r>
        <w:rPr>
          <w:rFonts w:asciiTheme="minorHAnsi" w:hAnsiTheme="minorHAnsi" w:cstheme="minorHAnsi"/>
          <w:sz w:val="22"/>
          <w:szCs w:val="22"/>
        </w:rPr>
        <w:t>Perform account reconciliations and ensure all ledgers are closed as per company law.</w:t>
      </w:r>
    </w:p>
    <w:p w:rsidR="007F13AD" w:rsidRDefault="00F62234">
      <w:pPr>
        <w:pStyle w:val="ListParagraph"/>
        <w:numPr>
          <w:ilvl w:val="0"/>
          <w:numId w:val="8"/>
        </w:numPr>
        <w:spacing w:line="276" w:lineRule="auto"/>
        <w:ind w:left="630" w:right="353" w:hanging="270"/>
        <w:rPr>
          <w:rFonts w:asciiTheme="minorHAnsi" w:hAnsiTheme="minorHAnsi" w:cstheme="minorHAnsi"/>
          <w:sz w:val="22"/>
          <w:szCs w:val="22"/>
        </w:rPr>
      </w:pPr>
      <w:r>
        <w:rPr>
          <w:rFonts w:asciiTheme="minorHAnsi" w:hAnsiTheme="minorHAnsi" w:cstheme="minorHAnsi"/>
          <w:sz w:val="22"/>
          <w:szCs w:val="22"/>
        </w:rPr>
        <w:lastRenderedPageBreak/>
        <w:t>Li</w:t>
      </w:r>
      <w:r>
        <w:rPr>
          <w:rFonts w:asciiTheme="minorHAnsi" w:hAnsiTheme="minorHAnsi" w:cstheme="minorHAnsi"/>
          <w:sz w:val="22"/>
          <w:szCs w:val="22"/>
        </w:rPr>
        <w:t>aison with banks, utility departments, clients, and vendors.</w:t>
      </w:r>
    </w:p>
    <w:p w:rsidR="007F13AD" w:rsidRDefault="00F62234">
      <w:pPr>
        <w:pStyle w:val="ListParagraph"/>
        <w:numPr>
          <w:ilvl w:val="0"/>
          <w:numId w:val="8"/>
        </w:numPr>
        <w:spacing w:line="276" w:lineRule="auto"/>
        <w:ind w:left="630" w:right="353" w:hanging="270"/>
        <w:rPr>
          <w:rFonts w:asciiTheme="minorHAnsi" w:hAnsiTheme="minorHAnsi" w:cstheme="minorHAnsi"/>
          <w:sz w:val="22"/>
          <w:szCs w:val="22"/>
        </w:rPr>
      </w:pPr>
      <w:r>
        <w:rPr>
          <w:rFonts w:asciiTheme="minorHAnsi" w:hAnsiTheme="minorHAnsi" w:cstheme="minorHAnsi"/>
          <w:sz w:val="22"/>
          <w:szCs w:val="22"/>
        </w:rPr>
        <w:t>Preparation of monthly closing Schedules, analysis, and implementation</w:t>
      </w:r>
    </w:p>
    <w:p w:rsidR="007F13AD" w:rsidRDefault="00F62234">
      <w:pPr>
        <w:numPr>
          <w:ilvl w:val="0"/>
          <w:numId w:val="8"/>
        </w:numPr>
        <w:spacing w:after="0" w:line="240" w:lineRule="auto"/>
        <w:ind w:left="630" w:right="353" w:hanging="270"/>
        <w:rPr>
          <w:rFonts w:cstheme="minorHAnsi"/>
        </w:rPr>
      </w:pPr>
      <w:r>
        <w:rPr>
          <w:rFonts w:cstheme="minorHAnsi"/>
        </w:rPr>
        <w:t xml:space="preserve">Preparing all Financial reports up to finalization </w:t>
      </w:r>
    </w:p>
    <w:p w:rsidR="007F13AD" w:rsidRDefault="007F13AD">
      <w:pPr>
        <w:jc w:val="both"/>
        <w:rPr>
          <w:rFonts w:cstheme="minorHAnsi"/>
          <w:b/>
          <w:u w:val="single"/>
        </w:rPr>
      </w:pPr>
    </w:p>
    <w:p w:rsidR="007F13AD" w:rsidRDefault="007F13AD">
      <w:pPr>
        <w:jc w:val="both"/>
        <w:rPr>
          <w:rFonts w:cstheme="minorHAnsi"/>
          <w:b/>
          <w:u w:val="single"/>
        </w:rPr>
      </w:pPr>
    </w:p>
    <w:p w:rsidR="007F13AD" w:rsidRDefault="00F62234">
      <w:pPr>
        <w:jc w:val="both"/>
        <w:rPr>
          <w:rFonts w:cstheme="minorHAnsi"/>
          <w:b/>
          <w:u w:val="single"/>
        </w:rPr>
      </w:pPr>
      <w:r>
        <w:rPr>
          <w:rFonts w:cstheme="minorHAnsi"/>
          <w:b/>
          <w:u w:val="single"/>
        </w:rPr>
        <w:t xml:space="preserve">Account Assistant (Club Mahindra </w:t>
      </w:r>
      <w:proofErr w:type="spellStart"/>
      <w:r>
        <w:rPr>
          <w:rFonts w:cstheme="minorHAnsi"/>
          <w:b/>
          <w:u w:val="single"/>
        </w:rPr>
        <w:t>Kumarakom</w:t>
      </w:r>
      <w:proofErr w:type="spellEnd"/>
      <w:r>
        <w:rPr>
          <w:rFonts w:cstheme="minorHAnsi"/>
          <w:b/>
          <w:u w:val="single"/>
        </w:rPr>
        <w:t xml:space="preserve">) July 2014 – July 2015 </w:t>
      </w:r>
    </w:p>
    <w:p w:rsidR="007F13AD" w:rsidRDefault="00F62234">
      <w:pPr>
        <w:jc w:val="both"/>
        <w:rPr>
          <w:rFonts w:cstheme="minorHAnsi"/>
        </w:rPr>
      </w:pPr>
      <w:r>
        <w:rPr>
          <w:rFonts w:cstheme="minorHAnsi"/>
        </w:rPr>
        <w:t>Clu</w:t>
      </w:r>
      <w:r>
        <w:rPr>
          <w:rFonts w:cstheme="minorHAnsi"/>
        </w:rPr>
        <w:t>b Mahindra, a part of the larger and renowned Mahindra Holidays &amp; Resorts India Ltd. (MHRIL), was founded in 1996 to provide holidays on a timeshare basis. The brands under MHRIL include Club Mahindra Holidays, Club Mahindra Travel, Club Mahindra Fun days,</w:t>
      </w:r>
      <w:r>
        <w:rPr>
          <w:rFonts w:cstheme="minorHAnsi"/>
        </w:rPr>
        <w:t xml:space="preserve"> Mahindra Homestays and Zest. Club Mahindra started with a single resort in </w:t>
      </w:r>
      <w:proofErr w:type="spellStart"/>
      <w:r>
        <w:rPr>
          <w:rFonts w:cstheme="minorHAnsi"/>
        </w:rPr>
        <w:t>Munnar</w:t>
      </w:r>
      <w:proofErr w:type="spellEnd"/>
      <w:r>
        <w:rPr>
          <w:rFonts w:cstheme="minorHAnsi"/>
        </w:rPr>
        <w:t xml:space="preserve"> in 1996. Presently, the company operates 41 resorts in India and abroad. </w:t>
      </w:r>
    </w:p>
    <w:p w:rsidR="007F13AD" w:rsidRDefault="00F62234">
      <w:pPr>
        <w:jc w:val="both"/>
        <w:rPr>
          <w:rFonts w:cstheme="minorHAnsi"/>
          <w:b/>
          <w:u w:val="single"/>
        </w:rPr>
      </w:pPr>
      <w:r>
        <w:rPr>
          <w:rFonts w:cstheme="minorHAnsi"/>
          <w:b/>
          <w:u w:val="single"/>
        </w:rPr>
        <w:t>Responsibilities</w:t>
      </w:r>
    </w:p>
    <w:p w:rsidR="007F13AD" w:rsidRDefault="00F62234">
      <w:pPr>
        <w:pStyle w:val="ListParagraph"/>
        <w:numPr>
          <w:ilvl w:val="0"/>
          <w:numId w:val="5"/>
        </w:numPr>
        <w:spacing w:line="276" w:lineRule="auto"/>
        <w:jc w:val="both"/>
        <w:rPr>
          <w:rFonts w:ascii="Calibri" w:hAnsi="Calibri" w:cs="Calibri"/>
          <w:bCs/>
          <w:sz w:val="22"/>
          <w:szCs w:val="22"/>
        </w:rPr>
      </w:pPr>
      <w:r>
        <w:rPr>
          <w:rFonts w:ascii="Calibri" w:hAnsi="Calibri" w:cs="Calibri"/>
          <w:bCs/>
          <w:sz w:val="22"/>
          <w:szCs w:val="22"/>
        </w:rPr>
        <w:t>Daily Variance Review and Analysis of Receipts and Revenue against forecasted budg</w:t>
      </w:r>
      <w:r>
        <w:rPr>
          <w:rFonts w:ascii="Calibri" w:hAnsi="Calibri" w:cs="Calibri"/>
          <w:bCs/>
          <w:sz w:val="22"/>
          <w:szCs w:val="22"/>
        </w:rPr>
        <w:t>ets</w:t>
      </w:r>
    </w:p>
    <w:p w:rsidR="007F13AD" w:rsidRDefault="00F62234">
      <w:pPr>
        <w:pStyle w:val="ListParagraph"/>
        <w:numPr>
          <w:ilvl w:val="0"/>
          <w:numId w:val="5"/>
        </w:numPr>
        <w:spacing w:line="276" w:lineRule="auto"/>
        <w:jc w:val="both"/>
        <w:rPr>
          <w:rFonts w:ascii="Calibri" w:hAnsi="Calibri" w:cs="Calibri"/>
          <w:bCs/>
          <w:sz w:val="22"/>
          <w:szCs w:val="22"/>
        </w:rPr>
      </w:pPr>
      <w:r>
        <w:rPr>
          <w:rFonts w:ascii="Calibri" w:hAnsi="Calibri" w:cs="Calibri"/>
          <w:bCs/>
          <w:sz w:val="22"/>
          <w:szCs w:val="22"/>
        </w:rPr>
        <w:t>Review of Bank Statements and Petty Cash Register</w:t>
      </w:r>
    </w:p>
    <w:p w:rsidR="007F13AD" w:rsidRDefault="00F62234">
      <w:pPr>
        <w:pStyle w:val="ListParagraph"/>
        <w:numPr>
          <w:ilvl w:val="0"/>
          <w:numId w:val="5"/>
        </w:numPr>
        <w:spacing w:line="276" w:lineRule="auto"/>
        <w:jc w:val="both"/>
        <w:rPr>
          <w:rFonts w:ascii="Calibri" w:hAnsi="Calibri" w:cs="Calibri"/>
          <w:bCs/>
          <w:sz w:val="22"/>
          <w:szCs w:val="22"/>
        </w:rPr>
      </w:pPr>
      <w:r>
        <w:rPr>
          <w:rFonts w:ascii="Calibri" w:hAnsi="Calibri" w:cs="Calibri"/>
          <w:bCs/>
          <w:sz w:val="22"/>
          <w:szCs w:val="22"/>
        </w:rPr>
        <w:t>Verify and upload of Purchase Orders and validate the Goods Receipt against them</w:t>
      </w:r>
    </w:p>
    <w:p w:rsidR="007F13AD" w:rsidRDefault="00F62234">
      <w:pPr>
        <w:pStyle w:val="ListParagraph"/>
        <w:numPr>
          <w:ilvl w:val="0"/>
          <w:numId w:val="5"/>
        </w:numPr>
        <w:spacing w:line="276" w:lineRule="auto"/>
        <w:rPr>
          <w:rFonts w:ascii="Calibri" w:hAnsi="Calibri" w:cs="Calibri"/>
          <w:bCs/>
          <w:sz w:val="22"/>
          <w:szCs w:val="22"/>
        </w:rPr>
      </w:pPr>
      <w:r>
        <w:rPr>
          <w:rFonts w:ascii="Calibri" w:hAnsi="Calibri" w:cs="Calibri"/>
          <w:bCs/>
          <w:sz w:val="22"/>
          <w:szCs w:val="22"/>
        </w:rPr>
        <w:t>Manage electronic fund transfer and arrange bank deposit &amp; withdrawals.</w:t>
      </w:r>
    </w:p>
    <w:p w:rsidR="007F13AD" w:rsidRDefault="00F62234">
      <w:pPr>
        <w:pStyle w:val="ListParagraph"/>
        <w:numPr>
          <w:ilvl w:val="0"/>
          <w:numId w:val="5"/>
        </w:numPr>
        <w:spacing w:line="276" w:lineRule="auto"/>
        <w:rPr>
          <w:rFonts w:ascii="Calibri" w:hAnsi="Calibri" w:cs="Calibri"/>
          <w:bCs/>
          <w:sz w:val="22"/>
          <w:szCs w:val="22"/>
        </w:rPr>
      </w:pPr>
      <w:r>
        <w:rPr>
          <w:rFonts w:ascii="Calibri" w:hAnsi="Calibri" w:cs="Calibri"/>
          <w:bCs/>
          <w:sz w:val="22"/>
          <w:szCs w:val="22"/>
        </w:rPr>
        <w:t>Assisted with general accounting and month end cl</w:t>
      </w:r>
      <w:r>
        <w:rPr>
          <w:rFonts w:ascii="Calibri" w:hAnsi="Calibri" w:cs="Calibri"/>
          <w:bCs/>
          <w:sz w:val="22"/>
          <w:szCs w:val="22"/>
        </w:rPr>
        <w:t>osing</w:t>
      </w:r>
    </w:p>
    <w:p w:rsidR="007F13AD" w:rsidRDefault="00F62234">
      <w:pPr>
        <w:pStyle w:val="ListParagraph"/>
        <w:numPr>
          <w:ilvl w:val="0"/>
          <w:numId w:val="5"/>
        </w:numPr>
        <w:spacing w:line="276" w:lineRule="auto"/>
        <w:rPr>
          <w:rFonts w:ascii="Calibri" w:hAnsi="Calibri" w:cs="Calibri"/>
          <w:bCs/>
          <w:sz w:val="22"/>
          <w:szCs w:val="22"/>
        </w:rPr>
      </w:pPr>
      <w:r>
        <w:rPr>
          <w:rFonts w:ascii="Calibri" w:hAnsi="Calibri" w:cs="Calibri"/>
          <w:bCs/>
          <w:sz w:val="22"/>
          <w:szCs w:val="22"/>
        </w:rPr>
        <w:t>Handle wage and salary calculation, as well as employee payouts and payment.</w:t>
      </w:r>
    </w:p>
    <w:p w:rsidR="007F13AD" w:rsidRDefault="00F62234">
      <w:pPr>
        <w:pStyle w:val="ListParagraph"/>
        <w:numPr>
          <w:ilvl w:val="0"/>
          <w:numId w:val="5"/>
        </w:numPr>
        <w:spacing w:line="276" w:lineRule="auto"/>
        <w:jc w:val="both"/>
        <w:rPr>
          <w:rFonts w:ascii="Calibri" w:hAnsi="Calibri" w:cs="Calibri"/>
          <w:bCs/>
          <w:sz w:val="22"/>
          <w:szCs w:val="22"/>
        </w:rPr>
      </w:pPr>
      <w:r>
        <w:rPr>
          <w:rFonts w:ascii="Calibri" w:hAnsi="Calibri" w:cs="Calibri"/>
          <w:bCs/>
          <w:sz w:val="22"/>
          <w:szCs w:val="22"/>
        </w:rPr>
        <w:t>Ensure timely processing of bills entry in SAP ERP and verification of bills.</w:t>
      </w:r>
    </w:p>
    <w:p w:rsidR="007F13AD" w:rsidRDefault="00F62234">
      <w:pPr>
        <w:pStyle w:val="ListParagraph"/>
        <w:numPr>
          <w:ilvl w:val="0"/>
          <w:numId w:val="5"/>
        </w:numPr>
        <w:spacing w:line="276" w:lineRule="auto"/>
        <w:jc w:val="both"/>
        <w:rPr>
          <w:rFonts w:ascii="Calibri" w:hAnsi="Calibri" w:cs="Calibri"/>
          <w:bCs/>
          <w:sz w:val="22"/>
          <w:szCs w:val="22"/>
        </w:rPr>
      </w:pPr>
      <w:r>
        <w:rPr>
          <w:rFonts w:ascii="Calibri" w:hAnsi="Calibri" w:cs="Calibri"/>
          <w:bCs/>
          <w:sz w:val="22"/>
          <w:szCs w:val="22"/>
        </w:rPr>
        <w:t xml:space="preserve">Preparation of </w:t>
      </w:r>
      <w:proofErr w:type="spellStart"/>
      <w:r>
        <w:rPr>
          <w:rFonts w:ascii="Calibri" w:hAnsi="Calibri" w:cs="Calibri"/>
          <w:bCs/>
          <w:sz w:val="22"/>
          <w:szCs w:val="22"/>
        </w:rPr>
        <w:t>cheques</w:t>
      </w:r>
      <w:proofErr w:type="spellEnd"/>
      <w:r>
        <w:rPr>
          <w:rFonts w:ascii="Calibri" w:hAnsi="Calibri" w:cs="Calibri"/>
          <w:bCs/>
          <w:sz w:val="22"/>
          <w:szCs w:val="22"/>
        </w:rPr>
        <w:t xml:space="preserve"> and payment vouchers.</w:t>
      </w:r>
    </w:p>
    <w:p w:rsidR="007F13AD" w:rsidRDefault="00F62234">
      <w:pPr>
        <w:pStyle w:val="ListParagraph"/>
        <w:numPr>
          <w:ilvl w:val="0"/>
          <w:numId w:val="5"/>
        </w:numPr>
        <w:spacing w:line="276" w:lineRule="auto"/>
        <w:rPr>
          <w:rFonts w:asciiTheme="minorHAnsi" w:hAnsiTheme="minorHAnsi" w:cstheme="minorHAnsi"/>
          <w:bCs/>
          <w:sz w:val="22"/>
          <w:szCs w:val="22"/>
        </w:rPr>
      </w:pPr>
      <w:r>
        <w:rPr>
          <w:rFonts w:asciiTheme="minorHAnsi" w:hAnsiTheme="minorHAnsi" w:cstheme="minorHAnsi"/>
          <w:color w:val="000000"/>
          <w:sz w:val="22"/>
          <w:szCs w:val="22"/>
        </w:rPr>
        <w:t>Make regular reports to the governing body on inco</w:t>
      </w:r>
      <w:r>
        <w:rPr>
          <w:rFonts w:asciiTheme="minorHAnsi" w:hAnsiTheme="minorHAnsi" w:cstheme="minorHAnsi"/>
          <w:color w:val="000000"/>
          <w:sz w:val="22"/>
          <w:szCs w:val="22"/>
        </w:rPr>
        <w:t>me, expenditure and any variations from budgets</w:t>
      </w:r>
    </w:p>
    <w:p w:rsidR="007F13AD" w:rsidRDefault="00F62234">
      <w:pPr>
        <w:pStyle w:val="ListParagraph"/>
        <w:numPr>
          <w:ilvl w:val="0"/>
          <w:numId w:val="5"/>
        </w:numPr>
        <w:spacing w:line="276" w:lineRule="auto"/>
        <w:rPr>
          <w:rFonts w:asciiTheme="minorHAnsi" w:hAnsiTheme="minorHAnsi" w:cstheme="minorHAnsi"/>
          <w:bCs/>
          <w:sz w:val="22"/>
          <w:szCs w:val="22"/>
        </w:rPr>
      </w:pPr>
      <w:r>
        <w:rPr>
          <w:rFonts w:asciiTheme="minorHAnsi" w:hAnsiTheme="minorHAnsi" w:cstheme="minorHAnsi"/>
          <w:color w:val="000000"/>
          <w:sz w:val="22"/>
          <w:szCs w:val="22"/>
        </w:rPr>
        <w:t>Maintains files, including filling of purchase orders, general ledger journal activity, accounts payable documentation, accounts receivable documentation, and other miscellaneous fillings.</w:t>
      </w:r>
    </w:p>
    <w:p w:rsidR="007F13AD" w:rsidRDefault="00F62234">
      <w:pPr>
        <w:pStyle w:val="ListParagraph"/>
        <w:numPr>
          <w:ilvl w:val="0"/>
          <w:numId w:val="5"/>
        </w:numPr>
        <w:spacing w:line="276" w:lineRule="auto"/>
        <w:jc w:val="both"/>
        <w:rPr>
          <w:rFonts w:ascii="Calibri" w:hAnsi="Calibri" w:cs="Calibri"/>
          <w:bCs/>
          <w:sz w:val="22"/>
          <w:szCs w:val="22"/>
        </w:rPr>
      </w:pPr>
      <w:r>
        <w:rPr>
          <w:rFonts w:ascii="Calibri" w:hAnsi="Calibri" w:cs="Calibri"/>
          <w:bCs/>
          <w:sz w:val="22"/>
          <w:szCs w:val="22"/>
        </w:rPr>
        <w:t xml:space="preserve">Responsible for </w:t>
      </w:r>
      <w:r>
        <w:rPr>
          <w:rFonts w:ascii="Calibri" w:hAnsi="Calibri" w:cs="Calibri"/>
          <w:bCs/>
          <w:sz w:val="22"/>
          <w:szCs w:val="22"/>
        </w:rPr>
        <w:t>managing the statutory compliances.</w:t>
      </w:r>
    </w:p>
    <w:p w:rsidR="007F13AD" w:rsidRDefault="007F13AD">
      <w:pPr>
        <w:pStyle w:val="ListParagraph"/>
        <w:spacing w:line="276" w:lineRule="auto"/>
        <w:jc w:val="both"/>
        <w:rPr>
          <w:rFonts w:ascii="Calibri" w:hAnsi="Calibri" w:cs="Calibri"/>
          <w:bCs/>
          <w:sz w:val="22"/>
          <w:szCs w:val="22"/>
        </w:rPr>
      </w:pPr>
    </w:p>
    <w:p w:rsidR="007F13AD" w:rsidRDefault="007F13AD">
      <w:pPr>
        <w:pStyle w:val="ListParagraph"/>
        <w:spacing w:line="276" w:lineRule="auto"/>
        <w:jc w:val="both"/>
        <w:rPr>
          <w:rFonts w:ascii="Calibri" w:hAnsi="Calibri" w:cs="Calibri"/>
          <w:bCs/>
          <w:sz w:val="22"/>
          <w:szCs w:val="22"/>
        </w:rPr>
      </w:pPr>
    </w:p>
    <w:p w:rsidR="007F13AD" w:rsidRDefault="00F62234">
      <w:pPr>
        <w:jc w:val="both"/>
        <w:rPr>
          <w:rFonts w:cstheme="minorHAnsi"/>
          <w:b/>
          <w:u w:val="single"/>
        </w:rPr>
      </w:pPr>
      <w:r>
        <w:rPr>
          <w:rFonts w:cstheme="minorHAnsi"/>
          <w:b/>
          <w:u w:val="single"/>
        </w:rPr>
        <w:t>Audit assistant (</w:t>
      </w:r>
      <w:proofErr w:type="spellStart"/>
      <w:r>
        <w:rPr>
          <w:rFonts w:cstheme="minorHAnsi"/>
          <w:b/>
          <w:u w:val="single"/>
        </w:rPr>
        <w:t>Jijo</w:t>
      </w:r>
      <w:proofErr w:type="spellEnd"/>
      <w:r>
        <w:rPr>
          <w:rFonts w:cstheme="minorHAnsi"/>
          <w:b/>
          <w:u w:val="single"/>
        </w:rPr>
        <w:t xml:space="preserve"> Jose &amp; Co </w:t>
      </w:r>
      <w:r>
        <w:rPr>
          <w:b/>
          <w:bCs/>
          <w:u w:val="single"/>
        </w:rPr>
        <w:t>Chartered Accountants</w:t>
      </w:r>
      <w:r>
        <w:rPr>
          <w:rFonts w:cstheme="minorHAnsi"/>
          <w:b/>
          <w:u w:val="single"/>
        </w:rPr>
        <w:t xml:space="preserve"> (Kerala, INDIA) October 2011 – September 2012 </w:t>
      </w:r>
    </w:p>
    <w:p w:rsidR="007F13AD" w:rsidRDefault="00F62234">
      <w:pPr>
        <w:jc w:val="both"/>
        <w:rPr>
          <w:rFonts w:cstheme="minorHAnsi"/>
        </w:rPr>
      </w:pPr>
      <w:r>
        <w:rPr>
          <w:rFonts w:cstheme="minorHAnsi"/>
        </w:rPr>
        <w:t xml:space="preserve">“JIJO JOSE &amp; CO”, is a professionally managed Chartered Accountancy Firm operating from Kerala, India. Our expertise </w:t>
      </w:r>
      <w:r>
        <w:rPr>
          <w:rFonts w:cstheme="minorHAnsi"/>
        </w:rPr>
        <w:t xml:space="preserve">lies in offering highly reliable Consultancy solution involving financial services, Indirect Tax, Direct Tax, company Law, Economic zone and Accounting services. Our team of Chartered Accountants assists clients in every possible manner to solve all their </w:t>
      </w:r>
      <w:r>
        <w:rPr>
          <w:rFonts w:cstheme="minorHAnsi"/>
        </w:rPr>
        <w:t>business problems. Further, we also in service involving Company registration in India, advice on joint ventures, Import Export Code, International Taxation Management</w:t>
      </w:r>
    </w:p>
    <w:p w:rsidR="007F13AD" w:rsidRDefault="00F62234">
      <w:pPr>
        <w:jc w:val="both"/>
        <w:rPr>
          <w:rFonts w:cstheme="minorHAnsi"/>
          <w:b/>
          <w:u w:val="single"/>
        </w:rPr>
      </w:pPr>
      <w:r>
        <w:rPr>
          <w:rFonts w:cstheme="minorHAnsi"/>
          <w:b/>
          <w:u w:val="single"/>
        </w:rPr>
        <w:t>Key Responsibilities</w:t>
      </w:r>
    </w:p>
    <w:p w:rsidR="007F13AD" w:rsidRDefault="00F62234">
      <w:pPr>
        <w:pStyle w:val="ListParagraph"/>
        <w:numPr>
          <w:ilvl w:val="0"/>
          <w:numId w:val="4"/>
        </w:numPr>
        <w:spacing w:line="276" w:lineRule="auto"/>
        <w:textAlignment w:val="baseline"/>
        <w:rPr>
          <w:rFonts w:asciiTheme="minorHAnsi" w:hAnsiTheme="minorHAnsi" w:cs="Arial"/>
          <w:color w:val="000000"/>
          <w:sz w:val="22"/>
          <w:szCs w:val="22"/>
        </w:rPr>
      </w:pPr>
      <w:r>
        <w:rPr>
          <w:rFonts w:asciiTheme="minorHAnsi" w:hAnsiTheme="minorHAnsi" w:cs="Arial"/>
          <w:color w:val="000000"/>
          <w:sz w:val="22"/>
          <w:szCs w:val="22"/>
        </w:rPr>
        <w:t>preparing financial statements, business plans, commentaries and bu</w:t>
      </w:r>
      <w:r>
        <w:rPr>
          <w:rFonts w:asciiTheme="minorHAnsi" w:hAnsiTheme="minorHAnsi" w:cs="Arial"/>
          <w:color w:val="000000"/>
          <w:sz w:val="22"/>
          <w:szCs w:val="22"/>
        </w:rPr>
        <w:t>dgets for management or client reports;</w:t>
      </w:r>
    </w:p>
    <w:p w:rsidR="007F13AD" w:rsidRDefault="00F62234">
      <w:pPr>
        <w:numPr>
          <w:ilvl w:val="0"/>
          <w:numId w:val="4"/>
        </w:numPr>
        <w:overflowPunct w:val="0"/>
        <w:autoSpaceDE w:val="0"/>
        <w:autoSpaceDN w:val="0"/>
        <w:adjustRightInd w:val="0"/>
        <w:spacing w:after="0"/>
        <w:textAlignment w:val="baseline"/>
      </w:pPr>
      <w:r>
        <w:t>Generating monthly General Ledger (MIS) Reports and checking the Balances.</w:t>
      </w:r>
    </w:p>
    <w:p w:rsidR="007F13AD" w:rsidRDefault="00F62234">
      <w:pPr>
        <w:pStyle w:val="ListParagraph"/>
        <w:numPr>
          <w:ilvl w:val="0"/>
          <w:numId w:val="4"/>
        </w:numPr>
        <w:spacing w:line="276" w:lineRule="auto"/>
        <w:textAlignment w:val="baseline"/>
        <w:rPr>
          <w:rFonts w:asciiTheme="minorHAnsi" w:hAnsiTheme="minorHAnsi" w:cs="Arial"/>
          <w:color w:val="000000"/>
          <w:sz w:val="22"/>
          <w:szCs w:val="22"/>
        </w:rPr>
      </w:pPr>
      <w:r>
        <w:rPr>
          <w:rFonts w:asciiTheme="minorHAnsi" w:hAnsiTheme="minorHAnsi" w:cs="Arial"/>
          <w:color w:val="000000"/>
          <w:sz w:val="22"/>
          <w:szCs w:val="22"/>
        </w:rPr>
        <w:t>regularly undertaking audits, involving the examination of the organization’s accounts, analyzing risk, inspecting the organization’s current</w:t>
      </w:r>
      <w:r>
        <w:rPr>
          <w:rFonts w:asciiTheme="minorHAnsi" w:hAnsiTheme="minorHAnsi" w:cs="Arial"/>
          <w:color w:val="000000"/>
          <w:sz w:val="22"/>
          <w:szCs w:val="22"/>
        </w:rPr>
        <w:t xml:space="preserve"> practices, investigating any financial irregularities and recommending improvements;</w:t>
      </w:r>
    </w:p>
    <w:p w:rsidR="007F13AD" w:rsidRDefault="00F62234">
      <w:pPr>
        <w:numPr>
          <w:ilvl w:val="0"/>
          <w:numId w:val="4"/>
        </w:numPr>
        <w:overflowPunct w:val="0"/>
        <w:autoSpaceDE w:val="0"/>
        <w:autoSpaceDN w:val="0"/>
        <w:adjustRightInd w:val="0"/>
        <w:spacing w:after="0"/>
        <w:textAlignment w:val="baseline"/>
      </w:pPr>
      <w:r>
        <w:t xml:space="preserve">Performed the Statutory and Internal audit of various Nationalized and Scheduled Banks, Public and Private Limited Companies and partnership firms </w:t>
      </w:r>
    </w:p>
    <w:p w:rsidR="007F13AD" w:rsidRDefault="00F62234">
      <w:pPr>
        <w:numPr>
          <w:ilvl w:val="0"/>
          <w:numId w:val="4"/>
        </w:numPr>
        <w:overflowPunct w:val="0"/>
        <w:autoSpaceDE w:val="0"/>
        <w:autoSpaceDN w:val="0"/>
        <w:adjustRightInd w:val="0"/>
        <w:spacing w:after="0"/>
        <w:textAlignment w:val="baseline"/>
      </w:pPr>
      <w:r>
        <w:lastRenderedPageBreak/>
        <w:t>Monthly review of Bank</w:t>
      </w:r>
      <w:r>
        <w:t xml:space="preserve"> statement and preparing Bank reconciliation statement.</w:t>
      </w:r>
    </w:p>
    <w:p w:rsidR="007F13AD" w:rsidRDefault="00F62234">
      <w:pPr>
        <w:pStyle w:val="ListParagraph"/>
        <w:numPr>
          <w:ilvl w:val="0"/>
          <w:numId w:val="4"/>
        </w:numPr>
        <w:spacing w:line="276" w:lineRule="auto"/>
        <w:textAlignment w:val="baseline"/>
        <w:rPr>
          <w:rFonts w:asciiTheme="minorHAnsi" w:hAnsiTheme="minorHAnsi" w:cs="Arial"/>
          <w:color w:val="000000"/>
          <w:sz w:val="22"/>
          <w:szCs w:val="22"/>
        </w:rPr>
      </w:pPr>
      <w:r>
        <w:rPr>
          <w:rFonts w:asciiTheme="minorHAnsi" w:hAnsiTheme="minorHAnsi" w:cs="Arial"/>
          <w:color w:val="000000"/>
          <w:sz w:val="22"/>
          <w:szCs w:val="22"/>
        </w:rPr>
        <w:t>managing expenditure, credit, payroll and investments;</w:t>
      </w:r>
    </w:p>
    <w:p w:rsidR="007F13AD" w:rsidRDefault="00F62234">
      <w:pPr>
        <w:pStyle w:val="ListParagraph"/>
        <w:numPr>
          <w:ilvl w:val="0"/>
          <w:numId w:val="4"/>
        </w:numPr>
        <w:spacing w:line="276" w:lineRule="auto"/>
        <w:textAlignment w:val="baseline"/>
        <w:rPr>
          <w:rFonts w:asciiTheme="minorHAnsi" w:hAnsiTheme="minorHAnsi" w:cs="Arial"/>
          <w:color w:val="000000"/>
          <w:sz w:val="22"/>
          <w:szCs w:val="22"/>
        </w:rPr>
      </w:pPr>
      <w:r>
        <w:rPr>
          <w:rFonts w:asciiTheme="minorHAnsi" w:hAnsiTheme="minorHAnsi" w:cs="Arial"/>
          <w:color w:val="000000"/>
          <w:sz w:val="22"/>
          <w:szCs w:val="22"/>
        </w:rPr>
        <w:t>creating financial plans and forecasts;</w:t>
      </w:r>
    </w:p>
    <w:p w:rsidR="007F13AD" w:rsidRDefault="00F62234">
      <w:pPr>
        <w:pStyle w:val="ListParagraph"/>
        <w:numPr>
          <w:ilvl w:val="0"/>
          <w:numId w:val="4"/>
        </w:numPr>
        <w:spacing w:line="276" w:lineRule="auto"/>
        <w:textAlignment w:val="baseline"/>
        <w:rPr>
          <w:rFonts w:asciiTheme="minorHAnsi" w:hAnsiTheme="minorHAnsi" w:cs="Arial"/>
          <w:color w:val="000000"/>
          <w:sz w:val="22"/>
          <w:szCs w:val="22"/>
        </w:rPr>
      </w:pPr>
      <w:r>
        <w:rPr>
          <w:rFonts w:asciiTheme="minorHAnsi" w:hAnsiTheme="minorHAnsi" w:cs="Arial"/>
          <w:color w:val="000000"/>
          <w:sz w:val="22"/>
          <w:szCs w:val="22"/>
        </w:rPr>
        <w:t>liaising with internal and external auditors and dealing with any irregular financial issues as they aris</w:t>
      </w:r>
      <w:r>
        <w:rPr>
          <w:rFonts w:asciiTheme="minorHAnsi" w:hAnsiTheme="minorHAnsi" w:cs="Arial"/>
          <w:color w:val="000000"/>
          <w:sz w:val="22"/>
          <w:szCs w:val="22"/>
        </w:rPr>
        <w:t>e</w:t>
      </w:r>
    </w:p>
    <w:p w:rsidR="007F13AD" w:rsidRDefault="007F13AD">
      <w:pPr>
        <w:pStyle w:val="ListParagraph"/>
        <w:spacing w:line="312" w:lineRule="atLeast"/>
        <w:ind w:left="780"/>
        <w:textAlignment w:val="baseline"/>
        <w:rPr>
          <w:rFonts w:asciiTheme="minorHAnsi" w:hAnsiTheme="minorHAnsi" w:cs="Arial"/>
          <w:color w:val="000000"/>
          <w:sz w:val="22"/>
          <w:szCs w:val="22"/>
        </w:rPr>
      </w:pPr>
    </w:p>
    <w:p w:rsidR="007F13AD" w:rsidRDefault="007F13AD">
      <w:pPr>
        <w:pStyle w:val="ListParagraph"/>
        <w:spacing w:line="312" w:lineRule="atLeast"/>
        <w:ind w:left="780"/>
        <w:textAlignment w:val="baseline"/>
        <w:rPr>
          <w:rFonts w:asciiTheme="minorHAnsi" w:hAnsiTheme="minorHAnsi" w:cs="Arial"/>
          <w:color w:val="000000"/>
          <w:sz w:val="22"/>
          <w:szCs w:val="22"/>
        </w:rPr>
      </w:pPr>
    </w:p>
    <w:p w:rsidR="007F13AD" w:rsidRDefault="007F13AD">
      <w:pPr>
        <w:pStyle w:val="ListParagraph"/>
        <w:spacing w:line="312" w:lineRule="atLeast"/>
        <w:ind w:left="780"/>
        <w:textAlignment w:val="baseline"/>
        <w:rPr>
          <w:rFonts w:asciiTheme="minorHAnsi" w:hAnsiTheme="minorHAnsi" w:cs="Arial"/>
          <w:color w:val="000000"/>
          <w:sz w:val="22"/>
          <w:szCs w:val="22"/>
        </w:rPr>
      </w:pPr>
    </w:p>
    <w:p w:rsidR="007F13AD" w:rsidRDefault="00F62234">
      <w:pPr>
        <w:pStyle w:val="Title"/>
        <w:rPr>
          <w:rFonts w:asciiTheme="minorHAnsi" w:hAnsiTheme="minorHAnsi" w:cstheme="minorHAnsi"/>
          <w:b/>
          <w:sz w:val="26"/>
          <w:szCs w:val="26"/>
        </w:rPr>
      </w:pPr>
      <w:r>
        <w:rPr>
          <w:rFonts w:asciiTheme="minorHAnsi" w:hAnsiTheme="minorHAnsi" w:cstheme="minorHAnsi"/>
          <w:b/>
          <w:sz w:val="26"/>
          <w:szCs w:val="26"/>
        </w:rPr>
        <w:t>Education</w:t>
      </w:r>
    </w:p>
    <w:p w:rsidR="007F13AD" w:rsidRDefault="00F62234">
      <w:pPr>
        <w:numPr>
          <w:ilvl w:val="0"/>
          <w:numId w:val="1"/>
        </w:numPr>
        <w:spacing w:after="0" w:line="240" w:lineRule="auto"/>
        <w:jc w:val="both"/>
        <w:rPr>
          <w:rFonts w:cstheme="minorHAnsi"/>
        </w:rPr>
      </w:pPr>
      <w:r>
        <w:rPr>
          <w:rFonts w:cstheme="minorHAnsi"/>
          <w:b/>
        </w:rPr>
        <w:t>Masters in Business Administration (Finance &amp; Marketing)</w:t>
      </w:r>
      <w:r>
        <w:rPr>
          <w:rFonts w:cstheme="minorHAnsi"/>
        </w:rPr>
        <w:t xml:space="preserve"> T.JOHN College of Management, Bangalore University,</w:t>
      </w:r>
      <w:r>
        <w:rPr>
          <w:rFonts w:ascii="Arial" w:hAnsi="Arial" w:cs="Arial"/>
          <w:color w:val="222222"/>
          <w:shd w:val="clear" w:color="auto" w:fill="FFFFFF"/>
        </w:rPr>
        <w:t xml:space="preserve"> </w:t>
      </w:r>
      <w:proofErr w:type="spellStart"/>
      <w:r>
        <w:rPr>
          <w:rFonts w:cs="Arial"/>
          <w:color w:val="222222"/>
          <w:shd w:val="clear" w:color="auto" w:fill="FFFFFF"/>
        </w:rPr>
        <w:t>Gottegere</w:t>
      </w:r>
      <w:proofErr w:type="spellEnd"/>
      <w:r>
        <w:rPr>
          <w:rFonts w:cs="Arial"/>
          <w:color w:val="222222"/>
          <w:shd w:val="clear" w:color="auto" w:fill="FFFFFF"/>
        </w:rPr>
        <w:t>, Bangalore, Karnataka,</w:t>
      </w:r>
      <w:r>
        <w:rPr>
          <w:rFonts w:cstheme="minorHAnsi"/>
        </w:rPr>
        <w:t>,  India, August 2014</w:t>
      </w:r>
    </w:p>
    <w:p w:rsidR="007F13AD" w:rsidRDefault="00F62234">
      <w:pPr>
        <w:numPr>
          <w:ilvl w:val="0"/>
          <w:numId w:val="1"/>
        </w:numPr>
        <w:spacing w:after="0" w:line="240" w:lineRule="auto"/>
        <w:jc w:val="both"/>
        <w:rPr>
          <w:rFonts w:cstheme="minorHAnsi"/>
        </w:rPr>
      </w:pPr>
      <w:r>
        <w:rPr>
          <w:rFonts w:cstheme="minorHAnsi"/>
          <w:b/>
        </w:rPr>
        <w:t>Bachelor of Commerce(B.Com)</w:t>
      </w:r>
      <w:r>
        <w:rPr>
          <w:rFonts w:cstheme="minorHAnsi"/>
        </w:rPr>
        <w:t>,</w:t>
      </w:r>
      <w:r>
        <w:rPr>
          <w:rFonts w:cstheme="minorHAnsi"/>
          <w:b/>
        </w:rPr>
        <w:t xml:space="preserve"> </w:t>
      </w:r>
      <w:r>
        <w:rPr>
          <w:rFonts w:cstheme="minorHAnsi"/>
        </w:rPr>
        <w:t xml:space="preserve">Bishop </w:t>
      </w:r>
      <w:proofErr w:type="spellStart"/>
      <w:r>
        <w:rPr>
          <w:rFonts w:cstheme="minorHAnsi"/>
        </w:rPr>
        <w:t>Vayalil</w:t>
      </w:r>
      <w:proofErr w:type="spellEnd"/>
      <w:r>
        <w:rPr>
          <w:rFonts w:cstheme="minorHAnsi"/>
        </w:rPr>
        <w:t xml:space="preserve"> Memorial Holy Cross College, Indira Gandhi National Open University</w:t>
      </w:r>
      <w:r>
        <w:rPr>
          <w:rFonts w:cstheme="minorHAnsi"/>
          <w:b/>
        </w:rPr>
        <w:t>(IGNOU)</w:t>
      </w:r>
      <w:r>
        <w:rPr>
          <w:rFonts w:cstheme="minorHAnsi"/>
        </w:rPr>
        <w:t xml:space="preserve">, </w:t>
      </w:r>
      <w:proofErr w:type="spellStart"/>
      <w:r>
        <w:rPr>
          <w:rFonts w:cstheme="minorHAnsi"/>
        </w:rPr>
        <w:t>Cherpunkal</w:t>
      </w:r>
      <w:proofErr w:type="spellEnd"/>
      <w:r>
        <w:rPr>
          <w:rFonts w:cstheme="minorHAnsi"/>
        </w:rPr>
        <w:t xml:space="preserve">, </w:t>
      </w:r>
      <w:proofErr w:type="spellStart"/>
      <w:r>
        <w:rPr>
          <w:rFonts w:cstheme="minorHAnsi"/>
        </w:rPr>
        <w:t>Kottayam</w:t>
      </w:r>
      <w:proofErr w:type="spellEnd"/>
      <w:r>
        <w:rPr>
          <w:rFonts w:cstheme="minorHAnsi"/>
        </w:rPr>
        <w:t>, Kerala, India, December 2011</w:t>
      </w:r>
    </w:p>
    <w:p w:rsidR="007F13AD" w:rsidRDefault="00F62234">
      <w:pPr>
        <w:numPr>
          <w:ilvl w:val="0"/>
          <w:numId w:val="1"/>
        </w:numPr>
        <w:spacing w:after="0" w:line="240" w:lineRule="auto"/>
        <w:jc w:val="both"/>
        <w:rPr>
          <w:rFonts w:cstheme="minorHAnsi"/>
        </w:rPr>
      </w:pPr>
      <w:r>
        <w:rPr>
          <w:rFonts w:cstheme="minorHAnsi"/>
          <w:b/>
        </w:rPr>
        <w:t>Higher Secondary Examination</w:t>
      </w:r>
      <w:r>
        <w:rPr>
          <w:rFonts w:cstheme="minorHAnsi"/>
        </w:rPr>
        <w:t xml:space="preserve">, St. Mary’s HSS, </w:t>
      </w:r>
      <w:proofErr w:type="spellStart"/>
      <w:r>
        <w:rPr>
          <w:rFonts w:cstheme="minorHAnsi"/>
        </w:rPr>
        <w:t>Bharanaganam</w:t>
      </w:r>
      <w:proofErr w:type="spellEnd"/>
      <w:r>
        <w:rPr>
          <w:rFonts w:cstheme="minorHAnsi"/>
        </w:rPr>
        <w:t xml:space="preserve">, </w:t>
      </w:r>
      <w:proofErr w:type="spellStart"/>
      <w:r>
        <w:rPr>
          <w:rFonts w:cstheme="minorHAnsi"/>
        </w:rPr>
        <w:t>Kottayam</w:t>
      </w:r>
      <w:proofErr w:type="spellEnd"/>
      <w:r>
        <w:rPr>
          <w:rFonts w:cstheme="minorHAnsi"/>
        </w:rPr>
        <w:t>, Kerala State Board, March 2008</w:t>
      </w:r>
    </w:p>
    <w:p w:rsidR="007F13AD" w:rsidRDefault="007F13AD">
      <w:pPr>
        <w:jc w:val="both"/>
        <w:rPr>
          <w:rFonts w:cstheme="minorHAnsi"/>
          <w:sz w:val="16"/>
        </w:rPr>
      </w:pPr>
    </w:p>
    <w:p w:rsidR="007F13AD" w:rsidRDefault="00F62234">
      <w:pPr>
        <w:pStyle w:val="Title"/>
        <w:rPr>
          <w:rFonts w:asciiTheme="minorHAnsi" w:hAnsiTheme="minorHAnsi" w:cstheme="minorHAnsi"/>
          <w:b/>
          <w:sz w:val="26"/>
          <w:szCs w:val="26"/>
        </w:rPr>
      </w:pPr>
      <w:r>
        <w:rPr>
          <w:rFonts w:asciiTheme="minorHAnsi" w:hAnsiTheme="minorHAnsi" w:cstheme="minorHAnsi"/>
          <w:b/>
          <w:sz w:val="26"/>
          <w:szCs w:val="26"/>
        </w:rPr>
        <w:t xml:space="preserve">Achievements </w:t>
      </w:r>
    </w:p>
    <w:p w:rsidR="007F13AD" w:rsidRDefault="00F62234">
      <w:pPr>
        <w:numPr>
          <w:ilvl w:val="0"/>
          <w:numId w:val="2"/>
        </w:numPr>
        <w:spacing w:after="0" w:line="240" w:lineRule="auto"/>
        <w:jc w:val="both"/>
        <w:rPr>
          <w:rFonts w:cstheme="minorHAnsi"/>
        </w:rPr>
      </w:pPr>
      <w:r>
        <w:rPr>
          <w:rFonts w:cstheme="minorHAnsi"/>
        </w:rPr>
        <w:t xml:space="preserve">Founder and first President of ‘Road </w:t>
      </w:r>
      <w:proofErr w:type="spellStart"/>
      <w:r>
        <w:rPr>
          <w:rFonts w:cstheme="minorHAnsi"/>
        </w:rPr>
        <w:t>Ragerz</w:t>
      </w:r>
      <w:proofErr w:type="spellEnd"/>
      <w:r>
        <w:rPr>
          <w:rFonts w:cstheme="minorHAnsi"/>
        </w:rPr>
        <w:t>’, Kerala’s premier club for modified and classical cars.  Participated in multiple national level competitions and won prizes.</w:t>
      </w:r>
    </w:p>
    <w:p w:rsidR="007F13AD" w:rsidRDefault="00F62234">
      <w:pPr>
        <w:numPr>
          <w:ilvl w:val="0"/>
          <w:numId w:val="2"/>
        </w:numPr>
        <w:spacing w:after="0" w:line="240" w:lineRule="auto"/>
        <w:jc w:val="both"/>
        <w:rPr>
          <w:rFonts w:cstheme="minorHAnsi"/>
        </w:rPr>
      </w:pPr>
      <w:r>
        <w:rPr>
          <w:rFonts w:cstheme="minorHAnsi"/>
        </w:rPr>
        <w:t>Founder and Sectary of ‘Evergreen Youth Society’, a club for promoting social awarene</w:t>
      </w:r>
      <w:r>
        <w:rPr>
          <w:rFonts w:cstheme="minorHAnsi"/>
        </w:rPr>
        <w:t>ss among the youth of the state.</w:t>
      </w:r>
    </w:p>
    <w:p w:rsidR="007F13AD" w:rsidRDefault="007F13AD">
      <w:pPr>
        <w:pStyle w:val="ListParagraph"/>
        <w:rPr>
          <w:rFonts w:asciiTheme="minorHAnsi" w:hAnsiTheme="minorHAnsi" w:cstheme="minorHAnsi"/>
          <w:sz w:val="8"/>
          <w:szCs w:val="22"/>
        </w:rPr>
      </w:pPr>
    </w:p>
    <w:p w:rsidR="007F13AD" w:rsidRDefault="00F62234">
      <w:pPr>
        <w:pStyle w:val="Title"/>
        <w:spacing w:after="0"/>
        <w:rPr>
          <w:rFonts w:asciiTheme="minorHAnsi" w:hAnsiTheme="minorHAnsi" w:cstheme="minorHAnsi"/>
          <w:b/>
          <w:sz w:val="26"/>
          <w:szCs w:val="26"/>
        </w:rPr>
      </w:pPr>
      <w:r>
        <w:rPr>
          <w:rFonts w:asciiTheme="minorHAnsi" w:hAnsiTheme="minorHAnsi" w:cstheme="minorHAnsi"/>
          <w:b/>
          <w:sz w:val="26"/>
          <w:szCs w:val="26"/>
        </w:rPr>
        <w:t>Personal Particulars</w:t>
      </w:r>
    </w:p>
    <w:p w:rsidR="007F13AD" w:rsidRDefault="007F13AD">
      <w:pPr>
        <w:spacing w:line="240" w:lineRule="auto"/>
      </w:pPr>
    </w:p>
    <w:p w:rsidR="007F13AD" w:rsidRDefault="00F62234">
      <w:pPr>
        <w:numPr>
          <w:ilvl w:val="0"/>
          <w:numId w:val="3"/>
        </w:numPr>
        <w:spacing w:after="0" w:line="240" w:lineRule="auto"/>
        <w:rPr>
          <w:rFonts w:cstheme="minorHAnsi"/>
        </w:rPr>
      </w:pPr>
      <w:r>
        <w:rPr>
          <w:rFonts w:cstheme="minorHAnsi"/>
        </w:rPr>
        <w:t>Birth Date: 1 October 1990</w:t>
      </w:r>
    </w:p>
    <w:p w:rsidR="007F13AD" w:rsidRDefault="00F62234">
      <w:pPr>
        <w:numPr>
          <w:ilvl w:val="0"/>
          <w:numId w:val="3"/>
        </w:numPr>
        <w:spacing w:after="0" w:line="240" w:lineRule="auto"/>
        <w:rPr>
          <w:rFonts w:cstheme="minorHAnsi"/>
        </w:rPr>
      </w:pPr>
      <w:r>
        <w:rPr>
          <w:rFonts w:cstheme="minorHAnsi"/>
        </w:rPr>
        <w:t xml:space="preserve">Nationality: India </w:t>
      </w:r>
    </w:p>
    <w:p w:rsidR="007F13AD" w:rsidRDefault="00F62234">
      <w:pPr>
        <w:numPr>
          <w:ilvl w:val="0"/>
          <w:numId w:val="3"/>
        </w:numPr>
        <w:spacing w:after="0" w:line="240" w:lineRule="auto"/>
        <w:rPr>
          <w:rFonts w:cstheme="minorHAnsi"/>
        </w:rPr>
      </w:pPr>
      <w:r>
        <w:rPr>
          <w:rFonts w:cstheme="minorHAnsi"/>
        </w:rPr>
        <w:t xml:space="preserve">Marital Status: Single </w:t>
      </w:r>
    </w:p>
    <w:p w:rsidR="007F13AD" w:rsidRDefault="00F62234">
      <w:pPr>
        <w:numPr>
          <w:ilvl w:val="0"/>
          <w:numId w:val="3"/>
        </w:numPr>
        <w:spacing w:after="0" w:line="240" w:lineRule="auto"/>
        <w:rPr>
          <w:rFonts w:cstheme="minorHAnsi"/>
        </w:rPr>
      </w:pPr>
      <w:r>
        <w:rPr>
          <w:rFonts w:cstheme="minorHAnsi"/>
        </w:rPr>
        <w:t>Languages: English, Malayalam, Tamil</w:t>
      </w:r>
    </w:p>
    <w:p w:rsidR="007F13AD" w:rsidRDefault="00F62234">
      <w:pPr>
        <w:rPr>
          <w:rFonts w:cstheme="minorHAnsi"/>
          <w:b/>
        </w:rPr>
      </w:pPr>
      <w:r>
        <w:rPr>
          <w:rFonts w:cstheme="minorHAnsi"/>
        </w:rPr>
        <w:tab/>
      </w:r>
      <w:r>
        <w:rPr>
          <w:rFonts w:cstheme="minorHAnsi"/>
        </w:rPr>
        <w:tab/>
      </w:r>
      <w:r>
        <w:rPr>
          <w:rFonts w:cstheme="minorHAnsi"/>
        </w:rPr>
        <w:tab/>
      </w:r>
      <w:r>
        <w:rPr>
          <w:rFonts w:cstheme="minorHAnsi"/>
        </w:rPr>
        <w:tab/>
        <w:t xml:space="preserve">                                                                                        </w:t>
      </w:r>
      <w:r>
        <w:rPr>
          <w:rFonts w:cstheme="minorHAnsi"/>
        </w:rPr>
        <w:t xml:space="preserve">  </w:t>
      </w:r>
      <w:r>
        <w:rPr>
          <w:rFonts w:cstheme="minorHAnsi"/>
        </w:rPr>
        <w:tab/>
      </w:r>
      <w:bookmarkStart w:id="0" w:name="_GoBack"/>
      <w:bookmarkEnd w:id="0"/>
    </w:p>
    <w:sectPr w:rsidR="007F13AD">
      <w:pgSz w:w="11909" w:h="16834" w:code="9"/>
      <w:pgMar w:top="1296" w:right="749" w:bottom="14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234" w:rsidRDefault="00F62234">
      <w:pPr>
        <w:spacing w:after="0" w:line="240" w:lineRule="auto"/>
      </w:pPr>
      <w:r>
        <w:separator/>
      </w:r>
    </w:p>
  </w:endnote>
  <w:endnote w:type="continuationSeparator" w:id="0">
    <w:p w:rsidR="00F62234" w:rsidRDefault="00F6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234" w:rsidRDefault="00F62234">
      <w:pPr>
        <w:spacing w:after="0" w:line="240" w:lineRule="auto"/>
      </w:pPr>
      <w:r>
        <w:separator/>
      </w:r>
    </w:p>
  </w:footnote>
  <w:footnote w:type="continuationSeparator" w:id="0">
    <w:p w:rsidR="00F62234" w:rsidRDefault="00F62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B69"/>
    <w:multiLevelType w:val="hybridMultilevel"/>
    <w:tmpl w:val="A01A9618"/>
    <w:lvl w:ilvl="0" w:tplc="7DFCB6BC">
      <w:start w:val="1"/>
      <w:numFmt w:val="bullet"/>
      <w:lvlText w:val=""/>
      <w:lvlJc w:val="left"/>
      <w:pPr>
        <w:tabs>
          <w:tab w:val="num" w:pos="360"/>
        </w:tabs>
        <w:ind w:left="360" w:hanging="360"/>
      </w:pPr>
      <w:rPr>
        <w:rFonts w:ascii="Symbol" w:hAnsi="Symbol" w:cs="Times New Roman"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2B47C1"/>
    <w:multiLevelType w:val="hybridMultilevel"/>
    <w:tmpl w:val="D2AEEDCE"/>
    <w:lvl w:ilvl="0" w:tplc="31E6BFC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CC848E5"/>
    <w:multiLevelType w:val="hybridMultilevel"/>
    <w:tmpl w:val="963846BA"/>
    <w:lvl w:ilvl="0" w:tplc="C08647FA">
      <w:start w:val="1"/>
      <w:numFmt w:val="bullet"/>
      <w:lvlText w:val=""/>
      <w:lvlJc w:val="left"/>
      <w:pPr>
        <w:ind w:left="990" w:hanging="360"/>
      </w:pPr>
      <w:rPr>
        <w:rFonts w:ascii="Symbol" w:hAnsi="Symbol" w:cs="Times New Roman" w:hint="default"/>
        <w:color w:val="auto"/>
        <w:sz w:val="16"/>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94301A"/>
    <w:multiLevelType w:val="hybridMultilevel"/>
    <w:tmpl w:val="7604F5F8"/>
    <w:lvl w:ilvl="0" w:tplc="D5944114">
      <w:start w:val="1"/>
      <w:numFmt w:val="bullet"/>
      <w:lvlText w:val=""/>
      <w:lvlJc w:val="left"/>
      <w:pPr>
        <w:tabs>
          <w:tab w:val="num" w:pos="360"/>
        </w:tabs>
        <w:ind w:left="360" w:hanging="360"/>
      </w:pPr>
      <w:rPr>
        <w:rFonts w:ascii="Symbol" w:hAnsi="Symbol" w:cs="Times New Roman"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F10929"/>
    <w:multiLevelType w:val="hybridMultilevel"/>
    <w:tmpl w:val="3AAE976E"/>
    <w:lvl w:ilvl="0" w:tplc="C08647FA">
      <w:start w:val="1"/>
      <w:numFmt w:val="bullet"/>
      <w:lvlText w:val=""/>
      <w:lvlJc w:val="left"/>
      <w:pPr>
        <w:ind w:left="720" w:hanging="360"/>
      </w:pPr>
      <w:rPr>
        <w:rFonts w:ascii="Symbol" w:hAnsi="Symbol" w:cs="Times New Roman"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62495"/>
    <w:multiLevelType w:val="hybridMultilevel"/>
    <w:tmpl w:val="2D00AB3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725A4908"/>
    <w:multiLevelType w:val="hybridMultilevel"/>
    <w:tmpl w:val="ED8EEE62"/>
    <w:lvl w:ilvl="0" w:tplc="C08647FA">
      <w:start w:val="1"/>
      <w:numFmt w:val="bullet"/>
      <w:lvlText w:val=""/>
      <w:lvlJc w:val="left"/>
      <w:pPr>
        <w:tabs>
          <w:tab w:val="num" w:pos="360"/>
        </w:tabs>
        <w:ind w:left="360" w:hanging="360"/>
      </w:pPr>
      <w:rPr>
        <w:rFonts w:ascii="Symbol" w:hAnsi="Symbol" w:cs="Times New Roman"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C56740"/>
    <w:multiLevelType w:val="hybridMultilevel"/>
    <w:tmpl w:val="859083EE"/>
    <w:lvl w:ilvl="0" w:tplc="C08647FA">
      <w:start w:val="1"/>
      <w:numFmt w:val="bullet"/>
      <w:lvlText w:val=""/>
      <w:lvlJc w:val="left"/>
      <w:pPr>
        <w:ind w:left="780" w:hanging="360"/>
      </w:pPr>
      <w:rPr>
        <w:rFonts w:ascii="Symbol" w:hAnsi="Symbol" w:cs="Times New Roman" w:hint="default"/>
        <w:color w:val="auto"/>
        <w:sz w:val="16"/>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AD"/>
    <w:rsid w:val="007F13AD"/>
    <w:rsid w:val="00BE7088"/>
    <w:rsid w:val="00F6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AN.35188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602HRDESK</cp:lastModifiedBy>
  <cp:revision>13</cp:revision>
  <dcterms:created xsi:type="dcterms:W3CDTF">2015-11-03T06:23:00Z</dcterms:created>
  <dcterms:modified xsi:type="dcterms:W3CDTF">2017-06-18T14:08:00Z</dcterms:modified>
</cp:coreProperties>
</file>