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8" w:type="pct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489"/>
        <w:gridCol w:w="124"/>
      </w:tblGrid>
      <w:tr w:rsidR="00E4587F" w:rsidTr="003855B5">
        <w:trPr>
          <w:gridAfter w:val="1"/>
          <w:wAfter w:w="124" w:type="dxa"/>
        </w:trPr>
        <w:tc>
          <w:tcPr>
            <w:tcW w:w="991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58"/>
              <w:gridCol w:w="3660"/>
            </w:tblGrid>
            <w:tr w:rsidR="00E4587F">
              <w:tc>
                <w:tcPr>
                  <w:tcW w:w="621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BA4F68" w:rsidRDefault="00FC2B45">
                  <w:pPr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</w:pPr>
                  <w:proofErr w:type="spellStart"/>
                  <w:r w:rsidRPr="007346B5"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>Honeyleth</w:t>
                  </w:r>
                  <w:proofErr w:type="spellEnd"/>
                </w:p>
                <w:p w:rsidR="00BA4F68" w:rsidRDefault="00BA4F68">
                  <w:pPr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</w:pPr>
                  <w:hyperlink r:id="rId8" w:history="1">
                    <w:r w:rsidRPr="00675E32">
                      <w:rPr>
                        <w:rStyle w:val="Hyperlink"/>
                        <w:rFonts w:ascii="Verdana" w:eastAsia="Times New Roman" w:hAnsi="Verdana" w:cs="Arial"/>
                        <w:b/>
                        <w:bCs/>
                        <w:sz w:val="30"/>
                        <w:szCs w:val="18"/>
                      </w:rPr>
                      <w:t>Honeyleth.352417@2freemail.com</w:t>
                    </w:r>
                  </w:hyperlink>
                  <w:r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 xml:space="preserve"> </w:t>
                  </w:r>
                </w:p>
                <w:p w:rsidR="00E4587F" w:rsidRPr="007346B5" w:rsidRDefault="00FC2B45">
                  <w:pPr>
                    <w:rPr>
                      <w:rFonts w:ascii="Verdana" w:eastAsia="Times New Roman" w:hAnsi="Verdana" w:cs="Arial"/>
                      <w:sz w:val="30"/>
                      <w:szCs w:val="18"/>
                      <w:u w:val="single"/>
                    </w:rPr>
                  </w:pPr>
                  <w:r w:rsidRPr="007346B5">
                    <w:rPr>
                      <w:rFonts w:ascii="Verdana" w:eastAsia="Times New Roman" w:hAnsi="Verdana" w:cs="Arial"/>
                      <w:b/>
                      <w:bCs/>
                      <w:sz w:val="30"/>
                      <w:szCs w:val="18"/>
                      <w:u w:val="single"/>
                    </w:rPr>
                    <w:t xml:space="preserve"> </w:t>
                  </w:r>
                </w:p>
                <w:p w:rsidR="00E4587F" w:rsidRDefault="00E4587F">
                  <w:pPr>
                    <w:rPr>
                      <w:rFonts w:ascii="Verdana" w:eastAsia="Times New Roman" w:hAnsi="Verdana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3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E4587F">
                  <w:pPr>
                    <w:jc w:val="right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984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93"/>
              <w:gridCol w:w="1047"/>
            </w:tblGrid>
            <w:tr w:rsidR="00E4587F" w:rsidTr="00F9187C">
              <w:trPr>
                <w:trHeight w:val="378"/>
              </w:trPr>
              <w:tc>
                <w:tcPr>
                  <w:tcW w:w="879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BA4F68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1C7A524" wp14:editId="631700A3">
                        <wp:simplePos x="0" y="0"/>
                        <wp:positionH relativeFrom="column">
                          <wp:posOffset>5350195</wp:posOffset>
                        </wp:positionH>
                        <wp:positionV relativeFrom="paragraph">
                          <wp:posOffset>-1617980</wp:posOffset>
                        </wp:positionV>
                        <wp:extent cx="1428750" cy="1428750"/>
                        <wp:effectExtent l="0" t="0" r="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1f99x5nibvm9z.cloudfront.net/picture/2015/12/_3248511_9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4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3855B5" w:rsidTr="003855B5">
              <w:tblPrEx>
                <w:shd w:val="clear" w:color="auto" w:fill="FFFFFF"/>
              </w:tblPrEx>
              <w:tc>
                <w:tcPr>
                  <w:tcW w:w="9840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5B5" w:rsidRPr="00997752" w:rsidRDefault="003855B5" w:rsidP="004E7A16">
                  <w:pPr>
                    <w:spacing w:line="236" w:lineRule="atLeast"/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</w:pPr>
                  <w:r w:rsidRPr="00997752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t>SKILLS</w:t>
                  </w:r>
                </w:p>
              </w:tc>
            </w:tr>
            <w:tr w:rsidR="003855B5" w:rsidTr="003855B5">
              <w:tblPrEx>
                <w:shd w:val="clear" w:color="auto" w:fill="FFFFFF"/>
              </w:tblPrEx>
              <w:trPr>
                <w:gridAfter w:val="1"/>
                <w:wAfter w:w="1047" w:type="dxa"/>
                <w:trHeight w:val="244"/>
              </w:trPr>
              <w:tc>
                <w:tcPr>
                  <w:tcW w:w="8793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55B5" w:rsidRDefault="00F9187C" w:rsidP="004E7A1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Cash Handling (trustworthy)</w:t>
                  </w:r>
                </w:p>
                <w:p w:rsidR="003855B5" w:rsidRDefault="00997752" w:rsidP="004E7A1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Attention to details, documentation skills, financial skills, </w:t>
                  </w:r>
                  <w:r w:rsidR="00B13F34"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speed of handling transactions.</w:t>
                  </w:r>
                </w:p>
                <w:p w:rsidR="003855B5" w:rsidRDefault="00A71591" w:rsidP="004E7A1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Knowledge in </w:t>
                  </w:r>
                  <w:r w:rsidRPr="00A71591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TALLY ERP9</w:t>
                  </w: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  <w:p w:rsidR="003855B5" w:rsidRDefault="003855B5" w:rsidP="004E7A1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Hardworking, reliable, oriented with excellent interpersonal skills.</w:t>
                  </w:r>
                </w:p>
                <w:p w:rsidR="003855B5" w:rsidRDefault="00997752" w:rsidP="004E7A1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Numeracy skills, computer literate</w:t>
                  </w:r>
                </w:p>
                <w:p w:rsidR="00DB6336" w:rsidRPr="00CA6F19" w:rsidRDefault="00DB6336" w:rsidP="004E7A1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 w:rsidRPr="00CA6F19">
                    <w:rPr>
                      <w:rFonts w:ascii="Verdana" w:hAnsi="Verdana"/>
                      <w:color w:val="555555"/>
                      <w:sz w:val="20"/>
                      <w:szCs w:val="18"/>
                      <w:shd w:val="clear" w:color="auto" w:fill="FFFFFF"/>
                    </w:rPr>
                    <w:t>Quick learner, self-motivated, and results</w:t>
                  </w:r>
                  <w:r w:rsidR="00CA6F19" w:rsidRPr="00CA6F19">
                    <w:rPr>
                      <w:rFonts w:ascii="Verdana" w:hAnsi="Verdana"/>
                      <w:color w:val="555555"/>
                      <w:sz w:val="20"/>
                      <w:szCs w:val="18"/>
                      <w:shd w:val="clear" w:color="auto" w:fill="FFFFFF"/>
                    </w:rPr>
                    <w:t>-</w:t>
                  </w:r>
                  <w:r w:rsidRPr="00CA6F19">
                    <w:rPr>
                      <w:rFonts w:ascii="Verdana" w:hAnsi="Verdana"/>
                      <w:color w:val="555555"/>
                      <w:sz w:val="20"/>
                      <w:szCs w:val="18"/>
                      <w:shd w:val="clear" w:color="auto" w:fill="FFFFFF"/>
                    </w:rPr>
                    <w:t xml:space="preserve"> oriented person</w:t>
                  </w:r>
                  <w:r w:rsidR="00CA6F19">
                    <w:rPr>
                      <w:rFonts w:ascii="Verdana" w:hAnsi="Verdana"/>
                      <w:color w:val="555555"/>
                      <w:sz w:val="20"/>
                      <w:szCs w:val="18"/>
                      <w:shd w:val="clear" w:color="auto" w:fill="FFFFFF"/>
                    </w:rPr>
                    <w:t>.</w:t>
                  </w:r>
                </w:p>
              </w:tc>
            </w:tr>
            <w:tr w:rsidR="003855B5" w:rsidTr="003855B5">
              <w:tblPrEx>
                <w:shd w:val="clear" w:color="auto" w:fill="FFFFFF"/>
              </w:tblPrEx>
              <w:trPr>
                <w:gridAfter w:val="1"/>
                <w:wAfter w:w="1047" w:type="dxa"/>
                <w:trHeight w:val="276"/>
              </w:trPr>
              <w:tc>
                <w:tcPr>
                  <w:tcW w:w="8793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855B5" w:rsidRDefault="003855B5" w:rsidP="004E7A16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855B5" w:rsidTr="003855B5">
              <w:tblPrEx>
                <w:shd w:val="clear" w:color="auto" w:fill="FFFFFF"/>
              </w:tblPrEx>
              <w:trPr>
                <w:gridAfter w:val="1"/>
                <w:wAfter w:w="1047" w:type="dxa"/>
                <w:trHeight w:val="276"/>
              </w:trPr>
              <w:tc>
                <w:tcPr>
                  <w:tcW w:w="8793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855B5" w:rsidRDefault="003855B5" w:rsidP="004E7A16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855B5" w:rsidTr="003855B5">
              <w:tblPrEx>
                <w:shd w:val="clear" w:color="auto" w:fill="FFFFFF"/>
              </w:tblPrEx>
              <w:trPr>
                <w:gridAfter w:val="1"/>
                <w:wAfter w:w="1047" w:type="dxa"/>
                <w:trHeight w:val="276"/>
              </w:trPr>
              <w:tc>
                <w:tcPr>
                  <w:tcW w:w="8793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855B5" w:rsidRDefault="003855B5" w:rsidP="004E7A16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3855B5" w:rsidTr="003855B5">
              <w:tblPrEx>
                <w:shd w:val="clear" w:color="auto" w:fill="FFFFFF"/>
              </w:tblPrEx>
              <w:trPr>
                <w:gridAfter w:val="1"/>
                <w:wAfter w:w="1047" w:type="dxa"/>
                <w:trHeight w:val="276"/>
              </w:trPr>
              <w:tc>
                <w:tcPr>
                  <w:tcW w:w="8793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855B5" w:rsidRDefault="003855B5" w:rsidP="004E7A16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990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858"/>
              <w:gridCol w:w="7653"/>
              <w:gridCol w:w="109"/>
            </w:tblGrid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WORK EXPERIENCE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5F453A">
                  <w:pP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I have been working for 1</w:t>
                  </w:r>
                  <w:r w:rsidR="00497BC8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.36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year(s).</w:t>
                  </w:r>
                </w:p>
                <w:p w:rsidR="00FD40AB" w:rsidRDefault="00FD40AB">
                  <w:pP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:rsidR="00FD40AB" w:rsidRDefault="00FD40AB">
                  <w:pP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W w:w="990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"/>
                    <w:gridCol w:w="1858"/>
                    <w:gridCol w:w="7653"/>
                    <w:gridCol w:w="109"/>
                  </w:tblGrid>
                  <w:tr w:rsidR="00FD40AB" w:rsidTr="00CE7EE9">
                    <w:trPr>
                      <w:trHeight w:val="180"/>
                    </w:trPr>
                    <w:tc>
                      <w:tcPr>
                        <w:tcW w:w="280" w:type="dxa"/>
                        <w:vMerge w:val="restar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Position: </w:t>
                        </w:r>
                      </w:p>
                    </w:tc>
                    <w:tc>
                      <w:tcPr>
                        <w:tcW w:w="7759" w:type="dxa"/>
                        <w:gridSpan w:val="2"/>
                        <w:vAlign w:val="center"/>
                        <w:hideMark/>
                      </w:tcPr>
                      <w:p w:rsidR="00FD40AB" w:rsidRPr="00FD40AB" w:rsidRDefault="00FD40AB" w:rsidP="00CE7EE9">
                        <w:pPr>
                          <w:spacing w:line="240" w:lineRule="atLeast"/>
                          <w:rPr>
                            <w:rFonts w:ascii="Verdana" w:eastAsia="Times New Roman" w:hAnsi="Verdana" w:cs="Arial"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Accountant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                                                                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 xml:space="preserve">Business Bay, </w:t>
                        </w:r>
                        <w:proofErr w:type="spellStart"/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Dubai,UAE</w:t>
                        </w:r>
                        <w:proofErr w:type="spellEnd"/>
                      </w:p>
                    </w:tc>
                  </w:tr>
                  <w:tr w:rsidR="00FD40AB" w:rsidTr="00CE7EE9">
                    <w:trPr>
                      <w:gridAfter w:val="1"/>
                      <w:wAfter w:w="109" w:type="dxa"/>
                    </w:trPr>
                    <w:tc>
                      <w:tcPr>
                        <w:tcW w:w="9787" w:type="dxa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Duration: </w:t>
                        </w:r>
                      </w:p>
                    </w:tc>
                    <w:tc>
                      <w:tcPr>
                        <w:tcW w:w="76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Nov 2016 - PRESENT </w:t>
                        </w:r>
                      </w:p>
                    </w:tc>
                  </w:tr>
                  <w:tr w:rsidR="00FD40AB" w:rsidTr="00CE7EE9">
                    <w:trPr>
                      <w:gridAfter w:val="1"/>
                      <w:wAfter w:w="109" w:type="dxa"/>
                    </w:trPr>
                    <w:tc>
                      <w:tcPr>
                        <w:tcW w:w="9787" w:type="dxa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Company: </w:t>
                        </w:r>
                      </w:p>
                    </w:tc>
                    <w:tc>
                      <w:tcPr>
                        <w:tcW w:w="76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Day Out Fun Tourism LLC</w:t>
                        </w:r>
                      </w:p>
                    </w:tc>
                  </w:tr>
                  <w:tr w:rsidR="00FD40AB" w:rsidTr="00CE7EE9">
                    <w:trPr>
                      <w:gridAfter w:val="1"/>
                      <w:wAfter w:w="109" w:type="dxa"/>
                    </w:trPr>
                    <w:tc>
                      <w:tcPr>
                        <w:tcW w:w="9787" w:type="dxa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Company Industry: </w:t>
                        </w:r>
                      </w:p>
                    </w:tc>
                    <w:tc>
                      <w:tcPr>
                        <w:tcW w:w="76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Travel Agency</w:t>
                        </w:r>
                      </w:p>
                    </w:tc>
                  </w:tr>
                  <w:tr w:rsidR="00FD40AB" w:rsidTr="00CE7EE9">
                    <w:trPr>
                      <w:gridAfter w:val="1"/>
                      <w:wAfter w:w="109" w:type="dxa"/>
                    </w:trPr>
                    <w:tc>
                      <w:tcPr>
                        <w:tcW w:w="9787" w:type="dxa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76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3375C8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Accounting</w:t>
                        </w:r>
                      </w:p>
                    </w:tc>
                  </w:tr>
                  <w:tr w:rsidR="00FD40AB" w:rsidTr="00CE7EE9">
                    <w:trPr>
                      <w:gridAfter w:val="1"/>
                      <w:wAfter w:w="109" w:type="dxa"/>
                    </w:trPr>
                    <w:tc>
                      <w:tcPr>
                        <w:tcW w:w="9787" w:type="dxa"/>
                        <w:vMerge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hideMark/>
                      </w:tcPr>
                      <w:p w:rsidR="00FD40AB" w:rsidRDefault="00FD40AB" w:rsidP="00CE7EE9">
                        <w:pP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Job Description: </w:t>
                        </w:r>
                      </w:p>
                    </w:tc>
                    <w:tc>
                      <w:tcPr>
                        <w:tcW w:w="76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vAlign w:val="center"/>
                        <w:hideMark/>
                      </w:tcPr>
                      <w:p w:rsidR="00485AFC" w:rsidRDefault="00485AFC" w:rsidP="00CE7EE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Doing regular entry in Tally ERP9.</w:t>
                        </w:r>
                      </w:p>
                      <w:p w:rsidR="00FD40AB" w:rsidRDefault="00485AFC" w:rsidP="00CE7EE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Prepares</w:t>
                        </w:r>
                        <w:r w:rsidR="005F453A"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 payment vouchers same by checking the supporting documents, bills and making </w:t>
                        </w:r>
                        <w:proofErr w:type="spellStart"/>
                        <w:r w:rsidR="005F453A"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cheque</w:t>
                        </w:r>
                        <w:proofErr w:type="spellEnd"/>
                        <w:r w:rsidR="005F453A"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 xml:space="preserve"> and cash payments.</w:t>
                        </w:r>
                      </w:p>
                      <w:p w:rsidR="005F453A" w:rsidRDefault="005F453A" w:rsidP="00CE7EE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Checking and computing all daily collections.</w:t>
                        </w:r>
                      </w:p>
                      <w:p w:rsidR="005F453A" w:rsidRPr="00287D99" w:rsidRDefault="005F453A" w:rsidP="00CE7EE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Analyze financial information and prepare financial reports to determine or maintain record of assets, liabilities, profit and loss, or other financial activities within an organization.</w:t>
                        </w:r>
                      </w:p>
                      <w:p w:rsidR="00FD40AB" w:rsidRDefault="000E454B" w:rsidP="00CE7EE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8"/>
                            <w:szCs w:val="18"/>
                          </w:rPr>
                          <w:t>Handling Petty Cash</w:t>
                        </w:r>
                      </w:p>
                    </w:tc>
                  </w:tr>
                </w:tbl>
                <w:p w:rsidR="00FD40AB" w:rsidRDefault="00FD40AB">
                  <w:pP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</w:pPr>
                </w:p>
                <w:p w:rsidR="00FD40AB" w:rsidRDefault="00FD40AB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trHeight w:val="180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D40AB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759" w:type="dxa"/>
                  <w:gridSpan w:val="2"/>
                  <w:vAlign w:val="center"/>
                  <w:hideMark/>
                </w:tcPr>
                <w:p w:rsidR="00E4587F" w:rsidRDefault="00082951">
                  <w:pPr>
                    <w:spacing w:line="240" w:lineRule="atLeast"/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u w:val="single"/>
                    </w:rPr>
                    <w:t>Distributor (part</w:t>
                  </w:r>
                  <w:r w:rsidR="00874AB6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u w:val="single"/>
                    </w:rPr>
                    <w:t xml:space="preserve"> </w:t>
                  </w:r>
                  <w:r w:rsidR="001C4538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u w:val="single"/>
                    </w:rPr>
                    <w:t>time)</w:t>
                  </w:r>
                  <w:r w:rsidR="001C4538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 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                                               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  <w:u w:val="single"/>
                    </w:rPr>
                    <w:t>Manila,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Nov 2012 - PRESENT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Alliance in Motion Global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Others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Multi-level Marketing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Pr="003375C8" w:rsidRDefault="00584C56" w:rsidP="003375C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Work o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n the front line trying to establish good first impressions and lasting connecti</w:t>
                  </w:r>
                  <w:r w:rsidR="00BF1A43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ons to ensure company success. The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 main job is to be the public image for the company, representing the company in various online and offline channels and re</w:t>
                  </w:r>
                  <w:r w:rsidR="00287D99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gularly interacting with people.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33DDD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3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Teller I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Aurora,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Sep 2010 - Nov 2012 (2.2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Aurora Electric Cooperative Inc.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Energy (Electrical Power &amp; Petroleum)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Service Center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3D2B7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Provided excellence customer service.</w:t>
                  </w:r>
                </w:p>
                <w:p w:rsidR="00E4587F" w:rsidRDefault="003D2B7F" w:rsidP="00287D9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Reconciled cash drawer</w:t>
                  </w:r>
                  <w:r w:rsidR="00287D99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.</w:t>
                  </w:r>
                </w:p>
                <w:p w:rsidR="00E4587F" w:rsidRPr="00287D99" w:rsidRDefault="00287D99" w:rsidP="00287D9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Speed of handling transactions.</w:t>
                  </w:r>
                </w:p>
                <w:p w:rsidR="00E4587F" w:rsidRDefault="00287D9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Highly skilled with math and account reconciliation.</w:t>
                  </w:r>
                </w:p>
                <w:p w:rsidR="002B2349" w:rsidRPr="00BC3116" w:rsidRDefault="00BC3116" w:rsidP="00BC311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lastRenderedPageBreak/>
                    <w:t>Handling petty cash and ability to work under pressure.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33DDD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lastRenderedPageBreak/>
                    <w:t>4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Bill Custodian II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Aurora, Philippines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Jan 2006 - Aug 2010 (4.6 yrs.)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Aurora Electric Cooperative Inc.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Energy (Electrical Power &amp; Petroleum)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 Department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Pr="003855B5" w:rsidRDefault="003855B5" w:rsidP="003855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 w:rsidRPr="003855B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Provided excellence customer service.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Handling petty cash.</w:t>
                  </w:r>
                </w:p>
                <w:p w:rsidR="00E4587F" w:rsidRPr="003855B5" w:rsidRDefault="003855B5" w:rsidP="003855B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Records all materials and supplies distributed for proper accounting.</w:t>
                  </w:r>
                </w:p>
                <w:p w:rsidR="00E4587F" w:rsidRDefault="00FC2B4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See to it that all electric bills and/or disconnect</w:t>
                  </w:r>
                  <w:r w:rsidR="00BF1A43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ion notice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are properly distributed and acknowledge by the proper consumer and that all receiving copies are intact when returned back to the office.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33DDD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5.</w:t>
                  </w:r>
                </w:p>
                <w:p w:rsidR="003855B5" w:rsidRDefault="003855B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  <w:p w:rsidR="003855B5" w:rsidRDefault="003855B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AC1F56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Accounting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Clerk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="00FC2B45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Aurora,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9187C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Duration: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497BC8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Fe</w:t>
                  </w:r>
                  <w:r w:rsidR="00B12E40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b 2005 - Dec 2005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</w:t>
                  </w:r>
                  <w:r w:rsidR="00B12E40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(0.8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yrs.)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Municipality of Maria Aurora, Aurora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 / Audit / Tax Services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Maintains accounting records by making copies; filing documents.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Verifying the accuracy of invoices and other accounting documents or records.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Update and maintain accounting journals, ledgers and other records detailing financial business transactions (e.g., disbursements, expense vouchers, receipts, accounts payable).</w:t>
                  </w:r>
                </w:p>
                <w:p w:rsidR="00E4587F" w:rsidRDefault="00FC2B4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Recommends actions to resolve discrepancies.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Investigates questionable data.</w:t>
                  </w:r>
                </w:p>
                <w:p w:rsidR="00E4587F" w:rsidRPr="003375C8" w:rsidRDefault="00FC2B45" w:rsidP="003375C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Type accurately, prepare and maintain accounting documents and records.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33DDD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6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Inventory Clerk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Pasig,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Aug 2004 - Dec 2004 (0.3 yrs.)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Karimadon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Trading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Apparel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Accounting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Monitors and maintains current inventory levels; processes purchasing orders as required; tracks orders and investigates problems.</w:t>
                  </w:r>
                </w:p>
                <w:p w:rsidR="00E4587F" w:rsidRDefault="00FC2B4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Performs routine clerical duties, including data entry, answering telephones, and assisting customers.</w:t>
                  </w:r>
                </w:p>
                <w:p w:rsidR="00E4587F" w:rsidRPr="003375C8" w:rsidRDefault="00FC2B45" w:rsidP="003375C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Maintain records of merchandises received and transferred.</w:t>
                  </w:r>
                </w:p>
              </w:tc>
            </w:tr>
            <w:tr w:rsidR="00E4587F">
              <w:trPr>
                <w:gridAfter w:val="1"/>
                <w:wAfter w:w="109" w:type="dxa"/>
                <w:trHeight w:val="360"/>
              </w:trPr>
              <w:tc>
                <w:tcPr>
                  <w:tcW w:w="280" w:type="dxa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33DDD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7</w:t>
                  </w:r>
                  <w:r w:rsidR="00FC2B45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Position: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New Accounts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</w:t>
                  </w: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u w:val="single"/>
                    </w:rPr>
                    <w:t>Quezon City, Philippines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Duration: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Apr 2003 - Dec 2003 (0.7 </w:t>
                  </w:r>
                  <w:r w:rsidR="001C4538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yrs.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Rizal Commercial Banking Corporation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Company Industry: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Banking and Financial Services</w:t>
                  </w: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Department: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RCBC Quezon Ave. Branch</w:t>
                  </w:r>
                </w:p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rPr>
                <w:gridAfter w:val="1"/>
                <w:wAfter w:w="109" w:type="dxa"/>
              </w:trPr>
              <w:tc>
                <w:tcPr>
                  <w:tcW w:w="9787" w:type="dxa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Job Description: </w:t>
                  </w:r>
                </w:p>
              </w:tc>
              <w:tc>
                <w:tcPr>
                  <w:tcW w:w="76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Answer customers' questions, and explain available services such as deposit accounts, bonds, and securities.</w:t>
                  </w:r>
                </w:p>
                <w:p w:rsidR="00E4587F" w:rsidRPr="003375C8" w:rsidRDefault="00FC2B45" w:rsidP="003375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Compile information about new accounts, enter account information into computers, and file related forms or other documents.</w:t>
                  </w:r>
                </w:p>
                <w:p w:rsidR="00E4587F" w:rsidRPr="003375C8" w:rsidRDefault="00FC2B45" w:rsidP="003375C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Inform customers of procedures for applying for services such as ATM cards, direct deposit of chec</w:t>
                  </w:r>
                  <w:r w:rsidR="003375C8"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ks, and certificates of deposit.</w:t>
                  </w: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4957" w:type="pct"/>
              <w:tblInd w:w="6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64"/>
              <w:gridCol w:w="69"/>
            </w:tblGrid>
            <w:tr w:rsidR="00E4587F" w:rsidTr="000A467C">
              <w:tc>
                <w:tcPr>
                  <w:tcW w:w="5000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87F" w:rsidRDefault="00FC2B45">
                  <w:pPr>
                    <w:spacing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8"/>
                      <w:szCs w:val="18"/>
                    </w:rPr>
                    <w:lastRenderedPageBreak/>
                    <w:t>EDUCATION</w:t>
                  </w:r>
                </w:p>
              </w:tc>
            </w:tr>
            <w:tr w:rsidR="00E4587F" w:rsidTr="000A467C">
              <w:trPr>
                <w:gridAfter w:val="1"/>
                <w:wAfter w:w="35" w:type="pct"/>
                <w:trHeight w:val="244"/>
              </w:trPr>
              <w:tc>
                <w:tcPr>
                  <w:tcW w:w="4965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u w:val="single"/>
                    </w:rPr>
                    <w:t>Bachelor of Science in Commerce Major in Financial Accounting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 xml:space="preserve">Far Eastern University 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Manila, Philippines</w:t>
                  </w:r>
                </w:p>
                <w:p w:rsidR="00E4587F" w:rsidRDefault="00FC2B4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36" w:lineRule="atLeast"/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  <w:t>Jun 1999 - Apr 2003</w:t>
                  </w:r>
                </w:p>
              </w:tc>
            </w:tr>
            <w:tr w:rsidR="00E4587F" w:rsidTr="000A467C">
              <w:trPr>
                <w:gridAfter w:val="1"/>
                <w:wAfter w:w="35" w:type="pct"/>
                <w:trHeight w:val="276"/>
              </w:trPr>
              <w:tc>
                <w:tcPr>
                  <w:tcW w:w="4965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 w:rsidTr="000A467C">
              <w:trPr>
                <w:gridAfter w:val="1"/>
                <w:wAfter w:w="35" w:type="pct"/>
                <w:trHeight w:val="276"/>
              </w:trPr>
              <w:tc>
                <w:tcPr>
                  <w:tcW w:w="4965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 w:rsidTr="000A467C">
              <w:trPr>
                <w:gridAfter w:val="1"/>
                <w:wAfter w:w="35" w:type="pct"/>
                <w:trHeight w:val="276"/>
              </w:trPr>
              <w:tc>
                <w:tcPr>
                  <w:tcW w:w="4965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 w:rsidTr="000A467C">
              <w:trPr>
                <w:gridAfter w:val="1"/>
                <w:wAfter w:w="35" w:type="pct"/>
                <w:trHeight w:val="276"/>
              </w:trPr>
              <w:tc>
                <w:tcPr>
                  <w:tcW w:w="4965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E4587F" w:rsidTr="000A467C">
              <w:trPr>
                <w:gridAfter w:val="1"/>
                <w:wAfter w:w="35" w:type="pct"/>
                <w:trHeight w:val="276"/>
              </w:trPr>
              <w:tc>
                <w:tcPr>
                  <w:tcW w:w="4965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6857"/>
            </w:tblGrid>
            <w:tr w:rsidR="00E4587F">
              <w:tc>
                <w:tcPr>
                  <w:tcW w:w="9843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TRAININGS/SEMINARS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Topic/Course Title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Sep 13, 2012- Sep 14, 2012 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5S and Team Building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National Electrification Administration and Aurora Electric Cooperative, Inc.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AURELCO Main Office,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Reserva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, Baler Aurora 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Mar 12, 2011- Mar 13, 2011 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Values Enhancement &amp; Effective Customer Service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National Electrification Administration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Baler, Aurora </w:t>
                  </w:r>
                </w:p>
              </w:tc>
            </w:tr>
            <w:tr w:rsidR="00E4587F">
              <w:tc>
                <w:tcPr>
                  <w:tcW w:w="15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Mar 9, 2011- Mar 11, 2011 </w:t>
                  </w:r>
                </w:p>
              </w:tc>
              <w:tc>
                <w:tcPr>
                  <w:tcW w:w="345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Customer Service Excellence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AES-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Masinloc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Power Partners Co. Ltd.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 xml:space="preserve">Subic, </w:t>
                  </w:r>
                  <w:proofErr w:type="spellStart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Zambales</w:t>
                  </w:r>
                  <w:proofErr w:type="spellEnd"/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457"/>
              <w:gridCol w:w="2780"/>
              <w:gridCol w:w="4383"/>
            </w:tblGrid>
            <w:tr w:rsidR="00E4587F">
              <w:tc>
                <w:tcPr>
                  <w:tcW w:w="9313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LANGUAGES SPOKEN</w:t>
                  </w:r>
                </w:p>
              </w:tc>
            </w:tr>
            <w:tr w:rsidR="00E4587F">
              <w:tc>
                <w:tcPr>
                  <w:tcW w:w="2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Language</w:t>
                  </w:r>
                </w:p>
              </w:tc>
              <w:tc>
                <w:tcPr>
                  <w:tcW w:w="2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FC2B45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Proficiency Level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br/>
                    <w:t>(5=Excellent; 1=Poor)</w:t>
                  </w:r>
                </w:p>
              </w:tc>
              <w:tc>
                <w:tcPr>
                  <w:tcW w:w="4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c>
                <w:tcPr>
                  <w:tcW w:w="2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Tagalog</w:t>
                  </w:r>
                </w:p>
              </w:tc>
              <w:tc>
                <w:tcPr>
                  <w:tcW w:w="2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>
              <w:tc>
                <w:tcPr>
                  <w:tcW w:w="28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0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261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FC2B45">
                  <w:pPr>
                    <w:jc w:val="center"/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2480"/>
              <w:gridCol w:w="496"/>
              <w:gridCol w:w="1488"/>
              <w:gridCol w:w="3471"/>
            </w:tblGrid>
            <w:tr w:rsidR="00E4587F" w:rsidTr="00BA4F68">
              <w:tc>
                <w:tcPr>
                  <w:tcW w:w="9843" w:type="dxa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 w:rsidTr="00BA4F68">
              <w:tc>
                <w:tcPr>
                  <w:tcW w:w="9843" w:type="dxa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 w:rsidTr="00BA4F68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  <w:tr w:rsidR="00E4587F" w:rsidTr="00BA4F68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7934"/>
            </w:tblGrid>
            <w:tr w:rsidR="007B2C1A" w:rsidTr="0073461E">
              <w:tc>
                <w:tcPr>
                  <w:tcW w:w="9699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7B2C1A" w:rsidTr="0073461E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77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34</w:t>
                  </w:r>
                </w:p>
              </w:tc>
            </w:tr>
            <w:tr w:rsidR="007B2C1A" w:rsidTr="0073461E">
              <w:tc>
                <w:tcPr>
                  <w:tcW w:w="19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77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May 27, 1982</w:t>
                  </w:r>
                </w:p>
              </w:tc>
            </w:tr>
            <w:tr w:rsidR="007B2C1A" w:rsidTr="0073461E">
              <w:tc>
                <w:tcPr>
                  <w:tcW w:w="19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77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Female</w:t>
                  </w:r>
                </w:p>
              </w:tc>
            </w:tr>
            <w:tr w:rsidR="007B2C1A" w:rsidTr="0073461E">
              <w:tc>
                <w:tcPr>
                  <w:tcW w:w="19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Status: </w:t>
                  </w:r>
                </w:p>
              </w:tc>
              <w:tc>
                <w:tcPr>
                  <w:tcW w:w="77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Married</w:t>
                  </w:r>
                </w:p>
              </w:tc>
            </w:tr>
            <w:tr w:rsidR="007B2C1A" w:rsidTr="0073461E">
              <w:tc>
                <w:tcPr>
                  <w:tcW w:w="19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77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7B2C1A" w:rsidTr="0073461E">
              <w:tc>
                <w:tcPr>
                  <w:tcW w:w="19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Religion: </w:t>
                  </w:r>
                </w:p>
              </w:tc>
              <w:tc>
                <w:tcPr>
                  <w:tcW w:w="77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7B2C1A" w:rsidRDefault="007B2C1A" w:rsidP="007B2C1A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Christian</w:t>
                  </w:r>
                </w:p>
              </w:tc>
            </w:tr>
          </w:tbl>
          <w:p w:rsidR="007B2C1A" w:rsidRDefault="007B2C1A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7B2C1A" w:rsidRDefault="007B2C1A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E4587F">
              <w:tc>
                <w:tcPr>
                  <w:tcW w:w="93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E4587F" w:rsidRDefault="00FC2B45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</w:rPr>
                    <w:t>REFERENCES</w:t>
                  </w:r>
                </w:p>
              </w:tc>
            </w:tr>
          </w:tbl>
          <w:p w:rsidR="00E4587F" w:rsidRDefault="00E4587F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E4587F">
              <w:tc>
                <w:tcPr>
                  <w:tcW w:w="96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E4587F" w:rsidRDefault="00E4587F">
                  <w:pPr>
                    <w:rPr>
                      <w:rFonts w:ascii="Verdana" w:eastAsia="Times New Roman" w:hAnsi="Verdana" w:cs="Arial"/>
                      <w:sz w:val="18"/>
                      <w:szCs w:val="18"/>
                    </w:rPr>
                  </w:pPr>
                </w:p>
              </w:tc>
            </w:tr>
          </w:tbl>
          <w:p w:rsidR="00E4587F" w:rsidRDefault="00E458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587F" w:rsidTr="003855B5">
        <w:trPr>
          <w:gridBefore w:val="1"/>
          <w:wBefore w:w="458" w:type="dxa"/>
        </w:trPr>
        <w:tc>
          <w:tcPr>
            <w:tcW w:w="95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587F" w:rsidRDefault="00FC2B45">
            <w:pPr>
              <w:spacing w:line="236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lastRenderedPageBreak/>
              <w:t>Available upon request.</w:t>
            </w:r>
          </w:p>
          <w:p w:rsidR="00E4587F" w:rsidRDefault="00E4587F">
            <w:pPr>
              <w:spacing w:line="236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</w:p>
        </w:tc>
      </w:tr>
      <w:tr w:rsidR="00E4587F" w:rsidTr="003855B5">
        <w:trPr>
          <w:gridBefore w:val="1"/>
          <w:wBefore w:w="458" w:type="dxa"/>
        </w:trPr>
        <w:tc>
          <w:tcPr>
            <w:tcW w:w="958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4587F" w:rsidRDefault="00E4587F">
            <w:pPr>
              <w:spacing w:line="236" w:lineRule="atLeast"/>
              <w:rPr>
                <w:rFonts w:ascii="Verdana" w:eastAsia="Times New Roman" w:hAnsi="Verdana" w:cs="Arial"/>
                <w:i/>
                <w:color w:val="333333"/>
                <w:sz w:val="18"/>
                <w:szCs w:val="18"/>
              </w:rPr>
            </w:pPr>
          </w:p>
          <w:p w:rsidR="00E4587F" w:rsidRDefault="00FC2B45">
            <w:pPr>
              <w:spacing w:line="236" w:lineRule="atLeast"/>
              <w:rPr>
                <w:rFonts w:ascii="Verdana" w:eastAsia="Times New Roman" w:hAnsi="Verdana" w:cs="Arial"/>
                <w:i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i/>
                <w:color w:val="333333"/>
                <w:sz w:val="18"/>
                <w:szCs w:val="18"/>
              </w:rPr>
              <w:t>I hereby certify that the above-mentioned information is true and correct to the best of my knowledge and belief.</w:t>
            </w:r>
          </w:p>
        </w:tc>
      </w:tr>
    </w:tbl>
    <w:p w:rsidR="00E4587F" w:rsidRDefault="00E4587F">
      <w:pPr>
        <w:pStyle w:val="NoSpacing"/>
        <w:rPr>
          <w:rFonts w:ascii="Verdana" w:hAnsi="Verdana" w:cs="Arial"/>
          <w:sz w:val="18"/>
          <w:szCs w:val="18"/>
        </w:rPr>
      </w:pPr>
    </w:p>
    <w:p w:rsidR="00FC2B45" w:rsidRDefault="00FC2B45">
      <w:pPr>
        <w:rPr>
          <w:rFonts w:ascii="Verdana" w:eastAsia="Times New Roman" w:hAnsi="Verdana" w:cs="Arial"/>
          <w:sz w:val="18"/>
          <w:szCs w:val="18"/>
        </w:rPr>
      </w:pPr>
      <w:bookmarkStart w:id="0" w:name="_GoBack"/>
      <w:bookmarkEnd w:id="0"/>
    </w:p>
    <w:sectPr w:rsidR="00FC2B45">
      <w:pgSz w:w="11906" w:h="16838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45" w:rsidRDefault="00A84645" w:rsidP="00F9187C">
      <w:r>
        <w:separator/>
      </w:r>
    </w:p>
  </w:endnote>
  <w:endnote w:type="continuationSeparator" w:id="0">
    <w:p w:rsidR="00A84645" w:rsidRDefault="00A84645" w:rsidP="00F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45" w:rsidRDefault="00A84645" w:rsidP="00F9187C">
      <w:r>
        <w:separator/>
      </w:r>
    </w:p>
  </w:footnote>
  <w:footnote w:type="continuationSeparator" w:id="0">
    <w:p w:rsidR="00A84645" w:rsidRDefault="00A84645" w:rsidP="00F9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91F"/>
    <w:multiLevelType w:val="multilevel"/>
    <w:tmpl w:val="A36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1006"/>
    <w:multiLevelType w:val="hybridMultilevel"/>
    <w:tmpl w:val="B45CC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02DB"/>
    <w:multiLevelType w:val="multilevel"/>
    <w:tmpl w:val="7B1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70D0C"/>
    <w:multiLevelType w:val="multilevel"/>
    <w:tmpl w:val="8CB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04203"/>
    <w:multiLevelType w:val="multilevel"/>
    <w:tmpl w:val="7D60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219"/>
    <w:multiLevelType w:val="multilevel"/>
    <w:tmpl w:val="F51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F92122"/>
    <w:multiLevelType w:val="multilevel"/>
    <w:tmpl w:val="BBC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B69B0"/>
    <w:multiLevelType w:val="multilevel"/>
    <w:tmpl w:val="A3D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C0643"/>
    <w:multiLevelType w:val="hybridMultilevel"/>
    <w:tmpl w:val="BA388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F7"/>
    <w:rsid w:val="00082951"/>
    <w:rsid w:val="000A467C"/>
    <w:rsid w:val="000E454B"/>
    <w:rsid w:val="00187E2B"/>
    <w:rsid w:val="001C4538"/>
    <w:rsid w:val="001C6716"/>
    <w:rsid w:val="001D6EBF"/>
    <w:rsid w:val="0026514C"/>
    <w:rsid w:val="00273CCC"/>
    <w:rsid w:val="00287D99"/>
    <w:rsid w:val="002B2349"/>
    <w:rsid w:val="003375C8"/>
    <w:rsid w:val="003855B5"/>
    <w:rsid w:val="003D2B7F"/>
    <w:rsid w:val="00485AFC"/>
    <w:rsid w:val="00497BC8"/>
    <w:rsid w:val="005011E3"/>
    <w:rsid w:val="00584C56"/>
    <w:rsid w:val="005F0210"/>
    <w:rsid w:val="005F453A"/>
    <w:rsid w:val="006A150F"/>
    <w:rsid w:val="006F29F7"/>
    <w:rsid w:val="007346B5"/>
    <w:rsid w:val="007B1294"/>
    <w:rsid w:val="007B2C1A"/>
    <w:rsid w:val="007D75E5"/>
    <w:rsid w:val="00874AB6"/>
    <w:rsid w:val="00956C7D"/>
    <w:rsid w:val="00987431"/>
    <w:rsid w:val="00987670"/>
    <w:rsid w:val="00997752"/>
    <w:rsid w:val="00A118E6"/>
    <w:rsid w:val="00A11C05"/>
    <w:rsid w:val="00A5585A"/>
    <w:rsid w:val="00A71591"/>
    <w:rsid w:val="00A737A7"/>
    <w:rsid w:val="00A84645"/>
    <w:rsid w:val="00A85AD4"/>
    <w:rsid w:val="00AC1F56"/>
    <w:rsid w:val="00B12E40"/>
    <w:rsid w:val="00B13F34"/>
    <w:rsid w:val="00BA4F68"/>
    <w:rsid w:val="00BC3116"/>
    <w:rsid w:val="00BC5A8D"/>
    <w:rsid w:val="00BC72D4"/>
    <w:rsid w:val="00BF1A43"/>
    <w:rsid w:val="00CA6F19"/>
    <w:rsid w:val="00DB6336"/>
    <w:rsid w:val="00E4587F"/>
    <w:rsid w:val="00E55BA5"/>
    <w:rsid w:val="00F33DDD"/>
    <w:rsid w:val="00F9187C"/>
    <w:rsid w:val="00FA1552"/>
    <w:rsid w:val="00FC2B45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semiHidden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Pr>
      <w:rFonts w:ascii="Verdana" w:hAnsi="Verdan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semiHidden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leth.3524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602HRDESK</cp:lastModifiedBy>
  <cp:revision>5</cp:revision>
  <cp:lastPrinted>2016-11-15T06:06:00Z</cp:lastPrinted>
  <dcterms:created xsi:type="dcterms:W3CDTF">2017-03-18T08:39:00Z</dcterms:created>
  <dcterms:modified xsi:type="dcterms:W3CDTF">2017-06-22T13:34:00Z</dcterms:modified>
</cp:coreProperties>
</file>