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D926" w14:textId="77777777" w:rsidR="0017522D" w:rsidRDefault="00D975FC" w:rsidP="00B20751">
      <w:pPr>
        <w:pBdr>
          <w:bottom w:val="single" w:sz="4" w:space="1" w:color="000000" w:themeColor="text1"/>
        </w:pBdr>
        <w:spacing w:before="240" w:after="120"/>
        <w:rPr>
          <w:rFonts w:ascii="Arial" w:hAnsi="Arial" w:cs="Arial"/>
          <w:b/>
          <w:smallCaps/>
          <w:color w:val="000000" w:themeColor="text1"/>
          <w:sz w:val="44"/>
          <w:szCs w:val="44"/>
        </w:rPr>
      </w:pPr>
      <w:r>
        <w:rPr>
          <w:rFonts w:ascii="Arial" w:hAnsi="Arial" w:cs="Tahoma"/>
          <w:smallCaps/>
          <w:noProof/>
          <w:color w:val="FFFFFF" w:themeColor="background1"/>
        </w:rPr>
        <w:drawing>
          <wp:anchor distT="0" distB="0" distL="114300" distR="114300" simplePos="0" relativeHeight="251658240" behindDoc="1" locked="0" layoutInCell="1" allowOverlap="1" wp14:anchorId="283E5BFA" wp14:editId="24D23F84">
            <wp:simplePos x="0" y="0"/>
            <wp:positionH relativeFrom="column">
              <wp:posOffset>5501640</wp:posOffset>
            </wp:positionH>
            <wp:positionV relativeFrom="paragraph">
              <wp:posOffset>-426720</wp:posOffset>
            </wp:positionV>
            <wp:extent cx="883920"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c261c3-3bff-432d-af38-0f5de5c1e0a7.png"/>
                    <pic:cNvPicPr/>
                  </pic:nvPicPr>
                  <pic:blipFill>
                    <a:blip r:embed="rId7">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0017522D">
        <w:rPr>
          <w:rFonts w:ascii="Arial" w:hAnsi="Arial" w:cs="Arial"/>
          <w:b/>
          <w:smallCaps/>
          <w:color w:val="000000" w:themeColor="text1"/>
          <w:sz w:val="44"/>
          <w:szCs w:val="44"/>
        </w:rPr>
        <w:t xml:space="preserve"> </w:t>
      </w:r>
      <w:proofErr w:type="spellStart"/>
      <w:r w:rsidR="0017522D">
        <w:rPr>
          <w:rFonts w:ascii="Arial" w:hAnsi="Arial" w:cs="Arial"/>
          <w:b/>
          <w:smallCaps/>
          <w:color w:val="000000" w:themeColor="text1"/>
          <w:sz w:val="44"/>
          <w:szCs w:val="44"/>
        </w:rPr>
        <w:t>Ilhamul</w:t>
      </w:r>
      <w:proofErr w:type="spellEnd"/>
    </w:p>
    <w:p w14:paraId="19D67B32" w14:textId="3ED0BA49" w:rsidR="0018300E" w:rsidRPr="00866251" w:rsidRDefault="0017522D" w:rsidP="00B20751">
      <w:pPr>
        <w:pBdr>
          <w:bottom w:val="single" w:sz="4" w:space="1" w:color="000000" w:themeColor="text1"/>
        </w:pBdr>
        <w:spacing w:before="240" w:after="120"/>
        <w:rPr>
          <w:rFonts w:ascii="Arial" w:hAnsi="Arial" w:cs="Arial"/>
          <w:b/>
          <w:smallCaps/>
          <w:color w:val="000000" w:themeColor="text1"/>
          <w:sz w:val="44"/>
          <w:szCs w:val="44"/>
        </w:rPr>
      </w:pPr>
      <w:hyperlink r:id="rId8" w:history="1">
        <w:r w:rsidRPr="006B20A2">
          <w:rPr>
            <w:rStyle w:val="Hyperlink"/>
            <w:rFonts w:ascii="Arial" w:hAnsi="Arial" w:cs="Arial"/>
            <w:b/>
            <w:smallCaps/>
            <w:sz w:val="44"/>
            <w:szCs w:val="44"/>
          </w:rPr>
          <w:t>Ilhamul.352572@2freemail.com</w:t>
        </w:r>
      </w:hyperlink>
      <w:r>
        <w:rPr>
          <w:rFonts w:ascii="Arial" w:hAnsi="Arial" w:cs="Arial"/>
          <w:b/>
          <w:smallCaps/>
          <w:color w:val="000000" w:themeColor="text1"/>
          <w:sz w:val="44"/>
          <w:szCs w:val="44"/>
        </w:rPr>
        <w:t xml:space="preserve"> </w:t>
      </w:r>
      <w:r w:rsidRPr="0017522D">
        <w:rPr>
          <w:rFonts w:ascii="Arial" w:hAnsi="Arial" w:cs="Arial"/>
          <w:b/>
          <w:smallCaps/>
          <w:color w:val="000000" w:themeColor="text1"/>
          <w:sz w:val="44"/>
          <w:szCs w:val="44"/>
        </w:rPr>
        <w:tab/>
      </w:r>
      <w:r>
        <w:rPr>
          <w:rFonts w:ascii="Arial" w:hAnsi="Arial" w:cs="Arial"/>
          <w:b/>
          <w:smallCaps/>
          <w:color w:val="000000" w:themeColor="text1"/>
          <w:sz w:val="44"/>
          <w:szCs w:val="44"/>
        </w:rPr>
        <w:t xml:space="preserve"> </w:t>
      </w:r>
      <w:r w:rsidR="00B20751">
        <w:rPr>
          <w:rFonts w:ascii="Arial" w:hAnsi="Arial" w:cs="Arial"/>
          <w:b/>
          <w:smallCaps/>
          <w:color w:val="000000" w:themeColor="text1"/>
          <w:sz w:val="44"/>
          <w:szCs w:val="44"/>
        </w:rPr>
        <w:tab/>
      </w:r>
      <w:r w:rsidR="00373219">
        <w:rPr>
          <w:rFonts w:ascii="Arial" w:hAnsi="Arial" w:cs="Arial"/>
          <w:b/>
          <w:smallCaps/>
          <w:color w:val="000000" w:themeColor="text1"/>
          <w:sz w:val="44"/>
          <w:szCs w:val="44"/>
        </w:rPr>
        <w:t xml:space="preserve">       </w:t>
      </w:r>
      <w:r w:rsidR="00B20751" w:rsidRPr="00B20751">
        <w:rPr>
          <w:rFonts w:ascii="Arial" w:hAnsi="Arial" w:cs="Arial"/>
          <w:b/>
          <w:smallCaps/>
          <w:color w:val="000000" w:themeColor="text1"/>
          <w:sz w:val="28"/>
          <w:szCs w:val="28"/>
        </w:rPr>
        <w:t>Dubai, UAE</w:t>
      </w:r>
      <w:r w:rsidR="00B20751">
        <w:rPr>
          <w:rFonts w:ascii="Arial" w:hAnsi="Arial" w:cs="Arial"/>
          <w:b/>
          <w:smallCaps/>
          <w:color w:val="000000" w:themeColor="text1"/>
          <w:sz w:val="44"/>
          <w:szCs w:val="44"/>
        </w:rPr>
        <w:tab/>
      </w:r>
      <w:r w:rsidR="00B20751">
        <w:rPr>
          <w:rFonts w:ascii="Arial" w:hAnsi="Arial" w:cs="Arial"/>
          <w:b/>
          <w:smallCaps/>
          <w:color w:val="000000" w:themeColor="text1"/>
          <w:sz w:val="44"/>
          <w:szCs w:val="44"/>
        </w:rPr>
        <w:tab/>
      </w:r>
      <w:r w:rsidR="00B20751">
        <w:rPr>
          <w:rFonts w:ascii="Arial" w:hAnsi="Arial" w:cs="Arial"/>
          <w:b/>
          <w:smallCaps/>
          <w:color w:val="000000" w:themeColor="text1"/>
          <w:sz w:val="44"/>
          <w:szCs w:val="44"/>
        </w:rPr>
        <w:tab/>
      </w:r>
      <w:r w:rsidR="00B20751">
        <w:rPr>
          <w:rFonts w:ascii="Arial" w:hAnsi="Arial" w:cs="Arial"/>
          <w:b/>
          <w:smallCaps/>
          <w:color w:val="000000" w:themeColor="text1"/>
          <w:sz w:val="44"/>
          <w:szCs w:val="44"/>
        </w:rPr>
        <w:tab/>
      </w:r>
      <w:r w:rsidR="00B20751">
        <w:rPr>
          <w:rFonts w:ascii="Arial" w:hAnsi="Arial" w:cs="Arial"/>
          <w:b/>
          <w:smallCaps/>
          <w:color w:val="000000" w:themeColor="text1"/>
          <w:sz w:val="44"/>
          <w:szCs w:val="44"/>
        </w:rPr>
        <w:tab/>
      </w:r>
    </w:p>
    <w:p w14:paraId="3F9E5C41" w14:textId="5E210133" w:rsidR="00866251" w:rsidRPr="004B775D" w:rsidRDefault="00866251" w:rsidP="00400E5C">
      <w:pPr>
        <w:tabs>
          <w:tab w:val="center" w:pos="5040"/>
          <w:tab w:val="right" w:pos="10080"/>
        </w:tabs>
        <w:jc w:val="center"/>
        <w:rPr>
          <w:rFonts w:ascii="Calibri" w:hAnsi="Calibri" w:cs="Tahoma"/>
          <w:smallCaps/>
          <w:color w:val="808080" w:themeColor="background1" w:themeShade="80"/>
          <w:sz w:val="22"/>
          <w:szCs w:val="22"/>
        </w:rPr>
      </w:pPr>
    </w:p>
    <w:p w14:paraId="1BCF4F26" w14:textId="77777777" w:rsidR="006A1679" w:rsidRPr="00DA0BFC" w:rsidRDefault="006A1679" w:rsidP="0018300E">
      <w:pPr>
        <w:tabs>
          <w:tab w:val="left" w:pos="6285"/>
        </w:tabs>
        <w:rPr>
          <w:rFonts w:cs="Tahoma"/>
          <w:sz w:val="22"/>
          <w:szCs w:val="22"/>
          <w:u w:val="single"/>
        </w:rPr>
      </w:pPr>
    </w:p>
    <w:tbl>
      <w:tblPr>
        <w:tblStyle w:val="TableGrid"/>
        <w:tblW w:w="0" w:type="auto"/>
        <w:tblInd w:w="108" w:type="dxa"/>
        <w:tblLook w:val="04A0" w:firstRow="1" w:lastRow="0" w:firstColumn="1" w:lastColumn="0" w:noHBand="0" w:noVBand="1"/>
      </w:tblPr>
      <w:tblGrid>
        <w:gridCol w:w="10188"/>
      </w:tblGrid>
      <w:tr w:rsidR="007B6910" w:rsidRPr="007B6910" w14:paraId="6721081F" w14:textId="77777777" w:rsidTr="008E7BE0">
        <w:trPr>
          <w:trHeight w:val="413"/>
        </w:trPr>
        <w:tc>
          <w:tcPr>
            <w:tcW w:w="10188" w:type="dxa"/>
            <w:tcBorders>
              <w:top w:val="nil"/>
              <w:left w:val="nil"/>
              <w:bottom w:val="nil"/>
              <w:right w:val="nil"/>
            </w:tcBorders>
            <w:shd w:val="clear" w:color="auto" w:fill="4BACC6" w:themeFill="accent5"/>
          </w:tcPr>
          <w:p w14:paraId="30A28DA7" w14:textId="6151FCB7" w:rsidR="007B6910" w:rsidRPr="00866251" w:rsidRDefault="009D0FA6" w:rsidP="00D975FC">
            <w:pPr>
              <w:spacing w:before="120" w:after="180"/>
              <w:jc w:val="center"/>
              <w:rPr>
                <w:rFonts w:ascii="Arial" w:hAnsi="Arial" w:cs="Tahoma"/>
                <w:smallCaps/>
                <w:color w:val="FFFFFF" w:themeColor="background1"/>
              </w:rPr>
            </w:pPr>
            <w:r>
              <w:rPr>
                <w:rFonts w:ascii="Arial" w:hAnsi="Arial" w:cs="Tahoma"/>
                <w:smallCaps/>
                <w:color w:val="FFFFFF" w:themeColor="background1"/>
              </w:rPr>
              <w:t xml:space="preserve">Management </w:t>
            </w:r>
            <w:r w:rsidR="00184EAA">
              <w:rPr>
                <w:rFonts w:ascii="Arial" w:hAnsi="Arial" w:cs="Tahoma"/>
                <w:smallCaps/>
                <w:color w:val="FFFFFF" w:themeColor="background1"/>
              </w:rPr>
              <w:t>Accountant</w:t>
            </w:r>
          </w:p>
        </w:tc>
      </w:tr>
      <w:tr w:rsidR="008E7BE0" w14:paraId="6DD8093A" w14:textId="77777777" w:rsidTr="00866251">
        <w:tc>
          <w:tcPr>
            <w:tcW w:w="10224" w:type="dxa"/>
            <w:tcBorders>
              <w:top w:val="nil"/>
              <w:left w:val="nil"/>
              <w:bottom w:val="single" w:sz="4" w:space="0" w:color="000000" w:themeColor="text1"/>
              <w:right w:val="nil"/>
            </w:tcBorders>
            <w:tcMar>
              <w:top w:w="86" w:type="dxa"/>
              <w:left w:w="115" w:type="dxa"/>
              <w:bottom w:w="115" w:type="dxa"/>
              <w:right w:w="115" w:type="dxa"/>
            </w:tcMar>
          </w:tcPr>
          <w:p w14:paraId="30392E2F" w14:textId="54E14647" w:rsidR="000B0CC2" w:rsidRPr="000B0CC2" w:rsidRDefault="009A5D09" w:rsidP="007B6910">
            <w:pPr>
              <w:rPr>
                <w:rFonts w:cs="Tahoma"/>
                <w:b/>
                <w:i/>
                <w:sz w:val="22"/>
                <w:szCs w:val="22"/>
              </w:rPr>
            </w:pPr>
            <w:r w:rsidRPr="0077728B">
              <w:rPr>
                <w:rFonts w:cs="Tahoma"/>
                <w:i/>
                <w:sz w:val="22"/>
                <w:szCs w:val="22"/>
              </w:rPr>
              <w:t>Meticulous</w:t>
            </w:r>
            <w:r w:rsidR="009D0FA6">
              <w:rPr>
                <w:rFonts w:cs="Tahoma"/>
                <w:i/>
                <w:sz w:val="22"/>
                <w:szCs w:val="22"/>
              </w:rPr>
              <w:t xml:space="preserve"> </w:t>
            </w:r>
            <w:r w:rsidR="009D0FA6">
              <w:rPr>
                <w:rFonts w:cs="Tahoma"/>
                <w:b/>
                <w:i/>
                <w:sz w:val="22"/>
                <w:szCs w:val="22"/>
              </w:rPr>
              <w:t>Management</w:t>
            </w:r>
            <w:r w:rsidR="009D0FA6">
              <w:rPr>
                <w:rFonts w:cs="Tahoma"/>
                <w:i/>
                <w:sz w:val="22"/>
                <w:szCs w:val="22"/>
              </w:rPr>
              <w:t xml:space="preserve"> </w:t>
            </w:r>
            <w:r w:rsidR="009D0FA6" w:rsidRPr="009D0FA6">
              <w:rPr>
                <w:rFonts w:cs="Tahoma"/>
                <w:b/>
                <w:i/>
                <w:sz w:val="22"/>
                <w:szCs w:val="22"/>
              </w:rPr>
              <w:t>Accountant</w:t>
            </w:r>
            <w:r w:rsidR="00363DE0" w:rsidRPr="0077728B">
              <w:rPr>
                <w:rFonts w:cs="Tahoma"/>
                <w:b/>
                <w:i/>
                <w:sz w:val="22"/>
                <w:szCs w:val="22"/>
              </w:rPr>
              <w:t>,</w:t>
            </w:r>
            <w:r w:rsidRPr="0077728B">
              <w:rPr>
                <w:rFonts w:cs="Tahoma"/>
                <w:b/>
                <w:i/>
                <w:sz w:val="22"/>
                <w:szCs w:val="22"/>
              </w:rPr>
              <w:t xml:space="preserve"> </w:t>
            </w:r>
            <w:r w:rsidRPr="0077728B">
              <w:rPr>
                <w:rFonts w:cs="Tahoma"/>
                <w:i/>
                <w:sz w:val="22"/>
                <w:szCs w:val="22"/>
              </w:rPr>
              <w:t>who</w:t>
            </w:r>
            <w:r w:rsidR="00363DE0" w:rsidRPr="0077728B">
              <w:rPr>
                <w:rFonts w:cs="Tahoma"/>
                <w:i/>
                <w:sz w:val="22"/>
                <w:szCs w:val="22"/>
              </w:rPr>
              <w:t xml:space="preserve"> undertakes complex assignments, meets tight deadlines and delivers superior performance. Possess practical knowledge in corporate finance and financial markets. Applies strong business planning and analytical skills to inform senior management of k</w:t>
            </w:r>
            <w:r w:rsidR="00396522" w:rsidRPr="0077728B">
              <w:rPr>
                <w:rFonts w:cs="Tahoma"/>
                <w:i/>
                <w:sz w:val="22"/>
                <w:szCs w:val="22"/>
              </w:rPr>
              <w:t>ey trends in business environment.</w:t>
            </w:r>
            <w:r w:rsidR="003751D4" w:rsidRPr="0077728B">
              <w:rPr>
                <w:rFonts w:cs="Tahoma"/>
                <w:i/>
                <w:sz w:val="22"/>
                <w:szCs w:val="22"/>
              </w:rPr>
              <w:t xml:space="preserve"> Operates with minimum </w:t>
            </w:r>
            <w:r w:rsidR="00396522" w:rsidRPr="0077728B">
              <w:rPr>
                <w:rFonts w:cs="Tahoma"/>
                <w:i/>
                <w:sz w:val="22"/>
                <w:szCs w:val="22"/>
              </w:rPr>
              <w:t>supervision</w:t>
            </w:r>
            <w:r w:rsidR="003751D4" w:rsidRPr="0077728B">
              <w:rPr>
                <w:rFonts w:cs="Tahoma"/>
                <w:i/>
                <w:sz w:val="22"/>
                <w:szCs w:val="22"/>
              </w:rPr>
              <w:t xml:space="preserve"> </w:t>
            </w:r>
            <w:r w:rsidR="00363DE0" w:rsidRPr="0077728B">
              <w:rPr>
                <w:rFonts w:cs="Tahoma"/>
                <w:i/>
                <w:sz w:val="22"/>
                <w:szCs w:val="22"/>
              </w:rPr>
              <w:t>and thrives in a fast-pa</w:t>
            </w:r>
            <w:r w:rsidR="00E73924" w:rsidRPr="0077728B">
              <w:rPr>
                <w:rFonts w:cs="Tahoma"/>
                <w:i/>
                <w:sz w:val="22"/>
                <w:szCs w:val="22"/>
              </w:rPr>
              <w:t xml:space="preserve">ced setting. Fluent in English and having a valid driving license and </w:t>
            </w:r>
            <w:r w:rsidR="004506C4" w:rsidRPr="0077728B">
              <w:rPr>
                <w:rFonts w:cs="Tahoma"/>
                <w:i/>
                <w:sz w:val="22"/>
                <w:szCs w:val="22"/>
              </w:rPr>
              <w:t xml:space="preserve">international </w:t>
            </w:r>
            <w:r w:rsidR="0077728B" w:rsidRPr="0077728B">
              <w:rPr>
                <w:rFonts w:cs="Tahoma"/>
                <w:i/>
                <w:sz w:val="22"/>
                <w:szCs w:val="22"/>
              </w:rPr>
              <w:t>passport, currently residing in Dubai, UAE.</w:t>
            </w:r>
            <w:r w:rsidR="000B0CC2">
              <w:rPr>
                <w:rFonts w:cs="Tahoma"/>
                <w:i/>
                <w:sz w:val="22"/>
                <w:szCs w:val="22"/>
              </w:rPr>
              <w:t xml:space="preserve"> </w:t>
            </w:r>
          </w:p>
          <w:p w14:paraId="6E8F045A" w14:textId="77777777" w:rsidR="0077728B" w:rsidRDefault="0077728B" w:rsidP="007B6910">
            <w:pPr>
              <w:rPr>
                <w:rFonts w:cs="Tahoma"/>
                <w:i/>
              </w:rPr>
            </w:pPr>
          </w:p>
          <w:p w14:paraId="24FF366F" w14:textId="46864899" w:rsidR="00363DE0" w:rsidRPr="009A5D09" w:rsidRDefault="00363DE0" w:rsidP="007B6910">
            <w:pPr>
              <w:rPr>
                <w:rFonts w:cs="Tahoma"/>
                <w:i/>
              </w:rPr>
            </w:pPr>
            <w:r>
              <w:rPr>
                <w:rFonts w:cs="Tahoma"/>
                <w:i/>
              </w:rPr>
              <w:t>Core Competencies :</w:t>
            </w:r>
          </w:p>
        </w:tc>
      </w:tr>
    </w:tbl>
    <w:p w14:paraId="33134E5C" w14:textId="77777777" w:rsidR="0018300E" w:rsidRPr="00DA0BFC" w:rsidRDefault="0018300E" w:rsidP="007B6910">
      <w:pPr>
        <w:rPr>
          <w:rFonts w:cs="Tahoma"/>
          <w:sz w:val="16"/>
          <w:szCs w:val="16"/>
        </w:rPr>
      </w:pPr>
    </w:p>
    <w:p w14:paraId="06B1F418" w14:textId="7043BF96" w:rsidR="0018300E" w:rsidRPr="00DA0BFC" w:rsidRDefault="004506C4" w:rsidP="0002145B">
      <w:pPr>
        <w:tabs>
          <w:tab w:val="left" w:pos="5400"/>
        </w:tabs>
        <w:ind w:left="446"/>
        <w:rPr>
          <w:rFonts w:cs="Tahoma"/>
          <w:sz w:val="22"/>
          <w:szCs w:val="22"/>
        </w:rPr>
      </w:pPr>
      <w:r>
        <w:rPr>
          <w:rFonts w:cs="Tahoma"/>
          <w:sz w:val="22"/>
          <w:szCs w:val="22"/>
        </w:rPr>
        <w:t>*</w:t>
      </w:r>
      <w:r w:rsidR="00363DE0">
        <w:rPr>
          <w:rFonts w:cs="Tahoma"/>
          <w:sz w:val="22"/>
          <w:szCs w:val="22"/>
        </w:rPr>
        <w:t xml:space="preserve">Financial </w:t>
      </w:r>
      <w:r w:rsidR="00E6278A">
        <w:rPr>
          <w:rFonts w:cs="Tahoma"/>
          <w:sz w:val="22"/>
          <w:szCs w:val="22"/>
        </w:rPr>
        <w:t>r</w:t>
      </w:r>
      <w:r w:rsidR="00363DE0">
        <w:rPr>
          <w:rFonts w:cs="Tahoma"/>
          <w:sz w:val="22"/>
          <w:szCs w:val="22"/>
        </w:rPr>
        <w:t>eporting</w:t>
      </w:r>
      <w:r w:rsidR="0018300E" w:rsidRPr="00DA0BFC">
        <w:rPr>
          <w:rFonts w:cs="Tahoma"/>
          <w:sz w:val="22"/>
          <w:szCs w:val="22"/>
        </w:rPr>
        <w:tab/>
      </w:r>
      <w:r>
        <w:rPr>
          <w:rFonts w:cs="Tahoma"/>
          <w:sz w:val="22"/>
          <w:szCs w:val="22"/>
        </w:rPr>
        <w:t>*</w:t>
      </w:r>
      <w:r w:rsidR="00E6278A">
        <w:rPr>
          <w:rFonts w:cs="Tahoma"/>
          <w:sz w:val="22"/>
          <w:szCs w:val="22"/>
        </w:rPr>
        <w:t>Project m</w:t>
      </w:r>
      <w:r w:rsidR="00363DE0">
        <w:rPr>
          <w:rFonts w:cs="Tahoma"/>
          <w:sz w:val="22"/>
          <w:szCs w:val="22"/>
        </w:rPr>
        <w:t>anagement</w:t>
      </w:r>
    </w:p>
    <w:p w14:paraId="73EDF9EF" w14:textId="3BD06551" w:rsidR="0018300E" w:rsidRPr="00DA0BFC" w:rsidRDefault="004506C4" w:rsidP="0002145B">
      <w:pPr>
        <w:tabs>
          <w:tab w:val="left" w:pos="5400"/>
        </w:tabs>
        <w:ind w:left="446"/>
        <w:rPr>
          <w:rFonts w:cs="Tahoma"/>
          <w:sz w:val="22"/>
          <w:szCs w:val="22"/>
        </w:rPr>
      </w:pPr>
      <w:r>
        <w:rPr>
          <w:rFonts w:cs="Tahoma"/>
          <w:sz w:val="22"/>
          <w:szCs w:val="22"/>
        </w:rPr>
        <w:t>*</w:t>
      </w:r>
      <w:r w:rsidR="00E6278A">
        <w:rPr>
          <w:rFonts w:cs="Tahoma"/>
          <w:sz w:val="22"/>
          <w:szCs w:val="22"/>
        </w:rPr>
        <w:t>Financial a</w:t>
      </w:r>
      <w:r w:rsidR="00363DE0">
        <w:rPr>
          <w:rFonts w:cs="Tahoma"/>
          <w:sz w:val="22"/>
          <w:szCs w:val="22"/>
        </w:rPr>
        <w:t>nalysis</w:t>
      </w:r>
      <w:r w:rsidR="0018300E" w:rsidRPr="00DA0BFC">
        <w:rPr>
          <w:rFonts w:cs="Tahoma"/>
          <w:sz w:val="22"/>
          <w:szCs w:val="22"/>
        </w:rPr>
        <w:tab/>
      </w:r>
      <w:r>
        <w:rPr>
          <w:rFonts w:cs="Tahoma"/>
          <w:sz w:val="22"/>
          <w:szCs w:val="22"/>
        </w:rPr>
        <w:t>*</w:t>
      </w:r>
      <w:r w:rsidR="00E6278A">
        <w:rPr>
          <w:rFonts w:cs="Tahoma"/>
          <w:sz w:val="22"/>
          <w:szCs w:val="22"/>
        </w:rPr>
        <w:t>Financial s</w:t>
      </w:r>
      <w:r w:rsidR="00363DE0">
        <w:rPr>
          <w:rFonts w:cs="Tahoma"/>
          <w:sz w:val="22"/>
          <w:szCs w:val="22"/>
        </w:rPr>
        <w:t>tatements</w:t>
      </w:r>
    </w:p>
    <w:p w14:paraId="0B9A2F07" w14:textId="017BD4E1" w:rsidR="0018300E" w:rsidRPr="00DA0BFC" w:rsidRDefault="004506C4" w:rsidP="0002145B">
      <w:pPr>
        <w:tabs>
          <w:tab w:val="left" w:pos="5400"/>
        </w:tabs>
        <w:ind w:left="446"/>
        <w:rPr>
          <w:rFonts w:cs="Tahoma"/>
          <w:sz w:val="22"/>
          <w:szCs w:val="22"/>
        </w:rPr>
      </w:pPr>
      <w:r>
        <w:rPr>
          <w:rFonts w:cs="Tahoma"/>
          <w:sz w:val="22"/>
          <w:szCs w:val="22"/>
        </w:rPr>
        <w:t>*</w:t>
      </w:r>
      <w:r w:rsidR="00E6278A">
        <w:rPr>
          <w:rFonts w:cs="Tahoma"/>
          <w:sz w:val="22"/>
          <w:szCs w:val="22"/>
        </w:rPr>
        <w:t>Statistical a</w:t>
      </w:r>
      <w:r w:rsidR="00363DE0">
        <w:rPr>
          <w:rFonts w:cs="Tahoma"/>
          <w:sz w:val="22"/>
          <w:szCs w:val="22"/>
        </w:rPr>
        <w:t>nalysis</w:t>
      </w:r>
      <w:r w:rsidR="0018300E" w:rsidRPr="00DA0BFC">
        <w:rPr>
          <w:rFonts w:cs="Tahoma"/>
          <w:sz w:val="22"/>
          <w:szCs w:val="22"/>
        </w:rPr>
        <w:tab/>
      </w:r>
      <w:r>
        <w:rPr>
          <w:rFonts w:cs="Tahoma"/>
          <w:sz w:val="22"/>
          <w:szCs w:val="22"/>
        </w:rPr>
        <w:t>*</w:t>
      </w:r>
      <w:r w:rsidR="00E6278A">
        <w:rPr>
          <w:rFonts w:cs="Tahoma"/>
          <w:sz w:val="22"/>
          <w:szCs w:val="22"/>
        </w:rPr>
        <w:t>Corporate finance and f</w:t>
      </w:r>
      <w:r w:rsidR="00542723">
        <w:rPr>
          <w:rFonts w:cs="Tahoma"/>
          <w:sz w:val="22"/>
          <w:szCs w:val="22"/>
        </w:rPr>
        <w:t>inancial s</w:t>
      </w:r>
      <w:r w:rsidR="00363DE0">
        <w:rPr>
          <w:rFonts w:cs="Tahoma"/>
          <w:sz w:val="22"/>
          <w:szCs w:val="22"/>
        </w:rPr>
        <w:t>ervices</w:t>
      </w:r>
    </w:p>
    <w:p w14:paraId="350AD3EB" w14:textId="40872883" w:rsidR="0018300E" w:rsidRDefault="004506C4" w:rsidP="0002145B">
      <w:pPr>
        <w:tabs>
          <w:tab w:val="left" w:pos="5400"/>
        </w:tabs>
        <w:ind w:left="446"/>
        <w:rPr>
          <w:rFonts w:cs="Tahoma"/>
          <w:sz w:val="22"/>
          <w:szCs w:val="22"/>
        </w:rPr>
      </w:pPr>
      <w:r>
        <w:rPr>
          <w:rFonts w:cs="Tahoma"/>
          <w:sz w:val="22"/>
          <w:szCs w:val="22"/>
        </w:rPr>
        <w:t>*</w:t>
      </w:r>
      <w:r w:rsidR="00E6278A">
        <w:rPr>
          <w:rFonts w:cs="Tahoma"/>
          <w:sz w:val="22"/>
          <w:szCs w:val="22"/>
        </w:rPr>
        <w:t>Financial planning &amp; p</w:t>
      </w:r>
      <w:r w:rsidR="00542723">
        <w:rPr>
          <w:rFonts w:cs="Tahoma"/>
          <w:sz w:val="22"/>
          <w:szCs w:val="22"/>
        </w:rPr>
        <w:t>rofit a</w:t>
      </w:r>
      <w:r w:rsidR="0018300E" w:rsidRPr="00DA0BFC">
        <w:rPr>
          <w:rFonts w:cs="Tahoma"/>
          <w:sz w:val="22"/>
          <w:szCs w:val="22"/>
        </w:rPr>
        <w:t>nalysis</w:t>
      </w:r>
      <w:r w:rsidR="0018300E" w:rsidRPr="00DA0BFC">
        <w:rPr>
          <w:rFonts w:cs="Tahoma"/>
          <w:sz w:val="22"/>
          <w:szCs w:val="22"/>
        </w:rPr>
        <w:tab/>
      </w:r>
      <w:r>
        <w:rPr>
          <w:rFonts w:cs="Tahoma"/>
          <w:sz w:val="22"/>
          <w:szCs w:val="22"/>
        </w:rPr>
        <w:t>*</w:t>
      </w:r>
      <w:r w:rsidR="00E6278A">
        <w:rPr>
          <w:rFonts w:cs="Tahoma"/>
          <w:sz w:val="22"/>
          <w:szCs w:val="22"/>
        </w:rPr>
        <w:t>Client r</w:t>
      </w:r>
      <w:r w:rsidR="00363DE0">
        <w:rPr>
          <w:rFonts w:cs="Tahoma"/>
          <w:sz w:val="22"/>
          <w:szCs w:val="22"/>
        </w:rPr>
        <w:t>elations</w:t>
      </w:r>
    </w:p>
    <w:p w14:paraId="7F104F43" w14:textId="495E10D3" w:rsidR="003751D4" w:rsidRPr="00DA0BFC" w:rsidRDefault="004506C4" w:rsidP="0002145B">
      <w:pPr>
        <w:tabs>
          <w:tab w:val="left" w:pos="5400"/>
        </w:tabs>
        <w:ind w:left="446"/>
        <w:rPr>
          <w:rFonts w:cs="Tahoma"/>
          <w:sz w:val="22"/>
          <w:szCs w:val="22"/>
        </w:rPr>
      </w:pPr>
      <w:r>
        <w:rPr>
          <w:rFonts w:cs="Tahoma"/>
          <w:sz w:val="22"/>
          <w:szCs w:val="22"/>
        </w:rPr>
        <w:t>*</w:t>
      </w:r>
      <w:r w:rsidR="00E6278A">
        <w:rPr>
          <w:rFonts w:cs="Tahoma"/>
          <w:sz w:val="22"/>
          <w:szCs w:val="22"/>
        </w:rPr>
        <w:t>Strategic p</w:t>
      </w:r>
      <w:r w:rsidR="003751D4">
        <w:rPr>
          <w:rFonts w:cs="Tahoma"/>
          <w:sz w:val="22"/>
          <w:szCs w:val="22"/>
        </w:rPr>
        <w:t>lanning</w:t>
      </w:r>
      <w:r w:rsidR="003751D4">
        <w:rPr>
          <w:rFonts w:cs="Tahoma"/>
          <w:sz w:val="22"/>
          <w:szCs w:val="22"/>
        </w:rPr>
        <w:tab/>
      </w:r>
      <w:r>
        <w:rPr>
          <w:rFonts w:cs="Tahoma"/>
          <w:sz w:val="22"/>
          <w:szCs w:val="22"/>
        </w:rPr>
        <w:t>*</w:t>
      </w:r>
      <w:r w:rsidR="00E6278A">
        <w:rPr>
          <w:rFonts w:cs="Tahoma"/>
          <w:sz w:val="22"/>
          <w:szCs w:val="22"/>
        </w:rPr>
        <w:t>Forecasting and b</w:t>
      </w:r>
      <w:r w:rsidR="003751D4">
        <w:rPr>
          <w:rFonts w:cs="Tahoma"/>
          <w:sz w:val="22"/>
          <w:szCs w:val="22"/>
        </w:rPr>
        <w:t>udgeting</w:t>
      </w:r>
    </w:p>
    <w:p w14:paraId="63F5C6EF" w14:textId="77777777" w:rsidR="00E84B2B" w:rsidRPr="00DA0BFC" w:rsidRDefault="00E84B2B" w:rsidP="0018300E">
      <w:pPr>
        <w:jc w:val="center"/>
        <w:rPr>
          <w:rFonts w:cs="Tahoma"/>
          <w:sz w:val="22"/>
          <w:szCs w:val="22"/>
        </w:rPr>
      </w:pPr>
    </w:p>
    <w:tbl>
      <w:tblPr>
        <w:tblStyle w:val="TableGrid"/>
        <w:tblW w:w="10296" w:type="dxa"/>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62"/>
      </w:tblGrid>
      <w:tr w:rsidR="007B6910" w:rsidRPr="007B6910" w14:paraId="4FBBFFE4" w14:textId="77777777" w:rsidTr="00396522">
        <w:trPr>
          <w:trHeight w:val="414"/>
        </w:trPr>
        <w:tc>
          <w:tcPr>
            <w:tcW w:w="10188" w:type="dxa"/>
            <w:shd w:val="clear" w:color="auto" w:fill="D9D9D9" w:themeFill="background1" w:themeFillShade="D9"/>
            <w:noWrap/>
            <w:tcMar>
              <w:top w:w="0" w:type="dxa"/>
              <w:left w:w="115" w:type="dxa"/>
              <w:bottom w:w="0" w:type="dxa"/>
              <w:right w:w="115" w:type="dxa"/>
            </w:tcMar>
          </w:tcPr>
          <w:p w14:paraId="66A12958" w14:textId="5D2560C1" w:rsidR="007B6910" w:rsidRPr="0037310A" w:rsidRDefault="003304DF" w:rsidP="007B6910">
            <w:pPr>
              <w:spacing w:before="120" w:after="180"/>
              <w:jc w:val="center"/>
              <w:rPr>
                <w:rFonts w:ascii="Arial" w:hAnsi="Arial" w:cs="Arial"/>
                <w:b/>
                <w:smallCaps/>
                <w:color w:val="000000" w:themeColor="text1"/>
              </w:rPr>
            </w:pPr>
            <w:r>
              <w:rPr>
                <w:rFonts w:ascii="Arial" w:hAnsi="Arial" w:cs="Arial"/>
                <w:b/>
                <w:smallCaps/>
                <w:color w:val="000000" w:themeColor="text1"/>
              </w:rPr>
              <w:t>professional and academic qualification</w:t>
            </w:r>
          </w:p>
        </w:tc>
      </w:tr>
      <w:tr w:rsidR="007B6910" w:rsidRPr="007B6910" w14:paraId="68F92A74" w14:textId="77777777" w:rsidTr="007C5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408"/>
        </w:trPr>
        <w:tc>
          <w:tcPr>
            <w:tcW w:w="10188" w:type="dxa"/>
            <w:tcBorders>
              <w:top w:val="nil"/>
              <w:left w:val="nil"/>
              <w:bottom w:val="single" w:sz="4" w:space="0" w:color="auto"/>
              <w:right w:val="nil"/>
            </w:tcBorders>
            <w:shd w:val="clear" w:color="auto" w:fill="FFFFFF" w:themeFill="background1"/>
            <w:tcMar>
              <w:top w:w="115" w:type="dxa"/>
              <w:left w:w="115" w:type="dxa"/>
              <w:bottom w:w="43" w:type="dxa"/>
              <w:right w:w="115" w:type="dxa"/>
            </w:tcMar>
          </w:tcPr>
          <w:p w14:paraId="577ACF60" w14:textId="77777777" w:rsidR="007B6910" w:rsidRPr="003304DF" w:rsidRDefault="003304DF" w:rsidP="003304DF">
            <w:pPr>
              <w:pStyle w:val="ListParagraph"/>
              <w:numPr>
                <w:ilvl w:val="0"/>
                <w:numId w:val="20"/>
              </w:numPr>
              <w:rPr>
                <w:rFonts w:cs="Tahoma"/>
                <w:b/>
                <w:sz w:val="22"/>
                <w:szCs w:val="22"/>
              </w:rPr>
            </w:pPr>
            <w:r w:rsidRPr="003304DF">
              <w:rPr>
                <w:rFonts w:cs="Tahoma"/>
                <w:b/>
                <w:sz w:val="22"/>
                <w:szCs w:val="22"/>
              </w:rPr>
              <w:t>Chartered Institute of Management Accountants (CIMA) – UK</w:t>
            </w:r>
            <w:r>
              <w:rPr>
                <w:rFonts w:cs="Tahoma"/>
                <w:sz w:val="22"/>
                <w:szCs w:val="22"/>
              </w:rPr>
              <w:t xml:space="preserve"> (Finalist)</w:t>
            </w:r>
          </w:p>
          <w:p w14:paraId="57ABE811" w14:textId="77777777" w:rsidR="003304DF" w:rsidRDefault="003304DF" w:rsidP="003304DF">
            <w:pPr>
              <w:rPr>
                <w:rFonts w:cs="Tahoma"/>
                <w:b/>
                <w:sz w:val="22"/>
                <w:szCs w:val="22"/>
              </w:rPr>
            </w:pPr>
          </w:p>
          <w:p w14:paraId="5098BA69" w14:textId="60C0A91D" w:rsidR="003304DF" w:rsidRPr="003304DF" w:rsidRDefault="003304DF" w:rsidP="003304DF">
            <w:pPr>
              <w:pStyle w:val="ListParagraph"/>
              <w:numPr>
                <w:ilvl w:val="0"/>
                <w:numId w:val="20"/>
              </w:numPr>
              <w:rPr>
                <w:rFonts w:cs="Tahoma"/>
                <w:b/>
                <w:sz w:val="22"/>
                <w:szCs w:val="22"/>
              </w:rPr>
            </w:pPr>
            <w:r>
              <w:rPr>
                <w:rFonts w:cs="Tahoma"/>
                <w:b/>
                <w:sz w:val="22"/>
                <w:szCs w:val="22"/>
              </w:rPr>
              <w:t xml:space="preserve">Bachelor of Business Administration (BBA) – </w:t>
            </w:r>
            <w:r>
              <w:rPr>
                <w:rFonts w:cs="Tahoma"/>
                <w:sz w:val="22"/>
                <w:szCs w:val="22"/>
              </w:rPr>
              <w:t>International Business Management, Northwood University, USA</w:t>
            </w:r>
          </w:p>
          <w:p w14:paraId="0E34260A" w14:textId="77777777" w:rsidR="003304DF" w:rsidRPr="003304DF" w:rsidRDefault="003304DF" w:rsidP="003304DF">
            <w:pPr>
              <w:pStyle w:val="ListParagraph"/>
              <w:rPr>
                <w:rFonts w:cs="Tahoma"/>
                <w:b/>
                <w:sz w:val="22"/>
                <w:szCs w:val="22"/>
              </w:rPr>
            </w:pPr>
          </w:p>
          <w:tbl>
            <w:tblPr>
              <w:tblStyle w:val="MediumGrid3-Accent5"/>
              <w:tblpPr w:leftFromText="180" w:rightFromText="180" w:vertAnchor="text" w:horzAnchor="margin" w:tblpY="33"/>
              <w:tblW w:w="0" w:type="auto"/>
              <w:tblLook w:val="0620" w:firstRow="1" w:lastRow="0" w:firstColumn="0" w:lastColumn="0" w:noHBand="1" w:noVBand="1"/>
            </w:tblPr>
            <w:tblGrid>
              <w:gridCol w:w="10046"/>
            </w:tblGrid>
            <w:tr w:rsidR="003304DF" w:rsidRPr="007477BD" w14:paraId="7AF02BF3" w14:textId="77777777" w:rsidTr="003304DF">
              <w:trPr>
                <w:cnfStyle w:val="100000000000" w:firstRow="1" w:lastRow="0" w:firstColumn="0" w:lastColumn="0" w:oddVBand="0" w:evenVBand="0" w:oddHBand="0" w:evenHBand="0" w:firstRowFirstColumn="0" w:firstRowLastColumn="0" w:lastRowFirstColumn="0" w:lastRowLastColumn="0"/>
                <w:trHeight w:val="160"/>
              </w:trPr>
              <w:tc>
                <w:tcPr>
                  <w:tcW w:w="10046" w:type="dxa"/>
                  <w:shd w:val="clear" w:color="auto" w:fill="D9D9D9" w:themeFill="background1" w:themeFillShade="D9"/>
                </w:tcPr>
                <w:p w14:paraId="5E2635F0" w14:textId="797D2245" w:rsidR="003304DF" w:rsidRPr="0037310A" w:rsidRDefault="003304DF" w:rsidP="003304DF">
                  <w:pPr>
                    <w:spacing w:before="120" w:after="180"/>
                    <w:jc w:val="center"/>
                    <w:rPr>
                      <w:rFonts w:ascii="Arial" w:hAnsi="Arial" w:cs="Arial"/>
                      <w:smallCaps/>
                      <w:color w:val="000000" w:themeColor="text1"/>
                    </w:rPr>
                  </w:pPr>
                  <w:r>
                    <w:rPr>
                      <w:rFonts w:ascii="Arial" w:hAnsi="Arial" w:cs="Arial"/>
                      <w:smallCaps/>
                      <w:color w:val="000000" w:themeColor="text1"/>
                    </w:rPr>
                    <w:t>Professional Skills</w:t>
                  </w:r>
                </w:p>
              </w:tc>
            </w:tr>
          </w:tbl>
          <w:p w14:paraId="00B7F45D" w14:textId="77777777" w:rsidR="003304DF" w:rsidRDefault="003304DF" w:rsidP="003304DF">
            <w:pPr>
              <w:pStyle w:val="Default"/>
              <w:rPr>
                <w:rFonts w:cs="Tahoma"/>
                <w:b/>
                <w:sz w:val="22"/>
                <w:szCs w:val="22"/>
              </w:rPr>
            </w:pPr>
          </w:p>
          <w:p w14:paraId="3D80CF01" w14:textId="0CBE6F13" w:rsidR="003304DF" w:rsidRPr="004D4FB9" w:rsidRDefault="003304DF" w:rsidP="003304DF">
            <w:pPr>
              <w:pStyle w:val="Default"/>
              <w:rPr>
                <w:rFonts w:ascii="Arial Rounded MT Bold" w:hAnsi="Arial Rounded MT Bold"/>
                <w:b/>
                <w:bCs/>
                <w:iCs/>
                <w:sz w:val="22"/>
                <w:szCs w:val="22"/>
              </w:rPr>
            </w:pPr>
            <w:r w:rsidRPr="004D4FB9">
              <w:rPr>
                <w:rFonts w:ascii="Arial Rounded MT Bold" w:hAnsi="Arial Rounded MT Bold"/>
                <w:b/>
                <w:bCs/>
                <w:iCs/>
                <w:sz w:val="22"/>
                <w:szCs w:val="22"/>
              </w:rPr>
              <w:t>Business Skills</w:t>
            </w:r>
          </w:p>
          <w:p w14:paraId="11923C0C" w14:textId="77777777" w:rsidR="003304DF" w:rsidRPr="002018D6" w:rsidRDefault="003304DF" w:rsidP="003304DF">
            <w:pPr>
              <w:pStyle w:val="Default"/>
              <w:spacing w:after="33"/>
              <w:rPr>
                <w:rFonts w:asciiTheme="minorHAnsi" w:hAnsiTheme="minorHAnsi"/>
                <w:sz w:val="20"/>
                <w:szCs w:val="20"/>
              </w:rPr>
            </w:pPr>
            <w:r w:rsidRPr="002018D6">
              <w:rPr>
                <w:rFonts w:asciiTheme="minorHAnsi" w:hAnsiTheme="minorHAnsi"/>
                <w:sz w:val="20"/>
                <w:szCs w:val="20"/>
              </w:rPr>
              <w:t xml:space="preserve"> </w:t>
            </w:r>
          </w:p>
          <w:p w14:paraId="3216544E" w14:textId="77777777" w:rsidR="003304DF" w:rsidRPr="002018D6" w:rsidRDefault="003304DF" w:rsidP="003304DF">
            <w:pPr>
              <w:pStyle w:val="Default"/>
              <w:spacing w:after="33"/>
              <w:rPr>
                <w:rFonts w:asciiTheme="minorHAnsi" w:hAnsiTheme="minorHAnsi"/>
                <w:sz w:val="20"/>
                <w:szCs w:val="20"/>
              </w:rPr>
            </w:pPr>
            <w:r>
              <w:rPr>
                <w:rFonts w:asciiTheme="minorHAnsi" w:hAnsiTheme="minorHAnsi"/>
                <w:sz w:val="20"/>
                <w:szCs w:val="20"/>
              </w:rPr>
              <w:t>*</w:t>
            </w:r>
            <w:r w:rsidRPr="002018D6">
              <w:rPr>
                <w:rFonts w:asciiTheme="minorHAnsi" w:hAnsiTheme="minorHAnsi"/>
                <w:sz w:val="20"/>
                <w:szCs w:val="20"/>
              </w:rPr>
              <w:t xml:space="preserve">Communicating effectively by speaking with others using clear, professional and understandable language. </w:t>
            </w:r>
          </w:p>
          <w:p w14:paraId="1DACF3CD" w14:textId="77777777" w:rsidR="003304DF" w:rsidRPr="002018D6" w:rsidRDefault="003304DF" w:rsidP="003304DF">
            <w:pPr>
              <w:pStyle w:val="Default"/>
              <w:spacing w:after="33"/>
              <w:rPr>
                <w:rFonts w:asciiTheme="minorHAnsi" w:hAnsiTheme="minorHAnsi"/>
                <w:sz w:val="20"/>
                <w:szCs w:val="20"/>
              </w:rPr>
            </w:pPr>
            <w:r>
              <w:rPr>
                <w:rFonts w:asciiTheme="minorHAnsi" w:hAnsiTheme="minorHAnsi"/>
                <w:sz w:val="20"/>
                <w:szCs w:val="20"/>
              </w:rPr>
              <w:t>*</w:t>
            </w:r>
            <w:r w:rsidRPr="002018D6">
              <w:rPr>
                <w:rFonts w:asciiTheme="minorHAnsi" w:hAnsiTheme="minorHAnsi"/>
                <w:sz w:val="20"/>
                <w:szCs w:val="20"/>
              </w:rPr>
              <w:t xml:space="preserve">Always discreet in the handling of sensitive and confidential customer, staff or business data and information. </w:t>
            </w:r>
          </w:p>
          <w:p w14:paraId="0F11D38C" w14:textId="77777777" w:rsidR="003304DF" w:rsidRPr="002018D6" w:rsidRDefault="003304DF" w:rsidP="003304DF">
            <w:pPr>
              <w:pStyle w:val="Default"/>
              <w:spacing w:after="33"/>
              <w:rPr>
                <w:rFonts w:asciiTheme="minorHAnsi" w:hAnsiTheme="minorHAnsi"/>
                <w:sz w:val="20"/>
                <w:szCs w:val="20"/>
              </w:rPr>
            </w:pPr>
            <w:r>
              <w:rPr>
                <w:rFonts w:asciiTheme="minorHAnsi" w:hAnsiTheme="minorHAnsi"/>
                <w:sz w:val="20"/>
                <w:szCs w:val="20"/>
              </w:rPr>
              <w:t>*</w:t>
            </w:r>
            <w:r w:rsidRPr="002018D6">
              <w:rPr>
                <w:rFonts w:asciiTheme="minorHAnsi" w:hAnsiTheme="minorHAnsi"/>
                <w:sz w:val="20"/>
                <w:szCs w:val="20"/>
              </w:rPr>
              <w:t xml:space="preserve">Excellent inter-personal skills and demonstrable experience of partnering with stakeholders &amp; non-financial teams. </w:t>
            </w:r>
          </w:p>
          <w:p w14:paraId="39ED4DB1" w14:textId="77777777" w:rsidR="003304DF" w:rsidRPr="002018D6" w:rsidRDefault="003304DF" w:rsidP="003304DF">
            <w:pPr>
              <w:pStyle w:val="Default"/>
              <w:spacing w:after="33"/>
              <w:rPr>
                <w:rFonts w:asciiTheme="minorHAnsi" w:hAnsiTheme="minorHAnsi"/>
                <w:sz w:val="20"/>
                <w:szCs w:val="20"/>
              </w:rPr>
            </w:pPr>
            <w:r>
              <w:rPr>
                <w:rFonts w:asciiTheme="minorHAnsi" w:hAnsiTheme="minorHAnsi"/>
                <w:sz w:val="20"/>
                <w:szCs w:val="20"/>
              </w:rPr>
              <w:t>*</w:t>
            </w:r>
            <w:r w:rsidRPr="002018D6">
              <w:rPr>
                <w:rFonts w:asciiTheme="minorHAnsi" w:hAnsiTheme="minorHAnsi"/>
                <w:sz w:val="20"/>
                <w:szCs w:val="20"/>
              </w:rPr>
              <w:t xml:space="preserve">Providing robust financial analysis and explanatory commentary of actual accounting results against prior periods. </w:t>
            </w:r>
          </w:p>
          <w:p w14:paraId="5FCA631B" w14:textId="77777777" w:rsidR="003304DF" w:rsidRPr="002018D6" w:rsidRDefault="003304DF" w:rsidP="003304DF">
            <w:pPr>
              <w:pStyle w:val="Default"/>
              <w:rPr>
                <w:rFonts w:asciiTheme="minorHAnsi" w:hAnsiTheme="minorHAnsi"/>
                <w:sz w:val="20"/>
                <w:szCs w:val="20"/>
              </w:rPr>
            </w:pPr>
            <w:r>
              <w:rPr>
                <w:rFonts w:asciiTheme="minorHAnsi" w:hAnsiTheme="minorHAnsi"/>
                <w:sz w:val="20"/>
                <w:szCs w:val="20"/>
              </w:rPr>
              <w:t>*</w:t>
            </w:r>
            <w:r w:rsidRPr="002018D6">
              <w:rPr>
                <w:rFonts w:asciiTheme="minorHAnsi" w:hAnsiTheme="minorHAnsi"/>
                <w:sz w:val="20"/>
                <w:szCs w:val="20"/>
              </w:rPr>
              <w:t>Complete understanding of accounting processes, procedures &amp; systems in the</w:t>
            </w:r>
            <w:r>
              <w:rPr>
                <w:rFonts w:asciiTheme="minorHAnsi" w:hAnsiTheme="minorHAnsi"/>
                <w:sz w:val="20"/>
                <w:szCs w:val="20"/>
              </w:rPr>
              <w:t xml:space="preserve"> context of wider business objectives</w:t>
            </w:r>
            <w:r w:rsidRPr="002018D6">
              <w:rPr>
                <w:rFonts w:asciiTheme="minorHAnsi" w:hAnsiTheme="minorHAnsi"/>
                <w:sz w:val="20"/>
                <w:szCs w:val="20"/>
              </w:rPr>
              <w:t xml:space="preserve">. </w:t>
            </w:r>
          </w:p>
          <w:p w14:paraId="7248DA8C" w14:textId="77777777" w:rsidR="003304DF" w:rsidRPr="002018D6" w:rsidRDefault="003304DF" w:rsidP="003304DF">
            <w:pPr>
              <w:pStyle w:val="Default"/>
              <w:rPr>
                <w:rFonts w:asciiTheme="minorHAnsi" w:hAnsiTheme="minorHAnsi"/>
                <w:sz w:val="22"/>
                <w:szCs w:val="22"/>
              </w:rPr>
            </w:pPr>
          </w:p>
          <w:p w14:paraId="6FF52198" w14:textId="77777777" w:rsidR="003304DF" w:rsidRPr="004D4FB9" w:rsidRDefault="003304DF" w:rsidP="003304DF">
            <w:pPr>
              <w:pStyle w:val="Default"/>
              <w:rPr>
                <w:rFonts w:ascii="Arial Rounded MT Bold" w:hAnsi="Arial Rounded MT Bold"/>
                <w:b/>
                <w:bCs/>
                <w:iCs/>
                <w:sz w:val="22"/>
                <w:szCs w:val="22"/>
              </w:rPr>
            </w:pPr>
            <w:r w:rsidRPr="0037310A">
              <w:rPr>
                <w:rFonts w:ascii="Arial Rounded MT Bold" w:hAnsi="Arial Rounded MT Bold"/>
                <w:sz w:val="22"/>
                <w:szCs w:val="22"/>
              </w:rPr>
              <w:t xml:space="preserve"> </w:t>
            </w:r>
            <w:r w:rsidRPr="004D4FB9">
              <w:rPr>
                <w:rFonts w:ascii="Arial Rounded MT Bold" w:hAnsi="Arial Rounded MT Bold"/>
                <w:b/>
                <w:bCs/>
                <w:iCs/>
                <w:sz w:val="22"/>
                <w:szCs w:val="22"/>
              </w:rPr>
              <w:t>Personal Skills</w:t>
            </w:r>
          </w:p>
          <w:p w14:paraId="2A16C46C" w14:textId="77777777" w:rsidR="003304DF" w:rsidRPr="002018D6" w:rsidRDefault="003304DF" w:rsidP="003304DF">
            <w:pPr>
              <w:pStyle w:val="Default"/>
              <w:rPr>
                <w:rFonts w:asciiTheme="minorHAnsi" w:hAnsiTheme="minorHAnsi"/>
                <w:sz w:val="22"/>
                <w:szCs w:val="22"/>
              </w:rPr>
            </w:pPr>
          </w:p>
          <w:p w14:paraId="467A34FB" w14:textId="77777777" w:rsidR="003304DF" w:rsidRPr="002C422C" w:rsidRDefault="003304DF" w:rsidP="003304DF">
            <w:pPr>
              <w:pStyle w:val="Default"/>
              <w:spacing w:after="31"/>
              <w:rPr>
                <w:rFonts w:asciiTheme="minorHAnsi" w:hAnsiTheme="minorHAnsi"/>
                <w:sz w:val="20"/>
                <w:szCs w:val="20"/>
              </w:rPr>
            </w:pPr>
            <w:r w:rsidRPr="002018D6">
              <w:rPr>
                <w:rFonts w:asciiTheme="minorHAnsi" w:hAnsiTheme="minorHAnsi"/>
                <w:sz w:val="22"/>
                <w:szCs w:val="22"/>
              </w:rPr>
              <w:t xml:space="preserve"> </w:t>
            </w:r>
            <w:r>
              <w:rPr>
                <w:rFonts w:asciiTheme="minorHAnsi" w:hAnsiTheme="minorHAnsi"/>
                <w:sz w:val="22"/>
                <w:szCs w:val="22"/>
              </w:rPr>
              <w:t>*</w:t>
            </w:r>
            <w:r w:rsidRPr="002C422C">
              <w:rPr>
                <w:rFonts w:asciiTheme="minorHAnsi" w:hAnsiTheme="minorHAnsi"/>
                <w:sz w:val="20"/>
                <w:szCs w:val="20"/>
              </w:rPr>
              <w:t xml:space="preserve">Open minded and has the ability to see the big picture not matter how complicated or confusing things get. </w:t>
            </w:r>
          </w:p>
          <w:p w14:paraId="594F618A" w14:textId="77777777" w:rsidR="003304DF" w:rsidRPr="002C422C" w:rsidRDefault="003304DF" w:rsidP="003304DF">
            <w:pPr>
              <w:pStyle w:val="Default"/>
              <w:spacing w:after="31"/>
              <w:rPr>
                <w:rFonts w:asciiTheme="minorHAnsi" w:hAnsiTheme="minorHAnsi"/>
                <w:sz w:val="20"/>
                <w:szCs w:val="20"/>
              </w:rPr>
            </w:pPr>
            <w:r w:rsidRPr="002C422C">
              <w:rPr>
                <w:rFonts w:asciiTheme="minorHAnsi" w:hAnsiTheme="minorHAnsi"/>
                <w:sz w:val="20"/>
                <w:szCs w:val="20"/>
              </w:rPr>
              <w:t xml:space="preserve"> </w:t>
            </w:r>
            <w:r>
              <w:rPr>
                <w:rFonts w:asciiTheme="minorHAnsi" w:hAnsiTheme="minorHAnsi"/>
                <w:sz w:val="20"/>
                <w:szCs w:val="20"/>
              </w:rPr>
              <w:t>*</w:t>
            </w:r>
            <w:r w:rsidRPr="002C422C">
              <w:rPr>
                <w:rFonts w:asciiTheme="minorHAnsi" w:hAnsiTheme="minorHAnsi"/>
                <w:sz w:val="20"/>
                <w:szCs w:val="20"/>
              </w:rPr>
              <w:t xml:space="preserve">Adhering at all times to the strictest interpretation of all relevant Codes of </w:t>
            </w:r>
            <w:r>
              <w:rPr>
                <w:rFonts w:asciiTheme="minorHAnsi" w:hAnsiTheme="minorHAnsi"/>
                <w:sz w:val="20"/>
                <w:szCs w:val="20"/>
              </w:rPr>
              <w:t>p</w:t>
            </w:r>
            <w:r w:rsidRPr="002C422C">
              <w:rPr>
                <w:rFonts w:asciiTheme="minorHAnsi" w:hAnsiTheme="minorHAnsi"/>
                <w:sz w:val="20"/>
                <w:szCs w:val="20"/>
              </w:rPr>
              <w:t>ractice</w:t>
            </w:r>
            <w:r>
              <w:rPr>
                <w:rFonts w:asciiTheme="minorHAnsi" w:hAnsiTheme="minorHAnsi"/>
                <w:sz w:val="20"/>
                <w:szCs w:val="20"/>
              </w:rPr>
              <w:t xml:space="preserve"> and professional c</w:t>
            </w:r>
            <w:r w:rsidRPr="002C422C">
              <w:rPr>
                <w:rFonts w:asciiTheme="minorHAnsi" w:hAnsiTheme="minorHAnsi"/>
                <w:sz w:val="20"/>
                <w:szCs w:val="20"/>
              </w:rPr>
              <w:t xml:space="preserve">onduct. </w:t>
            </w:r>
          </w:p>
          <w:p w14:paraId="555DDB99" w14:textId="77777777" w:rsidR="003304DF" w:rsidRPr="00E86DED" w:rsidRDefault="003304DF" w:rsidP="003304DF">
            <w:pPr>
              <w:pStyle w:val="Default"/>
              <w:rPr>
                <w:rFonts w:asciiTheme="minorHAnsi" w:hAnsiTheme="minorHAnsi"/>
                <w:sz w:val="20"/>
                <w:szCs w:val="20"/>
              </w:rPr>
            </w:pPr>
            <w:r w:rsidRPr="002C422C">
              <w:rPr>
                <w:rFonts w:asciiTheme="minorHAnsi" w:hAnsiTheme="minorHAnsi"/>
                <w:sz w:val="20"/>
                <w:szCs w:val="20"/>
              </w:rPr>
              <w:t xml:space="preserve"> </w:t>
            </w:r>
            <w:r>
              <w:rPr>
                <w:rFonts w:asciiTheme="minorHAnsi" w:hAnsiTheme="minorHAnsi"/>
                <w:sz w:val="20"/>
                <w:szCs w:val="20"/>
              </w:rPr>
              <w:t>*</w:t>
            </w:r>
            <w:r w:rsidRPr="002C422C">
              <w:rPr>
                <w:rFonts w:asciiTheme="minorHAnsi" w:hAnsiTheme="minorHAnsi"/>
                <w:sz w:val="20"/>
                <w:szCs w:val="20"/>
              </w:rPr>
              <w:t xml:space="preserve">Resilient by nature and never put off by seemingly insurmountable problems, hurdles or complications. </w:t>
            </w:r>
          </w:p>
          <w:p w14:paraId="58A18D27" w14:textId="59B9871A" w:rsidR="003304DF" w:rsidRDefault="003304DF" w:rsidP="003304DF">
            <w:pPr>
              <w:pStyle w:val="ListParagraph"/>
              <w:tabs>
                <w:tab w:val="left" w:pos="2040"/>
              </w:tabs>
              <w:rPr>
                <w:rFonts w:cs="Tahoma"/>
                <w:b/>
                <w:sz w:val="22"/>
                <w:szCs w:val="22"/>
              </w:rPr>
            </w:pPr>
          </w:p>
          <w:p w14:paraId="1676AF5C" w14:textId="77777777" w:rsidR="003304DF" w:rsidRPr="003304DF" w:rsidRDefault="003304DF" w:rsidP="003304DF">
            <w:pPr>
              <w:pStyle w:val="ListParagraph"/>
              <w:rPr>
                <w:rFonts w:cs="Tahoma"/>
                <w:b/>
                <w:sz w:val="22"/>
                <w:szCs w:val="22"/>
              </w:rPr>
            </w:pPr>
          </w:p>
          <w:tbl>
            <w:tblPr>
              <w:tblStyle w:val="TableGrid"/>
              <w:tblpPr w:leftFromText="180" w:rightFromText="180" w:vertAnchor="text" w:horzAnchor="margin" w:tblpY="-47"/>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10332"/>
            </w:tblGrid>
            <w:tr w:rsidR="003304DF" w:rsidRPr="001D0EED" w14:paraId="5795C922" w14:textId="77777777" w:rsidTr="003304DF">
              <w:trPr>
                <w:trHeight w:val="564"/>
              </w:trPr>
              <w:tc>
                <w:tcPr>
                  <w:tcW w:w="10332" w:type="dxa"/>
                  <w:shd w:val="clear" w:color="auto" w:fill="D9D9D9" w:themeFill="background1" w:themeFillShade="D9"/>
                </w:tcPr>
                <w:p w14:paraId="64D4ED05" w14:textId="77777777" w:rsidR="003304DF" w:rsidRPr="00184EAA" w:rsidRDefault="003304DF" w:rsidP="003304DF">
                  <w:pPr>
                    <w:spacing w:before="120" w:after="180"/>
                    <w:jc w:val="center"/>
                    <w:rPr>
                      <w:rFonts w:ascii="Arial" w:hAnsi="Arial" w:cs="Tahoma"/>
                      <w:b/>
                      <w:smallCaps/>
                      <w:color w:val="000000" w:themeColor="text1"/>
                    </w:rPr>
                  </w:pPr>
                  <w:r>
                    <w:rPr>
                      <w:rFonts w:ascii="Arial" w:hAnsi="Arial" w:cs="Tahoma"/>
                      <w:b/>
                      <w:smallCaps/>
                      <w:color w:val="000000" w:themeColor="text1"/>
                    </w:rPr>
                    <w:lastRenderedPageBreak/>
                    <w:t>Technology S</w:t>
                  </w:r>
                  <w:r w:rsidRPr="00184EAA">
                    <w:rPr>
                      <w:rFonts w:ascii="Arial" w:hAnsi="Arial" w:cs="Tahoma"/>
                      <w:b/>
                      <w:smallCaps/>
                      <w:color w:val="000000" w:themeColor="text1"/>
                    </w:rPr>
                    <w:t>kills</w:t>
                  </w:r>
                </w:p>
              </w:tc>
            </w:tr>
          </w:tbl>
          <w:p w14:paraId="12E43D2F" w14:textId="77777777" w:rsidR="003304DF" w:rsidRDefault="003304DF" w:rsidP="003304DF">
            <w:pPr>
              <w:pStyle w:val="ListParagraph"/>
              <w:numPr>
                <w:ilvl w:val="0"/>
                <w:numId w:val="13"/>
              </w:numPr>
              <w:rPr>
                <w:rFonts w:cs="Tahoma"/>
                <w:sz w:val="22"/>
                <w:szCs w:val="22"/>
              </w:rPr>
            </w:pPr>
            <w:r w:rsidRPr="004506C4">
              <w:rPr>
                <w:rFonts w:cs="Tahoma"/>
                <w:sz w:val="22"/>
                <w:szCs w:val="22"/>
              </w:rPr>
              <w:t xml:space="preserve">Proficient Microsoft Office (Word, Excel and PowerPoint) , </w:t>
            </w:r>
          </w:p>
          <w:p w14:paraId="590BEDC5" w14:textId="77777777" w:rsidR="003304DF" w:rsidRDefault="003304DF" w:rsidP="003304DF">
            <w:pPr>
              <w:pStyle w:val="ListParagraph"/>
              <w:numPr>
                <w:ilvl w:val="0"/>
                <w:numId w:val="13"/>
              </w:numPr>
              <w:rPr>
                <w:rFonts w:cs="Tahoma"/>
                <w:sz w:val="22"/>
                <w:szCs w:val="22"/>
              </w:rPr>
            </w:pPr>
            <w:r>
              <w:rPr>
                <w:rFonts w:cs="Tahoma"/>
                <w:sz w:val="22"/>
                <w:szCs w:val="22"/>
              </w:rPr>
              <w:t xml:space="preserve">Proficient </w:t>
            </w:r>
            <w:r w:rsidRPr="004506C4">
              <w:rPr>
                <w:rFonts w:cs="Tahoma"/>
                <w:sz w:val="22"/>
                <w:szCs w:val="22"/>
              </w:rPr>
              <w:t>Internet and E-Mail</w:t>
            </w:r>
          </w:p>
          <w:p w14:paraId="51805E6C" w14:textId="3B7BF323" w:rsidR="003304DF" w:rsidRPr="003304DF" w:rsidRDefault="003304DF" w:rsidP="003304DF">
            <w:pPr>
              <w:pStyle w:val="ListParagraph"/>
              <w:numPr>
                <w:ilvl w:val="0"/>
                <w:numId w:val="13"/>
              </w:numPr>
              <w:rPr>
                <w:rFonts w:cs="Tahoma"/>
                <w:sz w:val="22"/>
                <w:szCs w:val="22"/>
              </w:rPr>
            </w:pPr>
            <w:r>
              <w:rPr>
                <w:rFonts w:cs="Tahoma"/>
                <w:sz w:val="22"/>
                <w:szCs w:val="22"/>
              </w:rPr>
              <w:t>Sufficient knowledge on business intelligence and accounting tools (OLAP, ERP, Tally etc.)</w:t>
            </w:r>
          </w:p>
          <w:p w14:paraId="44B324C5" w14:textId="77777777" w:rsidR="003304DF" w:rsidRDefault="003304DF" w:rsidP="003304DF">
            <w:pPr>
              <w:pStyle w:val="ListParagraph"/>
              <w:rPr>
                <w:rFonts w:cs="Tahoma"/>
                <w:b/>
                <w:sz w:val="22"/>
                <w:szCs w:val="22"/>
              </w:rPr>
            </w:pPr>
          </w:p>
          <w:tbl>
            <w:tblPr>
              <w:tblStyle w:val="TableGrid"/>
              <w:tblpPr w:leftFromText="180" w:rightFromText="180" w:vertAnchor="text" w:horzAnchor="margin"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10066"/>
            </w:tblGrid>
            <w:tr w:rsidR="003304DF" w:rsidRPr="001D0EED" w14:paraId="0AD87E69" w14:textId="77777777" w:rsidTr="003304DF">
              <w:tc>
                <w:tcPr>
                  <w:tcW w:w="10066" w:type="dxa"/>
                  <w:shd w:val="clear" w:color="auto" w:fill="D9D9D9" w:themeFill="background1" w:themeFillShade="D9"/>
                </w:tcPr>
                <w:p w14:paraId="485BF526" w14:textId="588D5E33" w:rsidR="003304DF" w:rsidRPr="00184EAA" w:rsidRDefault="003304DF" w:rsidP="003304DF">
                  <w:pPr>
                    <w:spacing w:before="120" w:after="180"/>
                    <w:jc w:val="center"/>
                    <w:rPr>
                      <w:rFonts w:ascii="Arial" w:hAnsi="Arial" w:cs="Tahoma"/>
                      <w:b/>
                      <w:smallCaps/>
                      <w:color w:val="000000" w:themeColor="text1"/>
                    </w:rPr>
                  </w:pPr>
                  <w:r>
                    <w:rPr>
                      <w:rFonts w:ascii="Arial" w:hAnsi="Arial" w:cs="Tahoma"/>
                      <w:b/>
                      <w:smallCaps/>
                      <w:color w:val="000000" w:themeColor="text1"/>
                    </w:rPr>
                    <w:t>Professional experience</w:t>
                  </w:r>
                </w:p>
              </w:tc>
            </w:tr>
          </w:tbl>
          <w:p w14:paraId="7461DA1B" w14:textId="017B27BA" w:rsidR="003304DF" w:rsidRPr="003304DF" w:rsidRDefault="003304DF" w:rsidP="003304DF">
            <w:pPr>
              <w:rPr>
                <w:rFonts w:cs="Tahoma"/>
                <w:b/>
                <w:sz w:val="22"/>
                <w:szCs w:val="22"/>
              </w:rPr>
            </w:pPr>
          </w:p>
        </w:tc>
      </w:tr>
      <w:tr w:rsidR="007C534A" w:rsidRPr="007B6910" w14:paraId="7E8A110E" w14:textId="77777777" w:rsidTr="007C5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84"/>
        </w:trPr>
        <w:tc>
          <w:tcPr>
            <w:tcW w:w="10188" w:type="dxa"/>
            <w:tcBorders>
              <w:top w:val="single" w:sz="4" w:space="0" w:color="auto"/>
              <w:left w:val="nil"/>
              <w:bottom w:val="single" w:sz="4" w:space="0" w:color="000000" w:themeColor="text1"/>
              <w:right w:val="nil"/>
            </w:tcBorders>
            <w:shd w:val="clear" w:color="auto" w:fill="FFFFFF" w:themeFill="background1"/>
            <w:tcMar>
              <w:top w:w="115" w:type="dxa"/>
              <w:left w:w="115" w:type="dxa"/>
              <w:bottom w:w="43" w:type="dxa"/>
              <w:right w:w="115" w:type="dxa"/>
            </w:tcMar>
          </w:tcPr>
          <w:p w14:paraId="36809969" w14:textId="7549978F" w:rsidR="007C534A" w:rsidRDefault="007C534A" w:rsidP="001A2902">
            <w:pPr>
              <w:rPr>
                <w:rFonts w:ascii="Arial" w:hAnsi="Arial" w:cs="Tahoma"/>
                <w:b/>
                <w:sz w:val="28"/>
                <w:szCs w:val="28"/>
                <w:shd w:val="clear" w:color="auto" w:fill="FFFFFF" w:themeFill="background1"/>
              </w:rPr>
            </w:pPr>
            <w:proofErr w:type="spellStart"/>
            <w:r w:rsidRPr="002C422C">
              <w:rPr>
                <w:rFonts w:ascii="Arial" w:hAnsi="Arial" w:cs="Tahoma"/>
                <w:b/>
                <w:shd w:val="clear" w:color="auto" w:fill="FFFFFF" w:themeFill="background1"/>
              </w:rPr>
              <w:lastRenderedPageBreak/>
              <w:t>Unipack</w:t>
            </w:r>
            <w:proofErr w:type="spellEnd"/>
            <w:r w:rsidRPr="002C422C">
              <w:rPr>
                <w:rFonts w:ascii="Arial" w:hAnsi="Arial" w:cs="Tahoma"/>
                <w:b/>
                <w:shd w:val="clear" w:color="auto" w:fill="FFFFFF" w:themeFill="background1"/>
              </w:rPr>
              <w:t xml:space="preserve"> Technology Services (</w:t>
            </w:r>
            <w:proofErr w:type="spellStart"/>
            <w:r w:rsidRPr="002C422C">
              <w:rPr>
                <w:rFonts w:ascii="Arial" w:hAnsi="Arial" w:cs="Tahoma"/>
                <w:b/>
                <w:shd w:val="clear" w:color="auto" w:fill="FFFFFF" w:themeFill="background1"/>
              </w:rPr>
              <w:t>Pvt</w:t>
            </w:r>
            <w:proofErr w:type="spellEnd"/>
            <w:r w:rsidRPr="002C422C">
              <w:rPr>
                <w:rFonts w:ascii="Arial" w:hAnsi="Arial" w:cs="Tahoma"/>
                <w:b/>
                <w:shd w:val="clear" w:color="auto" w:fill="FFFFFF" w:themeFill="background1"/>
              </w:rPr>
              <w:t>) Ltd</w:t>
            </w:r>
            <w:r w:rsidR="001A2902">
              <w:rPr>
                <w:rFonts w:ascii="Arial" w:hAnsi="Arial" w:cs="Tahoma"/>
                <w:b/>
                <w:sz w:val="28"/>
                <w:szCs w:val="28"/>
                <w:shd w:val="clear" w:color="auto" w:fill="FFFFFF" w:themeFill="background1"/>
              </w:rPr>
              <w:t xml:space="preserve">                              </w:t>
            </w:r>
            <w:r w:rsidRPr="00D97DFA">
              <w:rPr>
                <w:rFonts w:ascii="Arial" w:hAnsi="Arial" w:cs="Tahoma"/>
                <w:sz w:val="22"/>
                <w:szCs w:val="22"/>
              </w:rPr>
              <w:t>201</w:t>
            </w:r>
            <w:r w:rsidR="001A2902">
              <w:rPr>
                <w:rFonts w:ascii="Arial" w:hAnsi="Arial" w:cs="Tahoma"/>
                <w:sz w:val="22"/>
                <w:szCs w:val="22"/>
              </w:rPr>
              <w:t>5/November</w:t>
            </w:r>
            <w:r>
              <w:rPr>
                <w:rFonts w:ascii="Arial" w:hAnsi="Arial" w:cs="Tahoma"/>
                <w:sz w:val="22"/>
                <w:szCs w:val="22"/>
              </w:rPr>
              <w:t xml:space="preserve"> </w:t>
            </w:r>
            <w:r w:rsidRPr="00D97DFA">
              <w:rPr>
                <w:rFonts w:ascii="Arial" w:hAnsi="Arial" w:cs="Tahoma"/>
                <w:sz w:val="22"/>
                <w:szCs w:val="22"/>
              </w:rPr>
              <w:t>–</w:t>
            </w:r>
            <w:r>
              <w:rPr>
                <w:rFonts w:ascii="Arial" w:hAnsi="Arial" w:cs="Tahoma"/>
                <w:sz w:val="22"/>
                <w:szCs w:val="22"/>
              </w:rPr>
              <w:t xml:space="preserve"> </w:t>
            </w:r>
            <w:r w:rsidR="001A2902">
              <w:rPr>
                <w:rFonts w:ascii="Arial" w:hAnsi="Arial" w:cs="Tahoma"/>
                <w:sz w:val="22"/>
                <w:szCs w:val="22"/>
              </w:rPr>
              <w:t>2017/February</w:t>
            </w:r>
          </w:p>
        </w:tc>
      </w:tr>
      <w:tr w:rsidR="00396522" w:rsidRPr="007B6910" w14:paraId="26F25D3C" w14:textId="77777777" w:rsidTr="007C5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550"/>
        </w:trPr>
        <w:tc>
          <w:tcPr>
            <w:tcW w:w="10188" w:type="dxa"/>
            <w:tcBorders>
              <w:top w:val="nil"/>
              <w:left w:val="nil"/>
              <w:bottom w:val="single" w:sz="4" w:space="0" w:color="000000" w:themeColor="text1"/>
              <w:right w:val="nil"/>
            </w:tcBorders>
            <w:shd w:val="clear" w:color="auto" w:fill="FFFFFF" w:themeFill="background1"/>
            <w:tcMar>
              <w:top w:w="115" w:type="dxa"/>
              <w:left w:w="115" w:type="dxa"/>
              <w:bottom w:w="43" w:type="dxa"/>
              <w:right w:w="115" w:type="dxa"/>
            </w:tcMar>
          </w:tcPr>
          <w:p w14:paraId="3AEF8776" w14:textId="165B05C4" w:rsidR="00396522" w:rsidRPr="002C422C" w:rsidRDefault="002C422C" w:rsidP="00B540FE">
            <w:pPr>
              <w:rPr>
                <w:rFonts w:cs="Tahoma"/>
                <w:b/>
                <w:sz w:val="22"/>
                <w:szCs w:val="22"/>
              </w:rPr>
            </w:pPr>
            <w:r w:rsidRPr="002C422C">
              <w:rPr>
                <w:rFonts w:cs="Tahoma"/>
                <w:sz w:val="22"/>
                <w:szCs w:val="22"/>
              </w:rPr>
              <w:t xml:space="preserve">Job </w:t>
            </w:r>
            <w:r w:rsidR="00396522" w:rsidRPr="002C422C">
              <w:rPr>
                <w:rFonts w:cs="Tahoma"/>
                <w:sz w:val="22"/>
                <w:szCs w:val="22"/>
              </w:rPr>
              <w:t>Role</w:t>
            </w:r>
            <w:r w:rsidR="00396522">
              <w:rPr>
                <w:rFonts w:cs="Tahoma"/>
                <w:b/>
                <w:sz w:val="22"/>
                <w:szCs w:val="22"/>
              </w:rPr>
              <w:t xml:space="preserve"> : </w:t>
            </w:r>
            <w:r w:rsidR="001A2902">
              <w:rPr>
                <w:rFonts w:cs="Tahoma"/>
                <w:b/>
                <w:sz w:val="22"/>
                <w:szCs w:val="22"/>
              </w:rPr>
              <w:t xml:space="preserve">Assistant </w:t>
            </w:r>
            <w:r w:rsidR="00396522" w:rsidRPr="002C422C">
              <w:rPr>
                <w:rFonts w:cs="Tahoma"/>
                <w:b/>
                <w:sz w:val="22"/>
                <w:szCs w:val="22"/>
              </w:rPr>
              <w:t>Management Accountant</w:t>
            </w:r>
          </w:p>
          <w:p w14:paraId="666B6B6E" w14:textId="77777777" w:rsidR="00E73924" w:rsidRDefault="00E73924" w:rsidP="00B540FE">
            <w:pPr>
              <w:rPr>
                <w:rFonts w:ascii="Arial" w:hAnsi="Arial" w:cs="Tahoma"/>
                <w:b/>
                <w:sz w:val="28"/>
                <w:szCs w:val="28"/>
                <w:shd w:val="clear" w:color="auto" w:fill="FFFFFF" w:themeFill="background1"/>
              </w:rPr>
            </w:pPr>
          </w:p>
          <w:p w14:paraId="6D018222" w14:textId="7385FAFF" w:rsidR="00E73924" w:rsidRPr="00DA0BFC" w:rsidRDefault="00750EA5" w:rsidP="00E73924">
            <w:pPr>
              <w:numPr>
                <w:ilvl w:val="0"/>
                <w:numId w:val="1"/>
              </w:numPr>
              <w:ind w:left="720" w:hanging="270"/>
              <w:rPr>
                <w:rFonts w:cs="Tahoma"/>
                <w:sz w:val="22"/>
                <w:szCs w:val="22"/>
              </w:rPr>
            </w:pPr>
            <w:r>
              <w:rPr>
                <w:rFonts w:cs="Tahoma"/>
                <w:sz w:val="22"/>
                <w:szCs w:val="22"/>
              </w:rPr>
              <w:t>Preparation of m</w:t>
            </w:r>
            <w:r w:rsidR="00CF350D">
              <w:rPr>
                <w:rFonts w:cs="Tahoma"/>
                <w:sz w:val="22"/>
                <w:szCs w:val="22"/>
              </w:rPr>
              <w:t xml:space="preserve">onthly management accounts </w:t>
            </w:r>
            <w:r>
              <w:rPr>
                <w:rFonts w:cs="Tahoma"/>
                <w:sz w:val="22"/>
                <w:szCs w:val="22"/>
              </w:rPr>
              <w:t>reports, statutory financial accounting statements</w:t>
            </w:r>
          </w:p>
          <w:p w14:paraId="5902BF70" w14:textId="67308C39" w:rsidR="00CF350D" w:rsidRPr="00DA0BFC" w:rsidRDefault="00750EA5" w:rsidP="00CF350D">
            <w:pPr>
              <w:numPr>
                <w:ilvl w:val="0"/>
                <w:numId w:val="1"/>
              </w:numPr>
              <w:ind w:left="720" w:hanging="270"/>
              <w:rPr>
                <w:rFonts w:cs="Tahoma"/>
                <w:sz w:val="22"/>
                <w:szCs w:val="22"/>
              </w:rPr>
            </w:pPr>
            <w:r>
              <w:rPr>
                <w:rFonts w:cs="Tahoma"/>
                <w:sz w:val="22"/>
                <w:szCs w:val="22"/>
              </w:rPr>
              <w:t>Responsible for</w:t>
            </w:r>
            <w:r w:rsidR="00CF350D">
              <w:rPr>
                <w:rFonts w:cs="Tahoma"/>
                <w:sz w:val="22"/>
                <w:szCs w:val="22"/>
              </w:rPr>
              <w:t xml:space="preserve"> the preparation annual/quarterly budgeting process and re-forecasting</w:t>
            </w:r>
          </w:p>
          <w:p w14:paraId="225D5CCB" w14:textId="6F97DE54" w:rsidR="00396522" w:rsidRPr="00E73924" w:rsidRDefault="00CF350D" w:rsidP="00B540FE">
            <w:pPr>
              <w:numPr>
                <w:ilvl w:val="0"/>
                <w:numId w:val="1"/>
              </w:numPr>
              <w:ind w:left="720" w:hanging="270"/>
              <w:rPr>
                <w:rFonts w:cs="Tahoma"/>
                <w:sz w:val="22"/>
                <w:szCs w:val="22"/>
              </w:rPr>
            </w:pPr>
            <w:r>
              <w:rPr>
                <w:rFonts w:cs="Tahoma"/>
                <w:sz w:val="22"/>
                <w:szCs w:val="22"/>
              </w:rPr>
              <w:t>Monthly maintenance</w:t>
            </w:r>
            <w:r w:rsidR="000C5501">
              <w:rPr>
                <w:rFonts w:cs="Tahoma"/>
                <w:sz w:val="22"/>
                <w:szCs w:val="22"/>
              </w:rPr>
              <w:t xml:space="preserve"> of accruals, </w:t>
            </w:r>
            <w:r>
              <w:rPr>
                <w:rFonts w:cs="Tahoma"/>
                <w:sz w:val="22"/>
                <w:szCs w:val="22"/>
              </w:rPr>
              <w:t>prepayment schedules</w:t>
            </w:r>
            <w:r w:rsidR="000B0CC2">
              <w:rPr>
                <w:rFonts w:cs="Tahoma"/>
                <w:sz w:val="22"/>
                <w:szCs w:val="22"/>
              </w:rPr>
              <w:t>, reconciliations and cash handling</w:t>
            </w:r>
          </w:p>
          <w:p w14:paraId="6E7F5BD1" w14:textId="77777777" w:rsidR="00396522" w:rsidRDefault="00396522" w:rsidP="00B540FE">
            <w:pPr>
              <w:rPr>
                <w:rFonts w:ascii="Arial" w:hAnsi="Arial" w:cs="Tahoma"/>
                <w:b/>
                <w:sz w:val="28"/>
                <w:szCs w:val="28"/>
                <w:shd w:val="clear" w:color="auto" w:fill="FFFFFF" w:themeFill="background1"/>
              </w:rPr>
            </w:pPr>
          </w:p>
        </w:tc>
      </w:tr>
      <w:tr w:rsidR="008F575E" w:rsidRPr="007B6910" w14:paraId="08229032" w14:textId="77777777" w:rsidTr="0039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
        </w:trPr>
        <w:tc>
          <w:tcPr>
            <w:tcW w:w="10296" w:type="dxa"/>
            <w:tcBorders>
              <w:top w:val="nil"/>
              <w:left w:val="nil"/>
              <w:bottom w:val="single" w:sz="4" w:space="0" w:color="000000" w:themeColor="text1"/>
              <w:right w:val="nil"/>
            </w:tcBorders>
            <w:tcMar>
              <w:top w:w="86" w:type="dxa"/>
              <w:left w:w="115" w:type="dxa"/>
              <w:bottom w:w="43" w:type="dxa"/>
              <w:right w:w="115" w:type="dxa"/>
            </w:tcMar>
          </w:tcPr>
          <w:p w14:paraId="35F160FD" w14:textId="22BE12EE" w:rsidR="008F575E" w:rsidRPr="007B6910" w:rsidRDefault="00B540FE" w:rsidP="008E7BE0">
            <w:pPr>
              <w:rPr>
                <w:rFonts w:cs="Tahoma"/>
                <w:b/>
                <w:sz w:val="22"/>
                <w:szCs w:val="22"/>
              </w:rPr>
            </w:pPr>
            <w:r w:rsidRPr="002C422C">
              <w:rPr>
                <w:rFonts w:ascii="Arial" w:hAnsi="Arial" w:cs="Tahoma"/>
                <w:b/>
              </w:rPr>
              <w:t>RR Donnelley</w:t>
            </w:r>
            <w:r w:rsidR="009A5D09" w:rsidRPr="002C422C">
              <w:rPr>
                <w:rFonts w:ascii="Arial" w:hAnsi="Arial" w:cs="Tahoma"/>
                <w:b/>
              </w:rPr>
              <w:t xml:space="preserve"> Global Outsourcing</w:t>
            </w:r>
            <w:r w:rsidRPr="002C422C">
              <w:rPr>
                <w:rFonts w:ascii="Arial" w:hAnsi="Arial" w:cs="Tahoma"/>
                <w:b/>
              </w:rPr>
              <w:t xml:space="preserve"> (</w:t>
            </w:r>
            <w:proofErr w:type="spellStart"/>
            <w:r w:rsidRPr="002C422C">
              <w:rPr>
                <w:rFonts w:ascii="Arial" w:hAnsi="Arial" w:cs="Tahoma"/>
                <w:b/>
              </w:rPr>
              <w:t>Pvt</w:t>
            </w:r>
            <w:proofErr w:type="spellEnd"/>
            <w:r w:rsidRPr="002C422C">
              <w:rPr>
                <w:rFonts w:ascii="Arial" w:hAnsi="Arial" w:cs="Tahoma"/>
                <w:b/>
              </w:rPr>
              <w:t>) Ltd</w:t>
            </w:r>
            <w:r>
              <w:rPr>
                <w:rFonts w:ascii="Arial" w:hAnsi="Arial" w:cs="Tahoma"/>
                <w:b/>
                <w:sz w:val="28"/>
                <w:szCs w:val="28"/>
              </w:rPr>
              <w:t xml:space="preserve"> </w:t>
            </w:r>
            <w:r w:rsidR="009A5D09">
              <w:rPr>
                <w:rFonts w:ascii="Arial" w:hAnsi="Arial" w:cs="Tahoma"/>
                <w:b/>
                <w:sz w:val="28"/>
                <w:szCs w:val="28"/>
              </w:rPr>
              <w:t xml:space="preserve">                     </w:t>
            </w:r>
            <w:r w:rsidR="002C422C">
              <w:rPr>
                <w:rFonts w:ascii="Arial" w:hAnsi="Arial" w:cs="Tahoma"/>
                <w:b/>
                <w:sz w:val="28"/>
                <w:szCs w:val="28"/>
              </w:rPr>
              <w:t xml:space="preserve">           </w:t>
            </w:r>
            <w:r w:rsidR="009A5D09">
              <w:rPr>
                <w:rFonts w:ascii="Arial" w:hAnsi="Arial" w:cs="Tahoma"/>
                <w:sz w:val="22"/>
                <w:szCs w:val="22"/>
              </w:rPr>
              <w:t>2014/April – 2015 October</w:t>
            </w:r>
          </w:p>
        </w:tc>
      </w:tr>
      <w:tr w:rsidR="008F575E" w:rsidRPr="00D97DFA" w14:paraId="32D91DAF" w14:textId="77777777" w:rsidTr="0039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02"/>
        </w:trPr>
        <w:tc>
          <w:tcPr>
            <w:tcW w:w="10296" w:type="dxa"/>
            <w:tcBorders>
              <w:top w:val="single" w:sz="4" w:space="0" w:color="000000" w:themeColor="text1"/>
              <w:left w:val="nil"/>
              <w:bottom w:val="nil"/>
              <w:right w:val="nil"/>
            </w:tcBorders>
            <w:tcMar>
              <w:top w:w="86" w:type="dxa"/>
              <w:left w:w="115" w:type="dxa"/>
              <w:bottom w:w="43" w:type="dxa"/>
              <w:right w:w="115" w:type="dxa"/>
            </w:tcMar>
          </w:tcPr>
          <w:p w14:paraId="11EC572D" w14:textId="15798766" w:rsidR="008F575E" w:rsidRPr="009A5D09" w:rsidRDefault="002C422C" w:rsidP="00A6763D">
            <w:pPr>
              <w:rPr>
                <w:rFonts w:cs="Tahoma"/>
                <w:sz w:val="22"/>
                <w:szCs w:val="22"/>
              </w:rPr>
            </w:pPr>
            <w:r>
              <w:rPr>
                <w:rFonts w:cs="Tahoma"/>
                <w:sz w:val="22"/>
                <w:szCs w:val="22"/>
              </w:rPr>
              <w:t xml:space="preserve">Job </w:t>
            </w:r>
            <w:r w:rsidR="009A5D09" w:rsidRPr="002C422C">
              <w:rPr>
                <w:rFonts w:cs="Tahoma"/>
                <w:sz w:val="22"/>
                <w:szCs w:val="22"/>
              </w:rPr>
              <w:t>Role</w:t>
            </w:r>
            <w:r w:rsidR="009A5D09">
              <w:rPr>
                <w:rFonts w:cs="Tahoma"/>
                <w:b/>
                <w:sz w:val="22"/>
                <w:szCs w:val="22"/>
              </w:rPr>
              <w:t xml:space="preserve"> : </w:t>
            </w:r>
            <w:r w:rsidR="009A5D09" w:rsidRPr="002C422C">
              <w:rPr>
                <w:rFonts w:cs="Tahoma"/>
                <w:b/>
                <w:sz w:val="22"/>
                <w:szCs w:val="22"/>
              </w:rPr>
              <w:t>Financial Associate</w:t>
            </w:r>
          </w:p>
        </w:tc>
      </w:tr>
    </w:tbl>
    <w:p w14:paraId="22BBC773" w14:textId="221C5936" w:rsidR="0018300E" w:rsidRPr="00DA0BFC" w:rsidRDefault="00E6278A" w:rsidP="008E7BE0">
      <w:pPr>
        <w:numPr>
          <w:ilvl w:val="0"/>
          <w:numId w:val="1"/>
        </w:numPr>
        <w:ind w:left="720" w:hanging="270"/>
        <w:rPr>
          <w:rFonts w:cs="Tahoma"/>
          <w:sz w:val="22"/>
          <w:szCs w:val="22"/>
        </w:rPr>
      </w:pPr>
      <w:r>
        <w:rPr>
          <w:rFonts w:cs="Tahoma"/>
          <w:sz w:val="22"/>
          <w:szCs w:val="22"/>
        </w:rPr>
        <w:t>Analyzing and i</w:t>
      </w:r>
      <w:r w:rsidR="00F7135C">
        <w:rPr>
          <w:rFonts w:cs="Tahoma"/>
          <w:sz w:val="22"/>
          <w:szCs w:val="22"/>
        </w:rPr>
        <w:t>nterpreting the financial s</w:t>
      </w:r>
      <w:r w:rsidR="009A5D09">
        <w:rPr>
          <w:rFonts w:cs="Tahoma"/>
          <w:sz w:val="22"/>
          <w:szCs w:val="22"/>
        </w:rPr>
        <w:t xml:space="preserve">tatements as per the requirement of </w:t>
      </w:r>
      <w:r w:rsidR="00F7135C">
        <w:rPr>
          <w:rFonts w:cs="Tahoma"/>
          <w:sz w:val="22"/>
          <w:szCs w:val="22"/>
        </w:rPr>
        <w:t>SEC based on US-Gapp</w:t>
      </w:r>
    </w:p>
    <w:p w14:paraId="18DF46EB" w14:textId="75FB02EB" w:rsidR="0018300E" w:rsidRPr="00A703FA" w:rsidRDefault="009A5D09" w:rsidP="008E7BE0">
      <w:pPr>
        <w:numPr>
          <w:ilvl w:val="0"/>
          <w:numId w:val="1"/>
        </w:numPr>
        <w:ind w:left="720" w:hanging="270"/>
        <w:rPr>
          <w:rFonts w:cs="Tahoma"/>
          <w:b/>
          <w:sz w:val="22"/>
          <w:szCs w:val="22"/>
        </w:rPr>
      </w:pPr>
      <w:r>
        <w:rPr>
          <w:rFonts w:cs="Tahoma"/>
          <w:sz w:val="22"/>
          <w:szCs w:val="22"/>
        </w:rPr>
        <w:t>Provide sufficient reports to the client based on their</w:t>
      </w:r>
      <w:r w:rsidR="00750EA5">
        <w:rPr>
          <w:rFonts w:cs="Tahoma"/>
          <w:sz w:val="22"/>
          <w:szCs w:val="22"/>
        </w:rPr>
        <w:t xml:space="preserve"> comparative</w:t>
      </w:r>
      <w:r>
        <w:rPr>
          <w:rFonts w:cs="Tahoma"/>
          <w:sz w:val="22"/>
          <w:szCs w:val="22"/>
        </w:rPr>
        <w:t xml:space="preserve"> financial performances</w:t>
      </w:r>
    </w:p>
    <w:p w14:paraId="4584990B" w14:textId="301FD906" w:rsidR="007C534A" w:rsidRPr="007C534A" w:rsidRDefault="0018300E" w:rsidP="007C534A">
      <w:pPr>
        <w:numPr>
          <w:ilvl w:val="0"/>
          <w:numId w:val="1"/>
        </w:numPr>
        <w:ind w:left="720" w:hanging="270"/>
        <w:rPr>
          <w:rFonts w:cs="Tahoma"/>
          <w:sz w:val="22"/>
          <w:szCs w:val="22"/>
        </w:rPr>
      </w:pPr>
      <w:r w:rsidRPr="00DA0BFC">
        <w:rPr>
          <w:rFonts w:cs="Tahoma"/>
          <w:sz w:val="22"/>
          <w:szCs w:val="22"/>
        </w:rPr>
        <w:t>Drove sales growth through a strong focus on customer service, merchandising, and teamwork.</w:t>
      </w:r>
    </w:p>
    <w:tbl>
      <w:tblPr>
        <w:tblStyle w:val="TableGrid"/>
        <w:tblW w:w="10296" w:type="dxa"/>
        <w:tblInd w:w="101" w:type="dxa"/>
        <w:tblLook w:val="0000" w:firstRow="0" w:lastRow="0" w:firstColumn="0" w:lastColumn="0" w:noHBand="0" w:noVBand="0"/>
      </w:tblPr>
      <w:tblGrid>
        <w:gridCol w:w="10296"/>
      </w:tblGrid>
      <w:tr w:rsidR="007C534A" w:rsidRPr="007B6910" w14:paraId="2C28223B" w14:textId="77777777" w:rsidTr="004506C4">
        <w:trPr>
          <w:trHeight w:val="191"/>
        </w:trPr>
        <w:tc>
          <w:tcPr>
            <w:tcW w:w="10188" w:type="dxa"/>
            <w:tcBorders>
              <w:top w:val="nil"/>
              <w:left w:val="nil"/>
              <w:bottom w:val="single" w:sz="4" w:space="0" w:color="auto"/>
              <w:right w:val="nil"/>
            </w:tcBorders>
            <w:shd w:val="clear" w:color="auto" w:fill="FFFFFF" w:themeFill="background1"/>
            <w:tcMar>
              <w:top w:w="115" w:type="dxa"/>
              <w:left w:w="115" w:type="dxa"/>
              <w:bottom w:w="43" w:type="dxa"/>
              <w:right w:w="115" w:type="dxa"/>
            </w:tcMar>
          </w:tcPr>
          <w:p w14:paraId="380B7F87" w14:textId="77777777" w:rsidR="007C534A" w:rsidRPr="007B6910" w:rsidRDefault="007C534A" w:rsidP="00B20751">
            <w:pPr>
              <w:rPr>
                <w:rFonts w:cs="Tahoma"/>
                <w:b/>
                <w:sz w:val="22"/>
                <w:szCs w:val="22"/>
              </w:rPr>
            </w:pPr>
          </w:p>
        </w:tc>
      </w:tr>
      <w:tr w:rsidR="007C534A" w14:paraId="50CABCEB" w14:textId="77777777" w:rsidTr="00B20751">
        <w:trPr>
          <w:trHeight w:val="384"/>
        </w:trPr>
        <w:tc>
          <w:tcPr>
            <w:tcW w:w="10188" w:type="dxa"/>
            <w:tcBorders>
              <w:top w:val="single" w:sz="4" w:space="0" w:color="auto"/>
              <w:left w:val="nil"/>
              <w:bottom w:val="single" w:sz="4" w:space="0" w:color="000000" w:themeColor="text1"/>
              <w:right w:val="nil"/>
            </w:tcBorders>
            <w:shd w:val="clear" w:color="auto" w:fill="FFFFFF" w:themeFill="background1"/>
            <w:tcMar>
              <w:top w:w="115" w:type="dxa"/>
              <w:left w:w="115" w:type="dxa"/>
              <w:bottom w:w="43" w:type="dxa"/>
              <w:right w:w="115" w:type="dxa"/>
            </w:tcMar>
          </w:tcPr>
          <w:p w14:paraId="1AB5F027" w14:textId="7E6763EC" w:rsidR="007C534A" w:rsidRDefault="001A2902" w:rsidP="007C534A">
            <w:pPr>
              <w:rPr>
                <w:rFonts w:ascii="Arial" w:hAnsi="Arial" w:cs="Tahoma"/>
                <w:b/>
                <w:sz w:val="28"/>
                <w:szCs w:val="28"/>
                <w:shd w:val="clear" w:color="auto" w:fill="FFFFFF" w:themeFill="background1"/>
              </w:rPr>
            </w:pPr>
            <w:r>
              <w:rPr>
                <w:rFonts w:ascii="Arial" w:hAnsi="Arial" w:cs="Tahoma"/>
                <w:b/>
              </w:rPr>
              <w:t xml:space="preserve">M S M Management Service                                                            </w:t>
            </w:r>
            <w:r w:rsidR="007C534A" w:rsidRPr="00D97DFA">
              <w:rPr>
                <w:rFonts w:ascii="Arial" w:hAnsi="Arial" w:cs="Tahoma"/>
                <w:sz w:val="22"/>
                <w:szCs w:val="22"/>
              </w:rPr>
              <w:t>201</w:t>
            </w:r>
            <w:r w:rsidR="007C534A">
              <w:rPr>
                <w:rFonts w:ascii="Arial" w:hAnsi="Arial" w:cs="Tahoma"/>
                <w:sz w:val="22"/>
                <w:szCs w:val="22"/>
              </w:rPr>
              <w:t xml:space="preserve">2/September </w:t>
            </w:r>
            <w:r w:rsidR="007C534A" w:rsidRPr="00D97DFA">
              <w:rPr>
                <w:rFonts w:ascii="Arial" w:hAnsi="Arial" w:cs="Tahoma"/>
                <w:sz w:val="22"/>
                <w:szCs w:val="22"/>
              </w:rPr>
              <w:t>–</w:t>
            </w:r>
            <w:r w:rsidR="007C534A">
              <w:rPr>
                <w:rFonts w:ascii="Arial" w:hAnsi="Arial" w:cs="Tahoma"/>
                <w:sz w:val="22"/>
                <w:szCs w:val="22"/>
              </w:rPr>
              <w:t xml:space="preserve"> 2014/April</w:t>
            </w:r>
          </w:p>
        </w:tc>
      </w:tr>
      <w:tr w:rsidR="007C534A" w14:paraId="495048D6" w14:textId="77777777" w:rsidTr="00B20751">
        <w:trPr>
          <w:trHeight w:val="1550"/>
        </w:trPr>
        <w:tc>
          <w:tcPr>
            <w:tcW w:w="10188" w:type="dxa"/>
            <w:tcBorders>
              <w:top w:val="nil"/>
              <w:left w:val="nil"/>
              <w:bottom w:val="single" w:sz="4" w:space="0" w:color="000000" w:themeColor="text1"/>
              <w:right w:val="nil"/>
            </w:tcBorders>
            <w:shd w:val="clear" w:color="auto" w:fill="FFFFFF" w:themeFill="background1"/>
            <w:tcMar>
              <w:top w:w="115" w:type="dxa"/>
              <w:left w:w="115" w:type="dxa"/>
              <w:bottom w:w="43" w:type="dxa"/>
              <w:right w:w="115" w:type="dxa"/>
            </w:tcMar>
          </w:tcPr>
          <w:p w14:paraId="7D52BA90" w14:textId="1325F45D" w:rsidR="007C534A" w:rsidRDefault="002C422C" w:rsidP="00B20751">
            <w:pPr>
              <w:rPr>
                <w:rFonts w:cs="Tahoma"/>
                <w:sz w:val="22"/>
                <w:szCs w:val="22"/>
              </w:rPr>
            </w:pPr>
            <w:r>
              <w:rPr>
                <w:rFonts w:cs="Tahoma"/>
                <w:sz w:val="22"/>
                <w:szCs w:val="22"/>
              </w:rPr>
              <w:t xml:space="preserve">Job </w:t>
            </w:r>
            <w:r w:rsidR="007C534A" w:rsidRPr="002C422C">
              <w:rPr>
                <w:rFonts w:cs="Tahoma"/>
                <w:sz w:val="22"/>
                <w:szCs w:val="22"/>
              </w:rPr>
              <w:t>Role</w:t>
            </w:r>
            <w:r w:rsidR="007C534A">
              <w:rPr>
                <w:rFonts w:cs="Tahoma"/>
                <w:b/>
                <w:sz w:val="22"/>
                <w:szCs w:val="22"/>
              </w:rPr>
              <w:t xml:space="preserve"> : </w:t>
            </w:r>
            <w:r w:rsidR="001A2902">
              <w:rPr>
                <w:rFonts w:cs="Tahoma"/>
                <w:b/>
                <w:sz w:val="22"/>
                <w:szCs w:val="22"/>
              </w:rPr>
              <w:t>Assistant Accountant</w:t>
            </w:r>
          </w:p>
          <w:p w14:paraId="372F3AE9" w14:textId="77777777" w:rsidR="004506C4" w:rsidRPr="004506C4" w:rsidRDefault="004506C4" w:rsidP="00B20751">
            <w:pPr>
              <w:rPr>
                <w:rFonts w:cs="Tahoma"/>
                <w:sz w:val="22"/>
                <w:szCs w:val="22"/>
              </w:rPr>
            </w:pPr>
          </w:p>
          <w:p w14:paraId="69CC2145" w14:textId="3FD69205" w:rsidR="007C534A" w:rsidRPr="004506C4" w:rsidRDefault="001A2902" w:rsidP="00B20751">
            <w:pPr>
              <w:numPr>
                <w:ilvl w:val="0"/>
                <w:numId w:val="1"/>
              </w:numPr>
              <w:ind w:left="720" w:hanging="270"/>
              <w:rPr>
                <w:rFonts w:asciiTheme="minorHAnsi" w:hAnsiTheme="minorHAnsi" w:cs="Tahoma"/>
                <w:sz w:val="22"/>
                <w:szCs w:val="22"/>
              </w:rPr>
            </w:pPr>
            <w:r>
              <w:rPr>
                <w:rFonts w:asciiTheme="minorHAnsi" w:hAnsiTheme="minorHAnsi" w:cs="Tahoma"/>
                <w:sz w:val="22"/>
                <w:szCs w:val="22"/>
              </w:rPr>
              <w:t>Preparing profit/loss statements and balance sheet, ledger books, monthly bills</w:t>
            </w:r>
          </w:p>
          <w:p w14:paraId="159C85DA" w14:textId="4EED9A24" w:rsidR="002C422C" w:rsidRDefault="001A2902" w:rsidP="002C422C">
            <w:pPr>
              <w:numPr>
                <w:ilvl w:val="0"/>
                <w:numId w:val="1"/>
              </w:numPr>
              <w:ind w:left="720" w:hanging="270"/>
              <w:rPr>
                <w:rFonts w:asciiTheme="minorHAnsi" w:hAnsiTheme="minorHAnsi" w:cs="Tahoma"/>
                <w:sz w:val="22"/>
                <w:szCs w:val="22"/>
              </w:rPr>
            </w:pPr>
            <w:r>
              <w:rPr>
                <w:rFonts w:asciiTheme="minorHAnsi" w:hAnsiTheme="minorHAnsi" w:cs="Arial"/>
                <w:color w:val="000000"/>
                <w:sz w:val="22"/>
                <w:szCs w:val="22"/>
                <w:shd w:val="clear" w:color="auto" w:fill="FFFFFF"/>
              </w:rPr>
              <w:t>C</w:t>
            </w:r>
            <w:r w:rsidR="004506C4" w:rsidRPr="004506C4">
              <w:rPr>
                <w:rFonts w:asciiTheme="minorHAnsi" w:hAnsiTheme="minorHAnsi" w:cs="Arial"/>
                <w:color w:val="000000"/>
                <w:sz w:val="22"/>
                <w:szCs w:val="22"/>
                <w:shd w:val="clear" w:color="auto" w:fill="FFFFFF"/>
              </w:rPr>
              <w:t xml:space="preserve">arry out </w:t>
            </w:r>
            <w:r>
              <w:rPr>
                <w:rFonts w:asciiTheme="minorHAnsi" w:hAnsiTheme="minorHAnsi" w:cs="Arial"/>
                <w:color w:val="000000"/>
                <w:sz w:val="22"/>
                <w:szCs w:val="22"/>
                <w:shd w:val="clear" w:color="auto" w:fill="FFFFFF"/>
              </w:rPr>
              <w:t>bank deposits and bank reconciliations and maintaining petty cash</w:t>
            </w:r>
          </w:p>
          <w:p w14:paraId="7080AAD0" w14:textId="77777777" w:rsidR="007C534A" w:rsidRPr="001A2902" w:rsidRDefault="001A2902" w:rsidP="002C422C">
            <w:pPr>
              <w:numPr>
                <w:ilvl w:val="0"/>
                <w:numId w:val="1"/>
              </w:numPr>
              <w:ind w:left="720" w:hanging="270"/>
              <w:rPr>
                <w:rFonts w:asciiTheme="minorHAnsi" w:hAnsiTheme="minorHAnsi" w:cs="Tahoma"/>
                <w:sz w:val="22"/>
                <w:szCs w:val="22"/>
              </w:rPr>
            </w:pPr>
            <w:r>
              <w:rPr>
                <w:rFonts w:asciiTheme="minorHAnsi" w:hAnsiTheme="minorHAnsi" w:cs="Arial"/>
                <w:color w:val="333333"/>
                <w:sz w:val="22"/>
                <w:szCs w:val="22"/>
                <w:shd w:val="clear" w:color="auto" w:fill="FFFFFF"/>
              </w:rPr>
              <w:t>Preparing monthly journal reports on company expenses and monthly/annual budgeting process</w:t>
            </w:r>
          </w:p>
          <w:p w14:paraId="5B7597E0" w14:textId="7B0AA3E3" w:rsidR="001A2902" w:rsidRPr="002C422C" w:rsidRDefault="001A2902" w:rsidP="002C422C">
            <w:pPr>
              <w:numPr>
                <w:ilvl w:val="0"/>
                <w:numId w:val="1"/>
              </w:numPr>
              <w:ind w:left="720" w:hanging="270"/>
              <w:rPr>
                <w:rFonts w:asciiTheme="minorHAnsi" w:hAnsiTheme="minorHAnsi" w:cs="Tahoma"/>
                <w:sz w:val="22"/>
                <w:szCs w:val="22"/>
              </w:rPr>
            </w:pPr>
            <w:r>
              <w:rPr>
                <w:rFonts w:asciiTheme="minorHAnsi" w:hAnsiTheme="minorHAnsi" w:cs="Arial"/>
                <w:color w:val="333333"/>
                <w:sz w:val="22"/>
                <w:szCs w:val="22"/>
                <w:shd w:val="clear" w:color="auto" w:fill="FFFFFF"/>
              </w:rPr>
              <w:t>Carry out tax calculations</w:t>
            </w:r>
          </w:p>
        </w:tc>
      </w:tr>
    </w:tbl>
    <w:p w14:paraId="33162E6F" w14:textId="77777777" w:rsidR="0018300E" w:rsidRPr="00DA0BFC" w:rsidRDefault="0018300E" w:rsidP="0018300E">
      <w:pPr>
        <w:rPr>
          <w:rFonts w:cs="Tahoma"/>
          <w:sz w:val="22"/>
          <w:szCs w:val="22"/>
        </w:rPr>
      </w:pPr>
    </w:p>
    <w:tbl>
      <w:tblPr>
        <w:tblStyle w:val="TableGrid"/>
        <w:tblW w:w="0" w:type="auto"/>
        <w:tblLook w:val="04A0" w:firstRow="1" w:lastRow="0" w:firstColumn="1" w:lastColumn="0" w:noHBand="0" w:noVBand="1"/>
      </w:tblPr>
      <w:tblGrid>
        <w:gridCol w:w="10080"/>
      </w:tblGrid>
      <w:tr w:rsidR="00866251" w14:paraId="2C9D8888" w14:textId="77777777" w:rsidTr="003304DF">
        <w:tc>
          <w:tcPr>
            <w:tcW w:w="10080" w:type="dxa"/>
            <w:tcBorders>
              <w:top w:val="nil"/>
              <w:left w:val="nil"/>
              <w:bottom w:val="nil"/>
              <w:right w:val="nil"/>
            </w:tcBorders>
            <w:tcMar>
              <w:top w:w="86" w:type="dxa"/>
              <w:left w:w="115" w:type="dxa"/>
              <w:bottom w:w="43" w:type="dxa"/>
              <w:right w:w="115" w:type="dxa"/>
            </w:tcMar>
          </w:tcPr>
          <w:p w14:paraId="1390947F" w14:textId="034F5ED9" w:rsidR="002018D6" w:rsidRPr="00D975FC" w:rsidRDefault="002018D6" w:rsidP="003304DF">
            <w:pPr>
              <w:pStyle w:val="Default"/>
              <w:rPr>
                <w:rFonts w:cs="Tahoma"/>
                <w:sz w:val="22"/>
                <w:szCs w:val="22"/>
              </w:rPr>
            </w:pPr>
          </w:p>
        </w:tc>
      </w:tr>
    </w:tbl>
    <w:p w14:paraId="6F42F547" w14:textId="77777777" w:rsidR="00E86DED" w:rsidRPr="004D4FB9" w:rsidRDefault="00E86DED" w:rsidP="004D4FB9">
      <w:pPr>
        <w:rPr>
          <w:rFonts w:cs="Tahoma"/>
          <w:sz w:val="22"/>
          <w:szCs w:val="22"/>
        </w:rPr>
      </w:pPr>
    </w:p>
    <w:p w14:paraId="59FCD4E5" w14:textId="77777777" w:rsidR="004D4FB9" w:rsidRPr="004D4FB9" w:rsidRDefault="004D4FB9" w:rsidP="004D4FB9">
      <w:pPr>
        <w:pStyle w:val="ListParagraph"/>
        <w:rPr>
          <w:rFonts w:cs="Tahoma"/>
          <w:sz w:val="22"/>
          <w:szCs w:val="22"/>
        </w:rPr>
      </w:pPr>
      <w:bookmarkStart w:id="0" w:name="_GoBack"/>
      <w:bookmarkEnd w:id="0"/>
    </w:p>
    <w:p w14:paraId="17F66594" w14:textId="7FD529D2" w:rsidR="00184EAA" w:rsidRDefault="00184EAA" w:rsidP="00184EAA">
      <w:pPr>
        <w:pStyle w:val="ListParagraph"/>
        <w:ind w:left="6480"/>
        <w:jc w:val="center"/>
        <w:rPr>
          <w:rFonts w:cs="Tahoma"/>
          <w:b/>
          <w:sz w:val="22"/>
          <w:szCs w:val="22"/>
        </w:rPr>
      </w:pPr>
    </w:p>
    <w:p w14:paraId="43930D78" w14:textId="77777777" w:rsidR="004D4FB9" w:rsidRDefault="004D4FB9" w:rsidP="00184EAA">
      <w:pPr>
        <w:pStyle w:val="ListParagraph"/>
        <w:ind w:left="6480"/>
        <w:jc w:val="center"/>
        <w:rPr>
          <w:rFonts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10296"/>
      </w:tblGrid>
      <w:tr w:rsidR="002018D6" w:rsidRPr="001D0EED" w14:paraId="54612831" w14:textId="77777777" w:rsidTr="00B20751">
        <w:tc>
          <w:tcPr>
            <w:tcW w:w="10296" w:type="dxa"/>
            <w:shd w:val="clear" w:color="auto" w:fill="D9D9D9" w:themeFill="background1" w:themeFillShade="D9"/>
          </w:tcPr>
          <w:p w14:paraId="68606074" w14:textId="45D64020" w:rsidR="002018D6" w:rsidRPr="00184EAA" w:rsidRDefault="002018D6" w:rsidP="00B20751">
            <w:pPr>
              <w:spacing w:before="120" w:after="180"/>
              <w:jc w:val="center"/>
              <w:rPr>
                <w:rFonts w:ascii="Arial" w:hAnsi="Arial" w:cs="Tahoma"/>
                <w:b/>
                <w:smallCaps/>
                <w:color w:val="000000" w:themeColor="text1"/>
              </w:rPr>
            </w:pPr>
            <w:r>
              <w:rPr>
                <w:rFonts w:ascii="Arial" w:hAnsi="Arial" w:cs="Tahoma"/>
                <w:b/>
                <w:smallCaps/>
                <w:color w:val="000000" w:themeColor="text1"/>
              </w:rPr>
              <w:t>References</w:t>
            </w:r>
          </w:p>
        </w:tc>
      </w:tr>
    </w:tbl>
    <w:p w14:paraId="2FB25B2B" w14:textId="77777777" w:rsidR="002018D6" w:rsidRPr="00184EAA" w:rsidRDefault="002018D6" w:rsidP="00184EAA">
      <w:pPr>
        <w:pStyle w:val="ListParagraph"/>
        <w:ind w:left="6480"/>
        <w:jc w:val="center"/>
        <w:rPr>
          <w:rFonts w:cs="Tahoma"/>
          <w:b/>
          <w:sz w:val="22"/>
          <w:szCs w:val="22"/>
        </w:rPr>
      </w:pPr>
    </w:p>
    <w:p w14:paraId="021F756E" w14:textId="2C49E210" w:rsidR="0037310A" w:rsidRDefault="002018D6" w:rsidP="00E86DED">
      <w:pPr>
        <w:pStyle w:val="ListParagraph"/>
        <w:numPr>
          <w:ilvl w:val="0"/>
          <w:numId w:val="19"/>
        </w:numPr>
        <w:rPr>
          <w:rFonts w:cs="Tahoma"/>
          <w:sz w:val="22"/>
          <w:szCs w:val="22"/>
        </w:rPr>
      </w:pPr>
      <w:r w:rsidRPr="002018D6">
        <w:rPr>
          <w:rFonts w:cs="Tahoma"/>
          <w:sz w:val="22"/>
          <w:szCs w:val="22"/>
        </w:rPr>
        <w:t>Available upon request</w:t>
      </w:r>
    </w:p>
    <w:p w14:paraId="4A47C1E2" w14:textId="77777777" w:rsidR="00E86DED" w:rsidRPr="00E86DED" w:rsidRDefault="00E86DED" w:rsidP="00E86DED">
      <w:pPr>
        <w:ind w:left="3804"/>
        <w:rPr>
          <w:rFonts w:cs="Tahoma"/>
          <w:sz w:val="22"/>
          <w:szCs w:val="22"/>
        </w:rPr>
      </w:pPr>
    </w:p>
    <w:sectPr w:rsidR="00E86DED" w:rsidRPr="00E86DED" w:rsidSect="00FA6A13">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66"/>
    <w:multiLevelType w:val="hybridMultilevel"/>
    <w:tmpl w:val="392C9AE4"/>
    <w:lvl w:ilvl="0" w:tplc="04090005">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
    <w:nsid w:val="08B400C0"/>
    <w:multiLevelType w:val="hybridMultilevel"/>
    <w:tmpl w:val="DEC0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1619"/>
    <w:multiLevelType w:val="hybridMultilevel"/>
    <w:tmpl w:val="ECD68218"/>
    <w:lvl w:ilvl="0" w:tplc="04090005">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CC925E5"/>
    <w:multiLevelType w:val="hybridMultilevel"/>
    <w:tmpl w:val="AEB869E8"/>
    <w:lvl w:ilvl="0" w:tplc="52B6762A">
      <w:numFmt w:val="bullet"/>
      <w:lvlText w:val=""/>
      <w:lvlJc w:val="left"/>
      <w:pPr>
        <w:ind w:left="1800" w:hanging="360"/>
      </w:pPr>
      <w:rPr>
        <w:rFonts w:ascii="Symbol" w:eastAsia="Cambria" w:hAnsi="Symbol"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F92BE4"/>
    <w:multiLevelType w:val="hybridMultilevel"/>
    <w:tmpl w:val="08C82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C3A88"/>
    <w:multiLevelType w:val="hybridMultilevel"/>
    <w:tmpl w:val="8C22980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270A5511"/>
    <w:multiLevelType w:val="hybridMultilevel"/>
    <w:tmpl w:val="5D26ED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3414E0"/>
    <w:multiLevelType w:val="hybridMultilevel"/>
    <w:tmpl w:val="50E6DC26"/>
    <w:lvl w:ilvl="0" w:tplc="28CA3B2C">
      <w:numFmt w:val="bullet"/>
      <w:lvlText w:val=""/>
      <w:lvlJc w:val="left"/>
      <w:pPr>
        <w:ind w:left="2160" w:hanging="360"/>
      </w:pPr>
      <w:rPr>
        <w:rFonts w:ascii="Symbol" w:eastAsia="Cambria" w:hAnsi="Symbol"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1B2E09"/>
    <w:multiLevelType w:val="hybridMultilevel"/>
    <w:tmpl w:val="7C066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FA2825"/>
    <w:multiLevelType w:val="hybridMultilevel"/>
    <w:tmpl w:val="A454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450CC"/>
    <w:multiLevelType w:val="hybridMultilevel"/>
    <w:tmpl w:val="BB4827C6"/>
    <w:lvl w:ilvl="0" w:tplc="04090005">
      <w:start w:val="1"/>
      <w:numFmt w:val="bullet"/>
      <w:lvlText w:val=""/>
      <w:lvlJc w:val="left"/>
      <w:pPr>
        <w:ind w:left="4164" w:hanging="360"/>
      </w:pPr>
      <w:rPr>
        <w:rFonts w:ascii="Wingdings" w:hAnsi="Wingdings" w:hint="default"/>
      </w:rPr>
    </w:lvl>
    <w:lvl w:ilvl="1" w:tplc="04090003" w:tentative="1">
      <w:start w:val="1"/>
      <w:numFmt w:val="bullet"/>
      <w:lvlText w:val="o"/>
      <w:lvlJc w:val="left"/>
      <w:pPr>
        <w:ind w:left="4884" w:hanging="360"/>
      </w:pPr>
      <w:rPr>
        <w:rFonts w:ascii="Courier New" w:hAnsi="Courier New" w:cs="Courier New" w:hint="default"/>
      </w:rPr>
    </w:lvl>
    <w:lvl w:ilvl="2" w:tplc="04090005" w:tentative="1">
      <w:start w:val="1"/>
      <w:numFmt w:val="bullet"/>
      <w:lvlText w:val=""/>
      <w:lvlJc w:val="left"/>
      <w:pPr>
        <w:ind w:left="5604" w:hanging="360"/>
      </w:pPr>
      <w:rPr>
        <w:rFonts w:ascii="Wingdings" w:hAnsi="Wingdings" w:hint="default"/>
      </w:rPr>
    </w:lvl>
    <w:lvl w:ilvl="3" w:tplc="04090001" w:tentative="1">
      <w:start w:val="1"/>
      <w:numFmt w:val="bullet"/>
      <w:lvlText w:val=""/>
      <w:lvlJc w:val="left"/>
      <w:pPr>
        <w:ind w:left="6324" w:hanging="360"/>
      </w:pPr>
      <w:rPr>
        <w:rFonts w:ascii="Symbol" w:hAnsi="Symbol" w:hint="default"/>
      </w:rPr>
    </w:lvl>
    <w:lvl w:ilvl="4" w:tplc="04090003" w:tentative="1">
      <w:start w:val="1"/>
      <w:numFmt w:val="bullet"/>
      <w:lvlText w:val="o"/>
      <w:lvlJc w:val="left"/>
      <w:pPr>
        <w:ind w:left="7044" w:hanging="360"/>
      </w:pPr>
      <w:rPr>
        <w:rFonts w:ascii="Courier New" w:hAnsi="Courier New" w:cs="Courier New" w:hint="default"/>
      </w:rPr>
    </w:lvl>
    <w:lvl w:ilvl="5" w:tplc="04090005" w:tentative="1">
      <w:start w:val="1"/>
      <w:numFmt w:val="bullet"/>
      <w:lvlText w:val=""/>
      <w:lvlJc w:val="left"/>
      <w:pPr>
        <w:ind w:left="7764" w:hanging="360"/>
      </w:pPr>
      <w:rPr>
        <w:rFonts w:ascii="Wingdings" w:hAnsi="Wingdings" w:hint="default"/>
      </w:rPr>
    </w:lvl>
    <w:lvl w:ilvl="6" w:tplc="04090001" w:tentative="1">
      <w:start w:val="1"/>
      <w:numFmt w:val="bullet"/>
      <w:lvlText w:val=""/>
      <w:lvlJc w:val="left"/>
      <w:pPr>
        <w:ind w:left="8484" w:hanging="360"/>
      </w:pPr>
      <w:rPr>
        <w:rFonts w:ascii="Symbol" w:hAnsi="Symbol" w:hint="default"/>
      </w:rPr>
    </w:lvl>
    <w:lvl w:ilvl="7" w:tplc="04090003" w:tentative="1">
      <w:start w:val="1"/>
      <w:numFmt w:val="bullet"/>
      <w:lvlText w:val="o"/>
      <w:lvlJc w:val="left"/>
      <w:pPr>
        <w:ind w:left="9204" w:hanging="360"/>
      </w:pPr>
      <w:rPr>
        <w:rFonts w:ascii="Courier New" w:hAnsi="Courier New" w:cs="Courier New" w:hint="default"/>
      </w:rPr>
    </w:lvl>
    <w:lvl w:ilvl="8" w:tplc="04090005" w:tentative="1">
      <w:start w:val="1"/>
      <w:numFmt w:val="bullet"/>
      <w:lvlText w:val=""/>
      <w:lvlJc w:val="left"/>
      <w:pPr>
        <w:ind w:left="9924" w:hanging="360"/>
      </w:pPr>
      <w:rPr>
        <w:rFonts w:ascii="Wingdings" w:hAnsi="Wingdings" w:hint="default"/>
      </w:rPr>
    </w:lvl>
  </w:abstractNum>
  <w:abstractNum w:abstractNumId="11">
    <w:nsid w:val="39744ED1"/>
    <w:multiLevelType w:val="hybridMultilevel"/>
    <w:tmpl w:val="BA7A77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BA1A4C"/>
    <w:multiLevelType w:val="hybridMultilevel"/>
    <w:tmpl w:val="00C60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A7AFC"/>
    <w:multiLevelType w:val="hybridMultilevel"/>
    <w:tmpl w:val="B3C067D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0796968"/>
    <w:multiLevelType w:val="hybridMultilevel"/>
    <w:tmpl w:val="DCD8093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1114FC5"/>
    <w:multiLevelType w:val="hybridMultilevel"/>
    <w:tmpl w:val="EC8429E2"/>
    <w:lvl w:ilvl="0" w:tplc="04090005">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20D4A08"/>
    <w:multiLevelType w:val="hybridMultilevel"/>
    <w:tmpl w:val="2BACE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B0B43"/>
    <w:multiLevelType w:val="hybridMultilevel"/>
    <w:tmpl w:val="75B2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F223D"/>
    <w:multiLevelType w:val="hybridMultilevel"/>
    <w:tmpl w:val="603AFB5E"/>
    <w:lvl w:ilvl="0" w:tplc="04090005">
      <w:start w:val="1"/>
      <w:numFmt w:val="bullet"/>
      <w:lvlText w:val=""/>
      <w:lvlJc w:val="left"/>
      <w:pPr>
        <w:ind w:left="4596" w:hanging="360"/>
      </w:pPr>
      <w:rPr>
        <w:rFonts w:ascii="Wingdings" w:hAnsi="Wingdings" w:hint="default"/>
      </w:rPr>
    </w:lvl>
    <w:lvl w:ilvl="1" w:tplc="04090003" w:tentative="1">
      <w:start w:val="1"/>
      <w:numFmt w:val="bullet"/>
      <w:lvlText w:val="o"/>
      <w:lvlJc w:val="left"/>
      <w:pPr>
        <w:ind w:left="5316" w:hanging="360"/>
      </w:pPr>
      <w:rPr>
        <w:rFonts w:ascii="Courier New" w:hAnsi="Courier New" w:cs="Courier New" w:hint="default"/>
      </w:rPr>
    </w:lvl>
    <w:lvl w:ilvl="2" w:tplc="04090005" w:tentative="1">
      <w:start w:val="1"/>
      <w:numFmt w:val="bullet"/>
      <w:lvlText w:val=""/>
      <w:lvlJc w:val="left"/>
      <w:pPr>
        <w:ind w:left="6036" w:hanging="360"/>
      </w:pPr>
      <w:rPr>
        <w:rFonts w:ascii="Wingdings" w:hAnsi="Wingdings" w:hint="default"/>
      </w:rPr>
    </w:lvl>
    <w:lvl w:ilvl="3" w:tplc="04090001" w:tentative="1">
      <w:start w:val="1"/>
      <w:numFmt w:val="bullet"/>
      <w:lvlText w:val=""/>
      <w:lvlJc w:val="left"/>
      <w:pPr>
        <w:ind w:left="6756" w:hanging="360"/>
      </w:pPr>
      <w:rPr>
        <w:rFonts w:ascii="Symbol" w:hAnsi="Symbol" w:hint="default"/>
      </w:rPr>
    </w:lvl>
    <w:lvl w:ilvl="4" w:tplc="04090003" w:tentative="1">
      <w:start w:val="1"/>
      <w:numFmt w:val="bullet"/>
      <w:lvlText w:val="o"/>
      <w:lvlJc w:val="left"/>
      <w:pPr>
        <w:ind w:left="7476" w:hanging="360"/>
      </w:pPr>
      <w:rPr>
        <w:rFonts w:ascii="Courier New" w:hAnsi="Courier New" w:cs="Courier New" w:hint="default"/>
      </w:rPr>
    </w:lvl>
    <w:lvl w:ilvl="5" w:tplc="04090005" w:tentative="1">
      <w:start w:val="1"/>
      <w:numFmt w:val="bullet"/>
      <w:lvlText w:val=""/>
      <w:lvlJc w:val="left"/>
      <w:pPr>
        <w:ind w:left="8196" w:hanging="360"/>
      </w:pPr>
      <w:rPr>
        <w:rFonts w:ascii="Wingdings" w:hAnsi="Wingdings" w:hint="default"/>
      </w:rPr>
    </w:lvl>
    <w:lvl w:ilvl="6" w:tplc="04090001" w:tentative="1">
      <w:start w:val="1"/>
      <w:numFmt w:val="bullet"/>
      <w:lvlText w:val=""/>
      <w:lvlJc w:val="left"/>
      <w:pPr>
        <w:ind w:left="8916" w:hanging="360"/>
      </w:pPr>
      <w:rPr>
        <w:rFonts w:ascii="Symbol" w:hAnsi="Symbol" w:hint="default"/>
      </w:rPr>
    </w:lvl>
    <w:lvl w:ilvl="7" w:tplc="04090003" w:tentative="1">
      <w:start w:val="1"/>
      <w:numFmt w:val="bullet"/>
      <w:lvlText w:val="o"/>
      <w:lvlJc w:val="left"/>
      <w:pPr>
        <w:ind w:left="9636" w:hanging="360"/>
      </w:pPr>
      <w:rPr>
        <w:rFonts w:ascii="Courier New" w:hAnsi="Courier New" w:cs="Courier New" w:hint="default"/>
      </w:rPr>
    </w:lvl>
    <w:lvl w:ilvl="8" w:tplc="04090005" w:tentative="1">
      <w:start w:val="1"/>
      <w:numFmt w:val="bullet"/>
      <w:lvlText w:val=""/>
      <w:lvlJc w:val="left"/>
      <w:pPr>
        <w:ind w:left="10356" w:hanging="360"/>
      </w:pPr>
      <w:rPr>
        <w:rFonts w:ascii="Wingdings" w:hAnsi="Wingdings" w:hint="default"/>
      </w:rPr>
    </w:lvl>
  </w:abstractNum>
  <w:abstractNum w:abstractNumId="19">
    <w:nsid w:val="7D2F5655"/>
    <w:multiLevelType w:val="hybridMultilevel"/>
    <w:tmpl w:val="891EA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4"/>
  </w:num>
  <w:num w:numId="5">
    <w:abstractNumId w:val="15"/>
  </w:num>
  <w:num w:numId="6">
    <w:abstractNumId w:val="2"/>
  </w:num>
  <w:num w:numId="7">
    <w:abstractNumId w:val="9"/>
  </w:num>
  <w:num w:numId="8">
    <w:abstractNumId w:val="1"/>
  </w:num>
  <w:num w:numId="9">
    <w:abstractNumId w:val="19"/>
  </w:num>
  <w:num w:numId="10">
    <w:abstractNumId w:val="11"/>
  </w:num>
  <w:num w:numId="11">
    <w:abstractNumId w:val="17"/>
  </w:num>
  <w:num w:numId="12">
    <w:abstractNumId w:val="8"/>
  </w:num>
  <w:num w:numId="13">
    <w:abstractNumId w:val="4"/>
  </w:num>
  <w:num w:numId="14">
    <w:abstractNumId w:val="3"/>
  </w:num>
  <w:num w:numId="15">
    <w:abstractNumId w:val="7"/>
  </w:num>
  <w:num w:numId="16">
    <w:abstractNumId w:val="13"/>
  </w:num>
  <w:num w:numId="17">
    <w:abstractNumId w:val="18"/>
  </w:num>
  <w:num w:numId="18">
    <w:abstractNumId w:val="0"/>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E"/>
    <w:rsid w:val="0002145B"/>
    <w:rsid w:val="000260A6"/>
    <w:rsid w:val="0005042B"/>
    <w:rsid w:val="00077983"/>
    <w:rsid w:val="000B0CC2"/>
    <w:rsid w:val="000C5501"/>
    <w:rsid w:val="00151FEE"/>
    <w:rsid w:val="0017522D"/>
    <w:rsid w:val="001771E6"/>
    <w:rsid w:val="00177591"/>
    <w:rsid w:val="0018300E"/>
    <w:rsid w:val="0018354F"/>
    <w:rsid w:val="00184EAA"/>
    <w:rsid w:val="001A2902"/>
    <w:rsid w:val="001C6E1A"/>
    <w:rsid w:val="001D0EED"/>
    <w:rsid w:val="002018D6"/>
    <w:rsid w:val="00297C3B"/>
    <w:rsid w:val="002C422C"/>
    <w:rsid w:val="002E043E"/>
    <w:rsid w:val="003304DF"/>
    <w:rsid w:val="00363DE0"/>
    <w:rsid w:val="0037310A"/>
    <w:rsid w:val="00373219"/>
    <w:rsid w:val="0037482A"/>
    <w:rsid w:val="003751D4"/>
    <w:rsid w:val="003941DD"/>
    <w:rsid w:val="00396522"/>
    <w:rsid w:val="003B6CC7"/>
    <w:rsid w:val="00400E5C"/>
    <w:rsid w:val="00423DB0"/>
    <w:rsid w:val="004506C4"/>
    <w:rsid w:val="004B775D"/>
    <w:rsid w:val="004C13BD"/>
    <w:rsid w:val="004D2492"/>
    <w:rsid w:val="004D4FB9"/>
    <w:rsid w:val="004D7012"/>
    <w:rsid w:val="00542723"/>
    <w:rsid w:val="00596682"/>
    <w:rsid w:val="005A69A5"/>
    <w:rsid w:val="006166C0"/>
    <w:rsid w:val="00651118"/>
    <w:rsid w:val="006631C0"/>
    <w:rsid w:val="006A1679"/>
    <w:rsid w:val="007477BD"/>
    <w:rsid w:val="00750EA5"/>
    <w:rsid w:val="0077728B"/>
    <w:rsid w:val="007B6910"/>
    <w:rsid w:val="007C534A"/>
    <w:rsid w:val="007D50AB"/>
    <w:rsid w:val="00810457"/>
    <w:rsid w:val="00866251"/>
    <w:rsid w:val="008E1B95"/>
    <w:rsid w:val="008E7BE0"/>
    <w:rsid w:val="008F575E"/>
    <w:rsid w:val="00900533"/>
    <w:rsid w:val="00964191"/>
    <w:rsid w:val="00967785"/>
    <w:rsid w:val="009A5D09"/>
    <w:rsid w:val="009C6DE0"/>
    <w:rsid w:val="009D0FA6"/>
    <w:rsid w:val="00A43B33"/>
    <w:rsid w:val="00A547DF"/>
    <w:rsid w:val="00A6763D"/>
    <w:rsid w:val="00A703FA"/>
    <w:rsid w:val="00A908C3"/>
    <w:rsid w:val="00A95E20"/>
    <w:rsid w:val="00B20751"/>
    <w:rsid w:val="00B4232E"/>
    <w:rsid w:val="00B540FE"/>
    <w:rsid w:val="00BF3454"/>
    <w:rsid w:val="00C04D70"/>
    <w:rsid w:val="00C41ECB"/>
    <w:rsid w:val="00CF350D"/>
    <w:rsid w:val="00D017B5"/>
    <w:rsid w:val="00D023DA"/>
    <w:rsid w:val="00D975FC"/>
    <w:rsid w:val="00D97DFA"/>
    <w:rsid w:val="00DA0BFC"/>
    <w:rsid w:val="00DC47F4"/>
    <w:rsid w:val="00DF6F65"/>
    <w:rsid w:val="00E023A1"/>
    <w:rsid w:val="00E5038D"/>
    <w:rsid w:val="00E6278A"/>
    <w:rsid w:val="00E73924"/>
    <w:rsid w:val="00E84B2B"/>
    <w:rsid w:val="00E86DED"/>
    <w:rsid w:val="00EF4A6F"/>
    <w:rsid w:val="00F7135C"/>
    <w:rsid w:val="00F84E95"/>
    <w:rsid w:val="00FA6A13"/>
    <w:rsid w:val="00FE62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9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0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0E"/>
    <w:pPr>
      <w:ind w:left="720"/>
      <w:contextualSpacing/>
    </w:pPr>
  </w:style>
  <w:style w:type="character" w:styleId="Hyperlink">
    <w:name w:val="Hyperlink"/>
    <w:basedOn w:val="DefaultParagraphFont"/>
    <w:uiPriority w:val="99"/>
    <w:unhideWhenUsed/>
    <w:rsid w:val="0018300E"/>
    <w:rPr>
      <w:color w:val="0000FF"/>
      <w:u w:val="single"/>
    </w:rPr>
  </w:style>
  <w:style w:type="table" w:styleId="TableGrid">
    <w:name w:val="Table Grid"/>
    <w:basedOn w:val="TableNormal"/>
    <w:uiPriority w:val="59"/>
    <w:rsid w:val="00747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477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7477B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3-Accent2">
    <w:name w:val="Medium Grid 3 Accent 2"/>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7B691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D975FC"/>
    <w:rPr>
      <w:rFonts w:ascii="Tahoma" w:hAnsi="Tahoma" w:cs="Tahoma"/>
      <w:sz w:val="16"/>
      <w:szCs w:val="16"/>
    </w:rPr>
  </w:style>
  <w:style w:type="character" w:customStyle="1" w:styleId="BalloonTextChar">
    <w:name w:val="Balloon Text Char"/>
    <w:basedOn w:val="DefaultParagraphFont"/>
    <w:link w:val="BalloonText"/>
    <w:uiPriority w:val="99"/>
    <w:semiHidden/>
    <w:rsid w:val="00D975FC"/>
    <w:rPr>
      <w:rFonts w:ascii="Tahoma" w:eastAsia="Cambria" w:hAnsi="Tahoma" w:cs="Tahoma"/>
      <w:sz w:val="16"/>
      <w:szCs w:val="16"/>
    </w:rPr>
  </w:style>
  <w:style w:type="paragraph" w:customStyle="1" w:styleId="Default">
    <w:name w:val="Default"/>
    <w:rsid w:val="002018D6"/>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0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0E"/>
    <w:pPr>
      <w:ind w:left="720"/>
      <w:contextualSpacing/>
    </w:pPr>
  </w:style>
  <w:style w:type="character" w:styleId="Hyperlink">
    <w:name w:val="Hyperlink"/>
    <w:basedOn w:val="DefaultParagraphFont"/>
    <w:uiPriority w:val="99"/>
    <w:unhideWhenUsed/>
    <w:rsid w:val="0018300E"/>
    <w:rPr>
      <w:color w:val="0000FF"/>
      <w:u w:val="single"/>
    </w:rPr>
  </w:style>
  <w:style w:type="table" w:styleId="TableGrid">
    <w:name w:val="Table Grid"/>
    <w:basedOn w:val="TableNormal"/>
    <w:uiPriority w:val="59"/>
    <w:rsid w:val="00747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477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7477B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3-Accent2">
    <w:name w:val="Medium Grid 3 Accent 2"/>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7B691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D975FC"/>
    <w:rPr>
      <w:rFonts w:ascii="Tahoma" w:hAnsi="Tahoma" w:cs="Tahoma"/>
      <w:sz w:val="16"/>
      <w:szCs w:val="16"/>
    </w:rPr>
  </w:style>
  <w:style w:type="character" w:customStyle="1" w:styleId="BalloonTextChar">
    <w:name w:val="Balloon Text Char"/>
    <w:basedOn w:val="DefaultParagraphFont"/>
    <w:link w:val="BalloonText"/>
    <w:uiPriority w:val="99"/>
    <w:semiHidden/>
    <w:rsid w:val="00D975FC"/>
    <w:rPr>
      <w:rFonts w:ascii="Tahoma" w:eastAsia="Cambria" w:hAnsi="Tahoma" w:cs="Tahoma"/>
      <w:sz w:val="16"/>
      <w:szCs w:val="16"/>
    </w:rPr>
  </w:style>
  <w:style w:type="paragraph" w:customStyle="1" w:styleId="Default">
    <w:name w:val="Default"/>
    <w:rsid w:val="002018D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9530">
      <w:bodyDiv w:val="1"/>
      <w:marLeft w:val="0"/>
      <w:marRight w:val="0"/>
      <w:marTop w:val="0"/>
      <w:marBottom w:val="0"/>
      <w:divBdr>
        <w:top w:val="none" w:sz="0" w:space="0" w:color="auto"/>
        <w:left w:val="none" w:sz="0" w:space="0" w:color="auto"/>
        <w:bottom w:val="none" w:sz="0" w:space="0" w:color="auto"/>
        <w:right w:val="none" w:sz="0" w:space="0" w:color="auto"/>
      </w:divBdr>
    </w:div>
    <w:div w:id="91770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hamul.352572@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30A6-6C0C-4CD2-BDBE-C997171D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Best Impression Career Services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Kursmark</dc:creator>
  <cp:lastModifiedBy>602HRDESK</cp:lastModifiedBy>
  <cp:revision>7</cp:revision>
  <cp:lastPrinted>2017-03-18T18:50:00Z</cp:lastPrinted>
  <dcterms:created xsi:type="dcterms:W3CDTF">2017-03-18T04:50:00Z</dcterms:created>
  <dcterms:modified xsi:type="dcterms:W3CDTF">2017-06-17T13:58:00Z</dcterms:modified>
</cp:coreProperties>
</file>