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79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2"/>
        <w:gridCol w:w="3565"/>
      </w:tblGrid>
      <w:tr w:rsidR="00671AF1" w:rsidRPr="00906E44" w:rsidTr="00F85A08">
        <w:trPr>
          <w:trHeight w:val="156"/>
        </w:trPr>
        <w:tc>
          <w:tcPr>
            <w:tcW w:w="6957" w:type="dxa"/>
          </w:tcPr>
          <w:p w:rsidR="00587FDA" w:rsidRDefault="00C205EF" w:rsidP="00F92605">
            <w:pPr>
              <w:pStyle w:val="NormalWeb"/>
              <w:rPr>
                <w:rFonts w:ascii="Arial" w:hAnsi="Arial" w:cs="Arial"/>
                <w:sz w:val="38"/>
                <w:szCs w:val="38"/>
                <w:u w:val="single"/>
              </w:rPr>
            </w:pPr>
            <w:r>
              <w:rPr>
                <w:rFonts w:ascii="Arial" w:hAnsi="Arial" w:cs="Arial"/>
                <w:sz w:val="38"/>
                <w:szCs w:val="38"/>
                <w:u w:val="single"/>
              </w:rPr>
              <w:t>FARHAN</w:t>
            </w:r>
          </w:p>
          <w:p w:rsidR="00671AF1" w:rsidRPr="00F92605" w:rsidRDefault="00587FDA" w:rsidP="00F92605">
            <w:pPr>
              <w:pStyle w:val="NormalWeb"/>
              <w:rPr>
                <w:rFonts w:ascii="Arial" w:hAnsi="Arial" w:cs="Arial"/>
                <w:sz w:val="38"/>
                <w:szCs w:val="38"/>
                <w:u w:val="single"/>
              </w:rPr>
            </w:pPr>
            <w:hyperlink r:id="rId7" w:history="1">
              <w:r w:rsidRPr="00F55990">
                <w:rPr>
                  <w:rStyle w:val="Hyperlink"/>
                  <w:rFonts w:ascii="Arial" w:hAnsi="Arial" w:cs="Arial"/>
                  <w:sz w:val="38"/>
                  <w:szCs w:val="38"/>
                </w:rPr>
                <w:t>FARHAN.354924@2freemail.com</w:t>
              </w:r>
            </w:hyperlink>
            <w:r>
              <w:rPr>
                <w:rFonts w:ascii="Arial" w:hAnsi="Arial" w:cs="Arial"/>
                <w:sz w:val="38"/>
                <w:szCs w:val="38"/>
                <w:u w:val="single"/>
              </w:rPr>
              <w:t xml:space="preserve"> </w:t>
            </w:r>
            <w:bookmarkStart w:id="0" w:name="_GoBack"/>
            <w:bookmarkEnd w:id="0"/>
            <w:r w:rsidRPr="00587FDA">
              <w:rPr>
                <w:rFonts w:ascii="Arial" w:hAnsi="Arial" w:cs="Arial"/>
                <w:sz w:val="38"/>
                <w:szCs w:val="3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38"/>
                <w:szCs w:val="38"/>
                <w:u w:val="single"/>
              </w:rPr>
              <w:t xml:space="preserve"> </w:t>
            </w:r>
            <w:r w:rsidR="00C205EF">
              <w:rPr>
                <w:rFonts w:ascii="Arial" w:hAnsi="Arial" w:cs="Arial"/>
                <w:sz w:val="38"/>
                <w:szCs w:val="38"/>
                <w:u w:val="single"/>
              </w:rPr>
              <w:t xml:space="preserve"> </w:t>
            </w:r>
          </w:p>
          <w:p w:rsidR="009829D7" w:rsidRPr="009829D7" w:rsidRDefault="009829D7" w:rsidP="00A926D3">
            <w:pPr>
              <w:rPr>
                <w:b/>
              </w:rPr>
            </w:pPr>
          </w:p>
        </w:tc>
        <w:tc>
          <w:tcPr>
            <w:tcW w:w="2979" w:type="dxa"/>
          </w:tcPr>
          <w:p w:rsidR="00671AF1" w:rsidRPr="00906E44" w:rsidRDefault="001857F0" w:rsidP="00C8427B">
            <w:pPr>
              <w:ind w:left="1582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EB78B8" wp14:editId="388316BE">
                  <wp:extent cx="1123950" cy="14682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469" cy="147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AF1" w:rsidRPr="00906E44" w:rsidTr="00F85A08">
        <w:trPr>
          <w:trHeight w:val="156"/>
        </w:trPr>
        <w:tc>
          <w:tcPr>
            <w:tcW w:w="9936" w:type="dxa"/>
            <w:gridSpan w:val="2"/>
          </w:tcPr>
          <w:p w:rsidR="00671AF1" w:rsidRPr="00906E44" w:rsidRDefault="00671AF1" w:rsidP="00FF043B">
            <w:pPr>
              <w:rPr>
                <w:b/>
                <w:sz w:val="2"/>
              </w:rPr>
            </w:pPr>
          </w:p>
        </w:tc>
      </w:tr>
      <w:tr w:rsidR="0028332A" w:rsidRPr="00906E44" w:rsidTr="00F85A08">
        <w:trPr>
          <w:trHeight w:val="156"/>
        </w:trPr>
        <w:tc>
          <w:tcPr>
            <w:tcW w:w="9936" w:type="dxa"/>
            <w:gridSpan w:val="2"/>
            <w:shd w:val="clear" w:color="auto" w:fill="808080" w:themeFill="background1" w:themeFillShade="80"/>
          </w:tcPr>
          <w:p w:rsidR="0028332A" w:rsidRPr="00906E44" w:rsidRDefault="0028332A" w:rsidP="00FF043B">
            <w:pPr>
              <w:jc w:val="both"/>
              <w:rPr>
                <w:b/>
              </w:rPr>
            </w:pPr>
            <w:r w:rsidRPr="00906E44">
              <w:rPr>
                <w:b/>
                <w:color w:val="FFFFFF" w:themeColor="background1"/>
              </w:rPr>
              <w:t>Career Objective</w:t>
            </w:r>
          </w:p>
        </w:tc>
      </w:tr>
      <w:tr w:rsidR="006D0336" w:rsidRPr="00906E44" w:rsidTr="00F85A08">
        <w:trPr>
          <w:trHeight w:val="156"/>
        </w:trPr>
        <w:tc>
          <w:tcPr>
            <w:tcW w:w="9936" w:type="dxa"/>
            <w:gridSpan w:val="2"/>
            <w:shd w:val="clear" w:color="auto" w:fill="auto"/>
          </w:tcPr>
          <w:p w:rsidR="00F74A3A" w:rsidRDefault="00F74A3A" w:rsidP="00FF043B">
            <w:pPr>
              <w:jc w:val="both"/>
            </w:pPr>
          </w:p>
          <w:p w:rsidR="00A973E2" w:rsidRDefault="00F92605" w:rsidP="00FF043B">
            <w:pPr>
              <w:jc w:val="both"/>
            </w:pPr>
            <w:r>
              <w:t>B</w:t>
            </w:r>
            <w:r w:rsidRPr="009E24F6">
              <w:t>eing a committed team player, want to be a part of a renowned organization, to contribute towards the growth of the Organization, based on my expertise and to further my personal capabilities by learning from the new exposure within the structure</w:t>
            </w:r>
            <w:r w:rsidR="007618E7">
              <w:t>d framework of the organization</w:t>
            </w:r>
          </w:p>
          <w:p w:rsidR="00F92605" w:rsidRPr="00906E44" w:rsidRDefault="00F92605" w:rsidP="00FF043B">
            <w:pPr>
              <w:jc w:val="both"/>
              <w:rPr>
                <w:b/>
                <w:color w:val="FFFFFF" w:themeColor="background1"/>
                <w:sz w:val="4"/>
              </w:rPr>
            </w:pPr>
          </w:p>
        </w:tc>
      </w:tr>
      <w:tr w:rsidR="00671AF1" w:rsidRPr="00906E44" w:rsidTr="00F85A08">
        <w:trPr>
          <w:trHeight w:val="156"/>
        </w:trPr>
        <w:tc>
          <w:tcPr>
            <w:tcW w:w="9936" w:type="dxa"/>
            <w:gridSpan w:val="2"/>
            <w:shd w:val="clear" w:color="auto" w:fill="808080" w:themeFill="background1" w:themeFillShade="80"/>
          </w:tcPr>
          <w:p w:rsidR="00671AF1" w:rsidRPr="00906E44" w:rsidRDefault="00671AF1" w:rsidP="00FF043B">
            <w:pPr>
              <w:rPr>
                <w:b/>
                <w:color w:val="FFFFFF" w:themeColor="background1"/>
              </w:rPr>
            </w:pPr>
            <w:r w:rsidRPr="00906E44">
              <w:rPr>
                <w:b/>
                <w:color w:val="FFFFFF" w:themeColor="background1"/>
              </w:rPr>
              <w:t>Profile Summary</w:t>
            </w:r>
          </w:p>
        </w:tc>
      </w:tr>
      <w:tr w:rsidR="00671AF1" w:rsidRPr="00906E44" w:rsidTr="00F85A08">
        <w:trPr>
          <w:trHeight w:val="156"/>
        </w:trPr>
        <w:tc>
          <w:tcPr>
            <w:tcW w:w="9936" w:type="dxa"/>
            <w:gridSpan w:val="2"/>
          </w:tcPr>
          <w:p w:rsidR="00A973E2" w:rsidRPr="00A973E2" w:rsidRDefault="00A973E2" w:rsidP="00A973E2">
            <w:pPr>
              <w:pStyle w:val="ListParagraph"/>
              <w:jc w:val="both"/>
            </w:pPr>
          </w:p>
          <w:p w:rsidR="00444A87" w:rsidRPr="00906E44" w:rsidRDefault="00796592" w:rsidP="00A973E2">
            <w:pPr>
              <w:pStyle w:val="ListParagraph"/>
              <w:numPr>
                <w:ilvl w:val="0"/>
                <w:numId w:val="9"/>
              </w:numPr>
              <w:jc w:val="both"/>
            </w:pPr>
            <w:r w:rsidRPr="00A973E2">
              <w:rPr>
                <w:b/>
              </w:rPr>
              <w:t>AC</w:t>
            </w:r>
            <w:r w:rsidR="00671AF1" w:rsidRPr="00A973E2">
              <w:rPr>
                <w:b/>
              </w:rPr>
              <w:t>CA</w:t>
            </w:r>
            <w:r w:rsidR="006C7AAB" w:rsidRPr="00A973E2">
              <w:rPr>
                <w:b/>
              </w:rPr>
              <w:t xml:space="preserve"> (Qualified</w:t>
            </w:r>
            <w:r w:rsidR="003B66B0" w:rsidRPr="00A973E2">
              <w:rPr>
                <w:b/>
              </w:rPr>
              <w:t>)</w:t>
            </w:r>
            <w:r w:rsidR="000D6A7A" w:rsidRPr="00A973E2">
              <w:rPr>
                <w:b/>
              </w:rPr>
              <w:t xml:space="preserve"> with</w:t>
            </w:r>
            <w:r w:rsidR="002570C6" w:rsidRPr="00A973E2">
              <w:rPr>
                <w:b/>
              </w:rPr>
              <w:t xml:space="preserve"> </w:t>
            </w:r>
            <w:r w:rsidR="009829D7">
              <w:rPr>
                <w:b/>
              </w:rPr>
              <w:t>more than 6</w:t>
            </w:r>
            <w:r w:rsidR="00A926D3" w:rsidRPr="00A973E2">
              <w:rPr>
                <w:b/>
              </w:rPr>
              <w:t xml:space="preserve"> </w:t>
            </w:r>
            <w:r w:rsidR="002B3778" w:rsidRPr="00A973E2">
              <w:rPr>
                <w:b/>
              </w:rPr>
              <w:t>years of</w:t>
            </w:r>
            <w:r w:rsidR="00671AF1" w:rsidRPr="00A973E2">
              <w:rPr>
                <w:b/>
              </w:rPr>
              <w:t xml:space="preserve"> expe</w:t>
            </w:r>
            <w:r w:rsidR="000D6A7A" w:rsidRPr="00A973E2">
              <w:rPr>
                <w:b/>
              </w:rPr>
              <w:t>rience</w:t>
            </w:r>
            <w:r w:rsidR="00444A87">
              <w:t xml:space="preserve"> in handling Accounts, Audit &amp; ERP Function in famous organizat</w:t>
            </w:r>
            <w:r w:rsidR="00721E79">
              <w:t xml:space="preserve">ion of </w:t>
            </w:r>
            <w:r w:rsidR="0023341A">
              <w:t>FMCG, Retail,</w:t>
            </w:r>
            <w:r w:rsidR="00721E79">
              <w:t xml:space="preserve"> wholesale</w:t>
            </w:r>
            <w:r w:rsidR="0023341A">
              <w:t xml:space="preserve"> and Ready Mix.</w:t>
            </w:r>
          </w:p>
          <w:p w:rsidR="00671AF1" w:rsidRPr="00444A87" w:rsidRDefault="00444A87" w:rsidP="006B492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444A87">
              <w:t>Ha</w:t>
            </w:r>
            <w:r>
              <w:t xml:space="preserve">nds-on Experience in: </w:t>
            </w:r>
            <w:r w:rsidR="001C048A">
              <w:t xml:space="preserve">  </w:t>
            </w:r>
            <w:r>
              <w:t>Accounting functions,</w:t>
            </w:r>
            <w:r w:rsidRPr="00444A87">
              <w:t xml:space="preserve"> </w:t>
            </w:r>
            <w:r>
              <w:t>F</w:t>
            </w:r>
            <w:r w:rsidRPr="00444A87">
              <w:t>inalization</w:t>
            </w:r>
            <w:r>
              <w:t xml:space="preserve"> of Accounts, Debtor/ C</w:t>
            </w:r>
            <w:r w:rsidRPr="00444A87">
              <w:t xml:space="preserve">reditor </w:t>
            </w:r>
            <w:r>
              <w:t>Control, A</w:t>
            </w:r>
            <w:r w:rsidRPr="00444A87">
              <w:t xml:space="preserve">ccounts </w:t>
            </w:r>
            <w:r>
              <w:t>R</w:t>
            </w:r>
            <w:r w:rsidR="007516E5">
              <w:t>econciliation</w:t>
            </w:r>
            <w:r w:rsidRPr="00444A87">
              <w:t xml:space="preserve"> </w:t>
            </w:r>
            <w:r w:rsidR="007516E5">
              <w:t xml:space="preserve">MIS </w:t>
            </w:r>
            <w:r w:rsidRPr="00444A87">
              <w:t>and financial analysis</w:t>
            </w:r>
          </w:p>
          <w:p w:rsidR="00671AF1" w:rsidRDefault="00362FDE" w:rsidP="006B492B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Advance </w:t>
            </w:r>
            <w:r w:rsidR="00671AF1" w:rsidRPr="00906E44">
              <w:t xml:space="preserve">Knowledge of International Financial </w:t>
            </w:r>
            <w:r w:rsidR="004F1035" w:rsidRPr="00906E44">
              <w:t xml:space="preserve">Reporting Standards (IFRSs) and </w:t>
            </w:r>
            <w:r w:rsidR="00671AF1" w:rsidRPr="00906E44">
              <w:t>International Standards on Auditing (ISAs)</w:t>
            </w:r>
          </w:p>
          <w:p w:rsidR="00444A87" w:rsidRPr="006B492B" w:rsidRDefault="00444A87" w:rsidP="006B492B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rPr>
                <w:rFonts w:cstheme="minorHAnsi"/>
              </w:rPr>
              <w:t>Good unders</w:t>
            </w:r>
            <w:r w:rsidR="007516E5">
              <w:rPr>
                <w:rFonts w:cstheme="minorHAnsi"/>
              </w:rPr>
              <w:t>tanding of Business process and Functional knowledge of Oracle Financial</w:t>
            </w:r>
            <w:r w:rsidR="00F74A3A">
              <w:rPr>
                <w:rFonts w:cstheme="minorHAnsi"/>
              </w:rPr>
              <w:t xml:space="preserve"> &amp; Other Accounting </w:t>
            </w:r>
            <w:r w:rsidR="00180572">
              <w:rPr>
                <w:rFonts w:cstheme="minorHAnsi"/>
              </w:rPr>
              <w:t>Software’s</w:t>
            </w:r>
          </w:p>
          <w:p w:rsidR="006B492B" w:rsidRDefault="006B492B" w:rsidP="006B492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B492B">
              <w:t xml:space="preserve">Major </w:t>
            </w:r>
            <w:r w:rsidR="00F74A3A">
              <w:t xml:space="preserve">achievements include </w:t>
            </w:r>
            <w:r w:rsidR="00F04E77">
              <w:t xml:space="preserve">implementation of ERP, Organizing of Chart of Accounts, </w:t>
            </w:r>
            <w:proofErr w:type="gramStart"/>
            <w:r w:rsidR="00F04E77">
              <w:t>Establishing</w:t>
            </w:r>
            <w:proofErr w:type="gramEnd"/>
            <w:r w:rsidR="00F04E77">
              <w:t xml:space="preserve"> SOP’s. </w:t>
            </w:r>
            <w:r w:rsidRPr="006B492B">
              <w:t xml:space="preserve"> </w:t>
            </w:r>
            <w:r w:rsidR="00085E0E">
              <w:t xml:space="preserve"> </w:t>
            </w:r>
          </w:p>
          <w:p w:rsidR="00A973E2" w:rsidRPr="00A973E2" w:rsidRDefault="00085E0E" w:rsidP="00A973E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83% marks in </w:t>
            </w:r>
            <w:r w:rsidR="001400D7">
              <w:t xml:space="preserve">ACCA </w:t>
            </w:r>
            <w:r>
              <w:t>(INT)</w:t>
            </w:r>
            <w:r w:rsidR="001400D7">
              <w:t xml:space="preserve"> Financial Accounting exam</w:t>
            </w:r>
          </w:p>
        </w:tc>
      </w:tr>
      <w:tr w:rsidR="00671AF1" w:rsidRPr="00906E44" w:rsidTr="00F85A08">
        <w:trPr>
          <w:trHeight w:val="156"/>
        </w:trPr>
        <w:tc>
          <w:tcPr>
            <w:tcW w:w="9936" w:type="dxa"/>
            <w:gridSpan w:val="2"/>
            <w:shd w:val="clear" w:color="auto" w:fill="808080" w:themeFill="background1" w:themeFillShade="80"/>
          </w:tcPr>
          <w:p w:rsidR="00671AF1" w:rsidRPr="00906E44" w:rsidRDefault="00671AF1" w:rsidP="00FF043B">
            <w:pPr>
              <w:rPr>
                <w:b/>
                <w:color w:val="FFFFFF" w:themeColor="background1"/>
              </w:rPr>
            </w:pPr>
            <w:r w:rsidRPr="00906E44">
              <w:rPr>
                <w:b/>
                <w:color w:val="FFFFFF" w:themeColor="background1"/>
              </w:rPr>
              <w:t>Professional Experience</w:t>
            </w:r>
          </w:p>
        </w:tc>
      </w:tr>
      <w:tr w:rsidR="00FB3774" w:rsidRPr="00906E44" w:rsidTr="00F85A08">
        <w:trPr>
          <w:trHeight w:val="156"/>
        </w:trPr>
        <w:tc>
          <w:tcPr>
            <w:tcW w:w="9936" w:type="dxa"/>
            <w:gridSpan w:val="2"/>
          </w:tcPr>
          <w:p w:rsidR="00FB3774" w:rsidRPr="00906E44" w:rsidRDefault="00FB3774" w:rsidP="00FF043B">
            <w:pPr>
              <w:rPr>
                <w:b/>
                <w:sz w:val="6"/>
              </w:rPr>
            </w:pPr>
          </w:p>
        </w:tc>
      </w:tr>
      <w:tr w:rsidR="0023341A" w:rsidRPr="00906E44" w:rsidTr="00F85A08">
        <w:trPr>
          <w:trHeight w:val="156"/>
        </w:trPr>
        <w:tc>
          <w:tcPr>
            <w:tcW w:w="9936" w:type="dxa"/>
            <w:gridSpan w:val="2"/>
          </w:tcPr>
          <w:tbl>
            <w:tblPr>
              <w:tblStyle w:val="TableGrid"/>
              <w:tblpPr w:leftFromText="180" w:rightFromText="180" w:vertAnchor="text" w:horzAnchor="margin" w:tblpY="-479"/>
              <w:tblW w:w="10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60"/>
            </w:tblGrid>
            <w:tr w:rsidR="0023341A" w:rsidRPr="00906E44" w:rsidTr="0023341A">
              <w:trPr>
                <w:trHeight w:val="156"/>
              </w:trPr>
              <w:tc>
                <w:tcPr>
                  <w:tcW w:w="10260" w:type="dxa"/>
                  <w:shd w:val="pct5" w:color="auto" w:fill="auto"/>
                </w:tcPr>
                <w:p w:rsidR="0023341A" w:rsidRPr="00906E44" w:rsidRDefault="003E28D9" w:rsidP="0023341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Senior </w:t>
                  </w:r>
                  <w:r w:rsidR="0023341A">
                    <w:rPr>
                      <w:b/>
                    </w:rPr>
                    <w:t>Accountant</w:t>
                  </w:r>
                </w:p>
                <w:p w:rsidR="0023341A" w:rsidRPr="00906E44" w:rsidRDefault="0023341A" w:rsidP="0023341A">
                  <w:pPr>
                    <w:tabs>
                      <w:tab w:val="left" w:pos="1005"/>
                    </w:tabs>
                    <w:rPr>
                      <w:b/>
                      <w:sz w:val="2"/>
                    </w:rPr>
                  </w:pPr>
                  <w:r w:rsidRPr="00906E44">
                    <w:rPr>
                      <w:b/>
                      <w:sz w:val="2"/>
                    </w:rPr>
                    <w:tab/>
                  </w:r>
                </w:p>
                <w:p w:rsidR="0023341A" w:rsidRPr="00906E44" w:rsidRDefault="00606499" w:rsidP="0023341A">
                  <w:pPr>
                    <w:rPr>
                      <w:b/>
                    </w:rPr>
                  </w:pPr>
                  <w:r>
                    <w:rPr>
                      <w:b/>
                    </w:rPr>
                    <w:t>Al</w:t>
                  </w:r>
                  <w:r w:rsidR="0023341A">
                    <w:rPr>
                      <w:b/>
                    </w:rPr>
                    <w:t xml:space="preserve"> </w:t>
                  </w:r>
                  <w:proofErr w:type="spellStart"/>
                  <w:r w:rsidR="0023341A">
                    <w:rPr>
                      <w:b/>
                    </w:rPr>
                    <w:t>Falah</w:t>
                  </w:r>
                  <w:proofErr w:type="spellEnd"/>
                  <w:r w:rsidR="0023341A">
                    <w:rPr>
                      <w:b/>
                    </w:rPr>
                    <w:t xml:space="preserve"> Ready Mix </w:t>
                  </w:r>
                  <w:r w:rsidR="00FF2EDB">
                    <w:rPr>
                      <w:b/>
                    </w:rPr>
                    <w:t>Qatar</w:t>
                  </w:r>
                  <w:r w:rsidR="0023341A">
                    <w:rPr>
                      <w:b/>
                    </w:rPr>
                    <w:t xml:space="preserve">                            </w:t>
                  </w:r>
                  <w:r w:rsidR="0023341A" w:rsidRPr="00906E44">
                    <w:rPr>
                      <w:b/>
                    </w:rPr>
                    <w:t xml:space="preserve">                                                       </w:t>
                  </w:r>
                  <w:r w:rsidR="0023341A">
                    <w:rPr>
                      <w:b/>
                    </w:rPr>
                    <w:t xml:space="preserve">                  </w:t>
                  </w:r>
                  <w:r w:rsidR="00A64BE5">
                    <w:rPr>
                      <w:b/>
                    </w:rPr>
                    <w:t>Apr</w:t>
                  </w:r>
                  <w:r w:rsidR="00A64BE5">
                    <w:rPr>
                      <w:b/>
                      <w:i/>
                    </w:rPr>
                    <w:t xml:space="preserve"> 201</w:t>
                  </w:r>
                  <w:r w:rsidR="00A973E2">
                    <w:rPr>
                      <w:b/>
                      <w:i/>
                    </w:rPr>
                    <w:t>5</w:t>
                  </w:r>
                  <w:r w:rsidR="0023341A" w:rsidRPr="00906E44">
                    <w:rPr>
                      <w:b/>
                      <w:i/>
                    </w:rPr>
                    <w:t xml:space="preserve"> to </w:t>
                  </w:r>
                  <w:r w:rsidR="00835752">
                    <w:rPr>
                      <w:b/>
                      <w:i/>
                    </w:rPr>
                    <w:t>Mar 2017</w:t>
                  </w:r>
                </w:p>
              </w:tc>
            </w:tr>
            <w:tr w:rsidR="00F04E77" w:rsidRPr="00906E44" w:rsidTr="0023341A">
              <w:trPr>
                <w:trHeight w:val="156"/>
              </w:trPr>
              <w:tc>
                <w:tcPr>
                  <w:tcW w:w="10260" w:type="dxa"/>
                  <w:shd w:val="pct5" w:color="auto" w:fill="auto"/>
                </w:tcPr>
                <w:p w:rsidR="00F04E77" w:rsidRDefault="00F04E77" w:rsidP="0023341A">
                  <w:pPr>
                    <w:rPr>
                      <w:b/>
                    </w:rPr>
                  </w:pPr>
                </w:p>
              </w:tc>
            </w:tr>
            <w:tr w:rsidR="00F04E77" w:rsidRPr="00906E44" w:rsidTr="0023341A">
              <w:trPr>
                <w:trHeight w:val="156"/>
              </w:trPr>
              <w:tc>
                <w:tcPr>
                  <w:tcW w:w="10260" w:type="dxa"/>
                  <w:shd w:val="pct5" w:color="auto" w:fill="auto"/>
                </w:tcPr>
                <w:p w:rsidR="00F04E77" w:rsidRDefault="00F04E77" w:rsidP="0023341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Major Projects : </w:t>
                  </w:r>
                  <w:r w:rsidRPr="00F04E77">
                    <w:t xml:space="preserve">Red Line Metro, Al </w:t>
                  </w:r>
                  <w:proofErr w:type="spellStart"/>
                  <w:r w:rsidRPr="00F04E77">
                    <w:t>Bayt</w:t>
                  </w:r>
                  <w:proofErr w:type="spellEnd"/>
                  <w:r w:rsidRPr="00F04E77">
                    <w:t xml:space="preserve"> Stadium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23341A" w:rsidRDefault="0023341A" w:rsidP="00FF043B">
            <w:pPr>
              <w:rPr>
                <w:b/>
                <w:sz w:val="6"/>
              </w:rPr>
            </w:pPr>
          </w:p>
          <w:p w:rsidR="00A973E2" w:rsidRPr="002C6606" w:rsidRDefault="00352930" w:rsidP="00FF043B">
            <w:r w:rsidRPr="002C6606">
              <w:t xml:space="preserve">Al </w:t>
            </w:r>
            <w:proofErr w:type="spellStart"/>
            <w:r w:rsidRPr="002C6606">
              <w:t>Falah</w:t>
            </w:r>
            <w:proofErr w:type="spellEnd"/>
            <w:r w:rsidRPr="002C6606">
              <w:t xml:space="preserve"> Ready Mix is a Subsidiary of Al </w:t>
            </w:r>
            <w:proofErr w:type="spellStart"/>
            <w:r w:rsidRPr="002C6606">
              <w:t>Falah</w:t>
            </w:r>
            <w:proofErr w:type="spellEnd"/>
            <w:r w:rsidRPr="002C6606">
              <w:t xml:space="preserve"> Holding Company </w:t>
            </w:r>
            <w:r w:rsidR="00FF2EDB">
              <w:t xml:space="preserve">AUH, UAE </w:t>
            </w:r>
            <w:r w:rsidRPr="002C6606">
              <w:t>promises a good performance without compromise, and we are the only Ready Mix Company operating from (12) s</w:t>
            </w:r>
            <w:r w:rsidR="00F74A3A">
              <w:t>trategic locations in the U.A.E, Qatar and KSA.</w:t>
            </w:r>
            <w:r w:rsidRPr="002C6606">
              <w:t xml:space="preserve"> Where we operate 25 automated concrete batching plants with a collective installed production capacity exceeding 20,000 m3 of ready mix per day (6 million m3 per annum)</w:t>
            </w:r>
          </w:p>
          <w:p w:rsidR="00F04E77" w:rsidRDefault="00F04E77" w:rsidP="007C275E">
            <w:pPr>
              <w:rPr>
                <w:b/>
              </w:rPr>
            </w:pPr>
          </w:p>
          <w:p w:rsidR="007C275E" w:rsidRDefault="007C275E" w:rsidP="007C275E">
            <w:pPr>
              <w:rPr>
                <w:b/>
              </w:rPr>
            </w:pPr>
            <w:r w:rsidRPr="00906E44">
              <w:rPr>
                <w:b/>
              </w:rPr>
              <w:t>Key responsibilities :</w:t>
            </w:r>
          </w:p>
          <w:p w:rsidR="00A973E2" w:rsidRPr="00906E44" w:rsidRDefault="00A973E2" w:rsidP="007C275E">
            <w:pPr>
              <w:rPr>
                <w:b/>
              </w:rPr>
            </w:pPr>
          </w:p>
          <w:p w:rsidR="007C275E" w:rsidRPr="00CA73C2" w:rsidRDefault="007C275E" w:rsidP="007C275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CA73C2">
              <w:rPr>
                <w:color w:val="000000"/>
              </w:rPr>
              <w:t>Financial reporting and monthly closures.</w:t>
            </w:r>
          </w:p>
          <w:p w:rsidR="007C275E" w:rsidRPr="00CA73C2" w:rsidRDefault="007C275E" w:rsidP="007C275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CA73C2">
              <w:rPr>
                <w:color w:val="000000"/>
              </w:rPr>
              <w:t>Processing and making payments which include posting vendor payments when due, Intercompany payments, pay order and employees expense claim reimbursement.</w:t>
            </w:r>
          </w:p>
          <w:p w:rsidR="007C275E" w:rsidRPr="00CA73C2" w:rsidRDefault="007C275E" w:rsidP="007C275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CA73C2">
              <w:rPr>
                <w:color w:val="000000"/>
              </w:rPr>
              <w:t>Banks, and sister concern company Reconciliation.</w:t>
            </w:r>
          </w:p>
          <w:p w:rsidR="007C275E" w:rsidRPr="00CA73C2" w:rsidRDefault="007C275E" w:rsidP="002C6606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CA73C2">
              <w:rPr>
                <w:color w:val="000000"/>
              </w:rPr>
              <w:t>General Ledger Posting, Accounting</w:t>
            </w:r>
            <w:r w:rsidR="002C6606" w:rsidRPr="00CA73C2">
              <w:rPr>
                <w:color w:val="000000"/>
              </w:rPr>
              <w:t xml:space="preserve"> and input monthly Adjusting and recurring closure journal entries</w:t>
            </w:r>
          </w:p>
          <w:p w:rsidR="007C275E" w:rsidRPr="00CA73C2" w:rsidRDefault="007C275E" w:rsidP="007C275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CA73C2">
              <w:rPr>
                <w:color w:val="000000"/>
              </w:rPr>
              <w:t>Provide guidance to the management team on the interpretation of financial &amp; accounting results and propose action plans for improvement/ corrective action</w:t>
            </w:r>
          </w:p>
          <w:p w:rsidR="007C275E" w:rsidRPr="00C1226F" w:rsidRDefault="007C275E" w:rsidP="007C27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60" w:lineRule="atLeast"/>
              <w:rPr>
                <w:color w:val="000000"/>
              </w:rPr>
            </w:pPr>
            <w:r w:rsidRPr="00C1226F">
              <w:rPr>
                <w:color w:val="000000"/>
              </w:rPr>
              <w:t xml:space="preserve">Communication with banks and handling all banking </w:t>
            </w:r>
            <w:r w:rsidR="00A64BE5">
              <w:rPr>
                <w:color w:val="000000"/>
              </w:rPr>
              <w:t xml:space="preserve">related </w:t>
            </w:r>
            <w:r w:rsidRPr="00C1226F">
              <w:rPr>
                <w:color w:val="000000"/>
              </w:rPr>
              <w:t>matters;</w:t>
            </w:r>
          </w:p>
          <w:p w:rsidR="007C275E" w:rsidRPr="00C1226F" w:rsidRDefault="007C275E" w:rsidP="007C27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60" w:lineRule="atLeast"/>
              <w:rPr>
                <w:color w:val="000000"/>
              </w:rPr>
            </w:pPr>
            <w:r w:rsidRPr="00C1226F">
              <w:rPr>
                <w:color w:val="000000"/>
              </w:rPr>
              <w:t>Bank reconciliation &amp; Reconciliation of cash control accounts agreeing adjustments and identifying balances to be written off</w:t>
            </w:r>
          </w:p>
          <w:p w:rsidR="007C275E" w:rsidRPr="00CA73C2" w:rsidRDefault="007C275E" w:rsidP="00CA73C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60" w:lineRule="atLeast"/>
              <w:rPr>
                <w:color w:val="000000"/>
              </w:rPr>
            </w:pPr>
            <w:r w:rsidRPr="00CA73C2">
              <w:rPr>
                <w:color w:val="000000"/>
              </w:rPr>
              <w:t>Updating Fixed Assets Register with monthly physical verification</w:t>
            </w:r>
          </w:p>
          <w:p w:rsidR="002C6606" w:rsidRPr="00CA73C2" w:rsidRDefault="002C6606" w:rsidP="007C275E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CA73C2">
              <w:rPr>
                <w:color w:val="000000"/>
              </w:rPr>
              <w:t>Updating the customer accounts for payments received and following up for unpaid invoices;</w:t>
            </w:r>
          </w:p>
          <w:p w:rsidR="00CA73C2" w:rsidRPr="00CA73C2" w:rsidRDefault="002C6606" w:rsidP="007C275E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CA73C2">
              <w:rPr>
                <w:color w:val="000000"/>
              </w:rPr>
              <w:t>Reconciling the customer accounts and resolving the disputes with customers</w:t>
            </w:r>
          </w:p>
          <w:p w:rsidR="00A973E2" w:rsidRPr="00A973E2" w:rsidRDefault="00CA73C2" w:rsidP="00A973E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CA73C2">
              <w:rPr>
                <w:color w:val="000000"/>
              </w:rPr>
              <w:t>Financial analysis on periodical basis. Management of funds in order to meet the financial needs of company</w:t>
            </w:r>
          </w:p>
          <w:p w:rsidR="0023341A" w:rsidRPr="00906E44" w:rsidRDefault="0023341A" w:rsidP="00FF043B">
            <w:pPr>
              <w:rPr>
                <w:b/>
                <w:sz w:val="6"/>
              </w:rPr>
            </w:pPr>
          </w:p>
        </w:tc>
      </w:tr>
      <w:tr w:rsidR="00671AF1" w:rsidRPr="00906E44" w:rsidTr="00F85A08">
        <w:trPr>
          <w:trHeight w:val="156"/>
        </w:trPr>
        <w:tc>
          <w:tcPr>
            <w:tcW w:w="9936" w:type="dxa"/>
            <w:gridSpan w:val="2"/>
            <w:shd w:val="pct5" w:color="auto" w:fill="auto"/>
          </w:tcPr>
          <w:p w:rsidR="00671AF1" w:rsidRPr="00906E44" w:rsidRDefault="00671AF1" w:rsidP="00FF043B">
            <w:pPr>
              <w:rPr>
                <w:b/>
              </w:rPr>
            </w:pPr>
            <w:r w:rsidRPr="00906E44">
              <w:rPr>
                <w:b/>
              </w:rPr>
              <w:t>Accounts</w:t>
            </w:r>
            <w:r w:rsidR="00BC2402">
              <w:rPr>
                <w:b/>
              </w:rPr>
              <w:t xml:space="preserve"> Officer</w:t>
            </w:r>
          </w:p>
          <w:p w:rsidR="00E05CBA" w:rsidRPr="00906E44" w:rsidRDefault="000F5F6D" w:rsidP="00FF043B">
            <w:pPr>
              <w:tabs>
                <w:tab w:val="left" w:pos="1005"/>
              </w:tabs>
              <w:rPr>
                <w:b/>
                <w:sz w:val="2"/>
              </w:rPr>
            </w:pPr>
            <w:r w:rsidRPr="00906E44">
              <w:rPr>
                <w:b/>
                <w:sz w:val="2"/>
              </w:rPr>
              <w:tab/>
            </w:r>
          </w:p>
          <w:p w:rsidR="00671AF1" w:rsidRPr="00906E44" w:rsidRDefault="00BC2402" w:rsidP="00FF043B">
            <w:pPr>
              <w:rPr>
                <w:b/>
              </w:rPr>
            </w:pPr>
            <w:r>
              <w:rPr>
                <w:b/>
              </w:rPr>
              <w:t xml:space="preserve">Service Sales Corporation Pvt. Ltd.      </w:t>
            </w:r>
            <w:r w:rsidR="00671AF1" w:rsidRPr="00906E44">
              <w:rPr>
                <w:b/>
              </w:rPr>
              <w:t xml:space="preserve">              </w:t>
            </w:r>
            <w:r w:rsidR="00BA27CA" w:rsidRPr="00906E44">
              <w:rPr>
                <w:b/>
              </w:rPr>
              <w:t xml:space="preserve">                             </w:t>
            </w:r>
            <w:r w:rsidR="008923CF" w:rsidRPr="00906E44">
              <w:rPr>
                <w:b/>
              </w:rPr>
              <w:t xml:space="preserve">          </w:t>
            </w:r>
            <w:r w:rsidR="00BA27CA" w:rsidRPr="00906E44">
              <w:rPr>
                <w:b/>
              </w:rPr>
              <w:t xml:space="preserve">  </w:t>
            </w:r>
            <w:r w:rsidR="00126681">
              <w:rPr>
                <w:b/>
              </w:rPr>
              <w:t xml:space="preserve">                  Mar</w:t>
            </w:r>
            <w:r w:rsidR="00126681">
              <w:rPr>
                <w:b/>
                <w:i/>
              </w:rPr>
              <w:t xml:space="preserve"> 2012</w:t>
            </w:r>
            <w:r w:rsidR="00671AF1" w:rsidRPr="00906E44">
              <w:rPr>
                <w:b/>
                <w:i/>
              </w:rPr>
              <w:t xml:space="preserve"> to </w:t>
            </w:r>
            <w:r w:rsidR="00126681">
              <w:rPr>
                <w:b/>
                <w:i/>
              </w:rPr>
              <w:t>Jan</w:t>
            </w:r>
            <w:r w:rsidR="00671AF1" w:rsidRPr="00906E44">
              <w:rPr>
                <w:b/>
                <w:i/>
              </w:rPr>
              <w:t xml:space="preserve"> 201</w:t>
            </w:r>
            <w:r w:rsidR="00126681">
              <w:rPr>
                <w:b/>
                <w:i/>
              </w:rPr>
              <w:t>5</w:t>
            </w:r>
          </w:p>
        </w:tc>
      </w:tr>
      <w:tr w:rsidR="00671AF1" w:rsidRPr="00906E44" w:rsidTr="00F85A08">
        <w:trPr>
          <w:trHeight w:val="156"/>
        </w:trPr>
        <w:tc>
          <w:tcPr>
            <w:tcW w:w="9936" w:type="dxa"/>
            <w:gridSpan w:val="2"/>
            <w:shd w:val="clear" w:color="auto" w:fill="auto"/>
          </w:tcPr>
          <w:p w:rsidR="00E05CBA" w:rsidRPr="00906E44" w:rsidRDefault="00E05CBA" w:rsidP="00FF043B">
            <w:pPr>
              <w:rPr>
                <w:sz w:val="8"/>
              </w:rPr>
            </w:pPr>
          </w:p>
          <w:p w:rsidR="0048425C" w:rsidRDefault="0048425C" w:rsidP="00CC189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2F0643" w:rsidRPr="00CC189E" w:rsidRDefault="00BC2402" w:rsidP="00CC189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189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Service Sales Corporation (Pvt.) Ltd. (SSC) </w:t>
            </w:r>
            <w:r w:rsidR="007516E5">
              <w:rPr>
                <w:rFonts w:asciiTheme="minorHAnsi" w:eastAsiaTheme="minorHAnsi" w:hAnsiTheme="minorHAnsi" w:cstheme="minorBidi"/>
                <w:sz w:val="22"/>
                <w:szCs w:val="22"/>
              </w:rPr>
              <w:t>is</w:t>
            </w:r>
            <w:r w:rsidRPr="00CC189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Pakistan’s leading retailer</w:t>
            </w:r>
            <w:r w:rsidR="002F0643" w:rsidRPr="00CC189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has always been at the forefront of taking new initiatives to provide best experience to </w:t>
            </w:r>
            <w:r w:rsidR="007516E5">
              <w:rPr>
                <w:rFonts w:asciiTheme="minorHAnsi" w:eastAsiaTheme="minorHAnsi" w:hAnsiTheme="minorHAnsi" w:cstheme="minorBidi"/>
                <w:sz w:val="22"/>
                <w:szCs w:val="22"/>
              </w:rPr>
              <w:t>its</w:t>
            </w:r>
            <w:r w:rsidR="002F0643" w:rsidRPr="00CC189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customers across Pakistan</w:t>
            </w:r>
            <w:r w:rsidR="005F0EE4" w:rsidRPr="00CC189E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  <w:r w:rsidR="002F0643" w:rsidRPr="00CC189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Operating through a network of more than 450+ retail stores and exceeding 2500 independent retailers in our wholesale network across Pakistan, SSC today has the largest retail presence in Pakistan.</w:t>
            </w:r>
            <w:r w:rsidR="00CC189E" w:rsidRPr="00CC189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D74DD0" w:rsidRPr="0016652F" w:rsidRDefault="00D74DD0" w:rsidP="00FF043B">
            <w:pPr>
              <w:rPr>
                <w:sz w:val="10"/>
              </w:rPr>
            </w:pPr>
          </w:p>
          <w:p w:rsidR="00A973E2" w:rsidRDefault="00594C00" w:rsidP="00FF043B">
            <w:pPr>
              <w:rPr>
                <w:b/>
              </w:rPr>
            </w:pPr>
            <w:r w:rsidRPr="00594C00">
              <w:rPr>
                <w:b/>
              </w:rPr>
              <w:t>Achievements</w:t>
            </w:r>
          </w:p>
          <w:p w:rsidR="00A973E2" w:rsidRPr="00D74DD0" w:rsidRDefault="00A973E2" w:rsidP="00FF043B">
            <w:pPr>
              <w:rPr>
                <w:b/>
              </w:rPr>
            </w:pPr>
          </w:p>
          <w:p w:rsidR="00594C00" w:rsidRPr="00594C00" w:rsidRDefault="00594C00" w:rsidP="00594C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FB0355">
              <w:rPr>
                <w:color w:val="000000"/>
              </w:rPr>
              <w:t xml:space="preserve">Successfully completed </w:t>
            </w:r>
            <w:r w:rsidRPr="00C02962">
              <w:rPr>
                <w:color w:val="000000"/>
              </w:rPr>
              <w:t xml:space="preserve">Fixed Assets Categorization </w:t>
            </w:r>
            <w:r>
              <w:rPr>
                <w:color w:val="000000"/>
              </w:rPr>
              <w:t xml:space="preserve">&amp; barcode </w:t>
            </w:r>
            <w:r w:rsidR="007516E5">
              <w:rPr>
                <w:color w:val="000000"/>
              </w:rPr>
              <w:t>all assets</w:t>
            </w:r>
            <w:r>
              <w:rPr>
                <w:color w:val="000000"/>
              </w:rPr>
              <w:t xml:space="preserve"> on all 450 plus shops</w:t>
            </w:r>
          </w:p>
          <w:p w:rsidR="00594C00" w:rsidRPr="00994CA0" w:rsidRDefault="00594C00" w:rsidP="00594C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 xml:space="preserve">Worked on Shop Manager’s receivables assignment and successfully reduced/recovered 80% of </w:t>
            </w:r>
            <w:r w:rsidR="007516E5">
              <w:rPr>
                <w:color w:val="000000"/>
              </w:rPr>
              <w:t xml:space="preserve">PKR </w:t>
            </w:r>
            <w:r>
              <w:rPr>
                <w:color w:val="000000"/>
              </w:rPr>
              <w:t>112 Million within stringent deadlines.</w:t>
            </w:r>
          </w:p>
          <w:p w:rsidR="00A973E2" w:rsidRPr="0048425C" w:rsidRDefault="00994CA0" w:rsidP="004842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CC189E">
              <w:rPr>
                <w:color w:val="000000"/>
              </w:rPr>
              <w:t xml:space="preserve">Co-ordinated and managed the implementation of ERP(Oracle R12) In </w:t>
            </w:r>
            <w:proofErr w:type="spellStart"/>
            <w:r w:rsidRPr="00CC189E">
              <w:rPr>
                <w:color w:val="000000"/>
              </w:rPr>
              <w:t>Servaid</w:t>
            </w:r>
            <w:proofErr w:type="spellEnd"/>
            <w:r w:rsidRPr="00CC189E">
              <w:rPr>
                <w:color w:val="000000"/>
              </w:rPr>
              <w:t xml:space="preserve"> Pharmacy </w:t>
            </w:r>
            <w:r w:rsidRPr="00E4360D">
              <w:rPr>
                <w:color w:val="000000"/>
                <w:sz w:val="20"/>
              </w:rPr>
              <w:t xml:space="preserve">(A service Group company) </w:t>
            </w:r>
            <w:r w:rsidRPr="00CC189E">
              <w:rPr>
                <w:color w:val="000000"/>
              </w:rPr>
              <w:t>(process mapping, Req. specification, Data change, parallel running management and reconciliation</w:t>
            </w:r>
          </w:p>
          <w:p w:rsidR="00A973E2" w:rsidRDefault="003A3CE6" w:rsidP="00FF043B">
            <w:pPr>
              <w:rPr>
                <w:b/>
              </w:rPr>
            </w:pPr>
            <w:r w:rsidRPr="00906E44">
              <w:rPr>
                <w:b/>
              </w:rPr>
              <w:t xml:space="preserve">Key responsibilities </w:t>
            </w:r>
            <w:r w:rsidR="0083555B" w:rsidRPr="00906E44">
              <w:rPr>
                <w:b/>
              </w:rPr>
              <w:t>:</w:t>
            </w:r>
          </w:p>
          <w:p w:rsidR="00A973E2" w:rsidRPr="00906E44" w:rsidRDefault="00A973E2" w:rsidP="00FF043B">
            <w:pPr>
              <w:rPr>
                <w:b/>
              </w:rPr>
            </w:pPr>
          </w:p>
          <w:p w:rsidR="00B06C12" w:rsidRPr="00B06C12" w:rsidRDefault="00126681" w:rsidP="00B06C12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B06C12">
              <w:rPr>
                <w:b/>
              </w:rPr>
              <w:t xml:space="preserve">Assist </w:t>
            </w:r>
            <w:r w:rsidR="00B06C12" w:rsidRPr="00B06C12">
              <w:rPr>
                <w:b/>
              </w:rPr>
              <w:t>Manager Accounts in the preparation of financial Statements of Service Sales Corporation Pvt. Ltd</w:t>
            </w:r>
            <w:r w:rsidRPr="00B06C12">
              <w:rPr>
                <w:b/>
              </w:rPr>
              <w:t xml:space="preserve"> </w:t>
            </w:r>
          </w:p>
          <w:p w:rsidR="00726F45" w:rsidRDefault="007516E5" w:rsidP="004A534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Managing</w:t>
            </w:r>
            <w:r w:rsidR="00B06C12">
              <w:t xml:space="preserve"> General Ledger &amp; making adjustments in the Financial Statements</w:t>
            </w:r>
          </w:p>
          <w:p w:rsidR="009513EA" w:rsidRDefault="00671AF1" w:rsidP="007F7F95">
            <w:pPr>
              <w:pStyle w:val="ListParagraph"/>
              <w:numPr>
                <w:ilvl w:val="0"/>
                <w:numId w:val="1"/>
              </w:numPr>
              <w:jc w:val="both"/>
            </w:pPr>
            <w:r w:rsidRPr="00906E44">
              <w:t xml:space="preserve">Monthly management reporting </w:t>
            </w:r>
            <w:r w:rsidR="007516E5">
              <w:t>on</w:t>
            </w:r>
            <w:r w:rsidR="00784484" w:rsidRPr="00906E44">
              <w:t xml:space="preserve"> variance analysis and</w:t>
            </w:r>
            <w:r w:rsidRPr="00906E44">
              <w:t xml:space="preserve"> necessary corrective action</w:t>
            </w:r>
          </w:p>
          <w:p w:rsidR="007336C2" w:rsidRPr="007336C2" w:rsidRDefault="007336C2" w:rsidP="007336C2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7336C2">
              <w:rPr>
                <w:b/>
              </w:rPr>
              <w:t>Managing Fixed Assets Module</w:t>
            </w:r>
          </w:p>
          <w:p w:rsidR="007B41BF" w:rsidRDefault="006B492B" w:rsidP="007B41B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Monthly Additions and Retirements of Fixed Assets</w:t>
            </w:r>
            <w:r w:rsidR="007B41BF">
              <w:t xml:space="preserve"> &amp;  Posting of sale proceeds in GL Module</w:t>
            </w:r>
          </w:p>
          <w:p w:rsidR="006B492B" w:rsidRDefault="006B492B" w:rsidP="007B41B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Posting of sale proceeds in GL Module</w:t>
            </w:r>
          </w:p>
          <w:p w:rsidR="006B492B" w:rsidRDefault="006B492B" w:rsidP="004A534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Monthly reconciliation of fixed Assets with their control accounts.</w:t>
            </w:r>
          </w:p>
          <w:p w:rsidR="007F7F95" w:rsidRDefault="007F7F95" w:rsidP="004A534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Updating Fixed Assets register monthly basis.</w:t>
            </w:r>
          </w:p>
          <w:p w:rsidR="007B41BF" w:rsidRPr="00D74DD0" w:rsidRDefault="007336C2" w:rsidP="00D74DD0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D74DD0">
              <w:rPr>
                <w:b/>
              </w:rPr>
              <w:t>Managing Account Receivables</w:t>
            </w:r>
          </w:p>
          <w:p w:rsidR="00D74DD0" w:rsidRDefault="00D74DD0" w:rsidP="00392B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Uploading Daily Remittance in EBS after Proper reconciliation of amount credited by bank with cash deposit slips</w:t>
            </w:r>
          </w:p>
          <w:p w:rsidR="00D74DD0" w:rsidRDefault="00D74DD0" w:rsidP="00392B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Knocking Daily Remittance against respective Sales figure</w:t>
            </w:r>
          </w:p>
          <w:p w:rsidR="00D74DD0" w:rsidRPr="00D74DD0" w:rsidRDefault="00D74DD0" w:rsidP="00D74D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Updating Daily Bank Cash Position</w:t>
            </w:r>
          </w:p>
          <w:p w:rsidR="0095587B" w:rsidRPr="00C041D5" w:rsidRDefault="00BF202A" w:rsidP="00C041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02962">
              <w:rPr>
                <w:color w:val="000000"/>
              </w:rPr>
              <w:t>Meeting with shop Managers</w:t>
            </w:r>
            <w:r>
              <w:rPr>
                <w:color w:val="000000"/>
              </w:rPr>
              <w:t xml:space="preserve"> &amp; Operation Dep. for clearance of Shop managers</w:t>
            </w:r>
            <w:r w:rsidRPr="00C02962">
              <w:rPr>
                <w:color w:val="000000"/>
              </w:rPr>
              <w:t xml:space="preserve"> personal Receivable accounts</w:t>
            </w:r>
          </w:p>
          <w:p w:rsidR="00392B50" w:rsidRDefault="00392B50" w:rsidP="00D74DD0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392B50">
              <w:rPr>
                <w:b/>
              </w:rPr>
              <w:t xml:space="preserve">Managing </w:t>
            </w:r>
            <w:r w:rsidR="00842CCB" w:rsidRPr="007336C2">
              <w:rPr>
                <w:b/>
              </w:rPr>
              <w:t>Insurance Receivables Account</w:t>
            </w:r>
          </w:p>
          <w:p w:rsidR="00AF765D" w:rsidRPr="00D41C80" w:rsidRDefault="00A2784A" w:rsidP="00D41C80">
            <w:pPr>
              <w:pStyle w:val="ListParagraph"/>
              <w:numPr>
                <w:ilvl w:val="0"/>
                <w:numId w:val="24"/>
              </w:numPr>
            </w:pPr>
            <w:r>
              <w:t xml:space="preserve">Verifying </w:t>
            </w:r>
            <w:r w:rsidR="00D41C80" w:rsidRPr="00D41C80">
              <w:t xml:space="preserve">the amount of </w:t>
            </w:r>
            <w:r>
              <w:t xml:space="preserve"> claim lodge</w:t>
            </w:r>
            <w:r w:rsidRPr="00D41C80">
              <w:t xml:space="preserve"> </w:t>
            </w:r>
            <w:r>
              <w:t>as per policy with</w:t>
            </w:r>
            <w:r w:rsidR="00362FDE">
              <w:t xml:space="preserve"> actual incident amount and </w:t>
            </w:r>
            <w:r>
              <w:t>follow-up</w:t>
            </w:r>
            <w:r w:rsidR="00362FDE">
              <w:t xml:space="preserve"> with internal department</w:t>
            </w:r>
            <w:r>
              <w:t xml:space="preserve"> for </w:t>
            </w:r>
            <w:r w:rsidR="00362FDE">
              <w:t>recovery of insurance claim</w:t>
            </w:r>
          </w:p>
          <w:p w:rsidR="00D41C80" w:rsidRDefault="007516E5" w:rsidP="00D41C80">
            <w:pPr>
              <w:pStyle w:val="ListParagraph"/>
              <w:numPr>
                <w:ilvl w:val="0"/>
                <w:numId w:val="24"/>
              </w:numPr>
            </w:pPr>
            <w:r>
              <w:t>Allocating precise reason codes for various complex but similar transaction</w:t>
            </w:r>
            <w:r w:rsidR="00D41C80" w:rsidRPr="00D41C80">
              <w:t xml:space="preserve"> i.e. Cash Loss against </w:t>
            </w:r>
            <w:r w:rsidR="00E86BC9">
              <w:t xml:space="preserve">Sale, </w:t>
            </w:r>
            <w:r w:rsidR="00842CCB" w:rsidRPr="00D41C80">
              <w:t xml:space="preserve"> Cash Loss against </w:t>
            </w:r>
            <w:r w:rsidR="00842CCB">
              <w:t xml:space="preserve">Sale </w:t>
            </w:r>
            <w:r w:rsidR="00E86BC9">
              <w:t>&amp; Insurance Debtor A/C</w:t>
            </w:r>
          </w:p>
          <w:p w:rsidR="00D41C80" w:rsidRPr="007336C2" w:rsidRDefault="00D41C80" w:rsidP="007336C2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7336C2">
              <w:rPr>
                <w:b/>
              </w:rPr>
              <w:t xml:space="preserve">Managing </w:t>
            </w:r>
            <w:r w:rsidR="00842CCB" w:rsidRPr="00392B50">
              <w:rPr>
                <w:b/>
              </w:rPr>
              <w:t>Franchise Account</w:t>
            </w:r>
            <w:r w:rsidR="00842CCB" w:rsidRPr="007336C2">
              <w:rPr>
                <w:b/>
              </w:rPr>
              <w:t xml:space="preserve"> </w:t>
            </w:r>
            <w:r w:rsidRPr="007336C2">
              <w:rPr>
                <w:b/>
              </w:rPr>
              <w:t xml:space="preserve"> </w:t>
            </w:r>
          </w:p>
          <w:p w:rsidR="00392B50" w:rsidRDefault="00392B50" w:rsidP="00E7769D">
            <w:pPr>
              <w:pStyle w:val="ListParagraph"/>
              <w:numPr>
                <w:ilvl w:val="0"/>
                <w:numId w:val="24"/>
              </w:numPr>
            </w:pPr>
            <w:r>
              <w:t>Maintaining proper Accounting records in Addition, Deletion &amp; Further investments of 166 Franchises</w:t>
            </w:r>
          </w:p>
          <w:p w:rsidR="007336C2" w:rsidRPr="00BF202A" w:rsidRDefault="00392B50" w:rsidP="00281431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Sorting investments of Franchises into proper Accounting Heads i.e. License Fee, stock Security, Renovation Security and Rent Security.</w:t>
            </w:r>
          </w:p>
          <w:p w:rsidR="00C96D7D" w:rsidRPr="00B06C12" w:rsidRDefault="007F7F95" w:rsidP="007F7F95">
            <w:pPr>
              <w:ind w:left="7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Managing Account Payable</w:t>
            </w:r>
          </w:p>
          <w:p w:rsidR="00EB4D2B" w:rsidRPr="00EB4D2B" w:rsidRDefault="00EB4D2B" w:rsidP="00EB4D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Posting payable </w:t>
            </w:r>
            <w:r w:rsidR="00427EBA">
              <w:rPr>
                <w:color w:val="000000"/>
              </w:rPr>
              <w:t>invoices</w:t>
            </w:r>
            <w:r>
              <w:rPr>
                <w:color w:val="000000"/>
              </w:rPr>
              <w:t xml:space="preserve"> of shoes supplier and other parties.</w:t>
            </w:r>
          </w:p>
          <w:p w:rsidR="00EB4D2B" w:rsidRPr="00EB4D2B" w:rsidRDefault="00EB4D2B" w:rsidP="00EB4D2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B4D2B">
              <w:rPr>
                <w:color w:val="000000"/>
              </w:rPr>
              <w:t>Supplier wise reconciliation.</w:t>
            </w:r>
          </w:p>
          <w:p w:rsidR="00C96D7D" w:rsidRPr="007F7F95" w:rsidRDefault="00EB4D2B" w:rsidP="007F7F9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Updating monthly d</w:t>
            </w:r>
            <w:r w:rsidR="00C96D7D" w:rsidRPr="007F7F95">
              <w:rPr>
                <w:color w:val="000000"/>
              </w:rPr>
              <w:t>ue payment list of Creditors.</w:t>
            </w:r>
          </w:p>
          <w:p w:rsidR="00055CF5" w:rsidRPr="00E86BC9" w:rsidRDefault="00C96D7D" w:rsidP="00C96D7D">
            <w:pPr>
              <w:ind w:left="720"/>
              <w:jc w:val="both"/>
              <w:rPr>
                <w:b/>
                <w:color w:val="000000"/>
              </w:rPr>
            </w:pPr>
            <w:r w:rsidRPr="00E86BC9">
              <w:rPr>
                <w:b/>
              </w:rPr>
              <w:t>Working as a Functional Consultant in Oracle R 12</w:t>
            </w:r>
          </w:p>
          <w:p w:rsidR="00C96D7D" w:rsidRDefault="00C96D7D" w:rsidP="00FB0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Define New Accounting Combination (Chart of Accounts),Tax codes, Supplier &amp; Debtor opening</w:t>
            </w:r>
          </w:p>
          <w:p w:rsidR="007F7F95" w:rsidRDefault="00C96D7D" w:rsidP="00FB0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Uploading ADI’s regarding expenses, Utilities</w:t>
            </w:r>
            <w:r w:rsidR="007F7F95">
              <w:rPr>
                <w:color w:val="000000"/>
              </w:rPr>
              <w:t>, GST &amp; WHT.</w:t>
            </w:r>
          </w:p>
          <w:p w:rsidR="00C96D7D" w:rsidRDefault="007F7F95" w:rsidP="00FB0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Creation of Service Request (SR) at Oracle Helpdesk for resolving of accounting issues.  </w:t>
            </w:r>
            <w:r w:rsidR="00C96D7D">
              <w:rPr>
                <w:color w:val="000000"/>
              </w:rPr>
              <w:t xml:space="preserve"> </w:t>
            </w:r>
          </w:p>
          <w:p w:rsidR="00A973E2" w:rsidRDefault="00FB0355" w:rsidP="00A973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7F7F95">
              <w:rPr>
                <w:color w:val="000000"/>
              </w:rPr>
              <w:t xml:space="preserve">Prepared Core data for implementation </w:t>
            </w:r>
            <w:r w:rsidR="00055CF5" w:rsidRPr="007F7F95">
              <w:rPr>
                <w:color w:val="000000"/>
              </w:rPr>
              <w:t>of ORMS in Service Sales Corporation</w:t>
            </w:r>
            <w:r w:rsidRPr="007F7F95">
              <w:rPr>
                <w:color w:val="000000"/>
              </w:rPr>
              <w:t>.</w:t>
            </w:r>
          </w:p>
          <w:p w:rsidR="00A973E2" w:rsidRDefault="00A973E2" w:rsidP="00A973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3E2" w:rsidRDefault="00A973E2" w:rsidP="00A973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3E2" w:rsidRDefault="00A973E2" w:rsidP="00A973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8425C" w:rsidRPr="00A973E2" w:rsidRDefault="0048425C" w:rsidP="00A973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2605" w:rsidRPr="00055CF5" w:rsidRDefault="00055CF5" w:rsidP="001211CD">
            <w:pPr>
              <w:shd w:val="pct5" w:color="auto" w:fill="auto"/>
              <w:rPr>
                <w:b/>
              </w:rPr>
            </w:pPr>
            <w:r w:rsidRPr="00055CF5">
              <w:rPr>
                <w:b/>
              </w:rPr>
              <w:t xml:space="preserve">Accountant </w:t>
            </w:r>
          </w:p>
          <w:p w:rsidR="00055CF5" w:rsidRPr="00055CF5" w:rsidRDefault="00055CF5" w:rsidP="001211CD">
            <w:pPr>
              <w:shd w:val="pct5" w:color="auto" w:fill="auto"/>
              <w:jc w:val="both"/>
              <w:rPr>
                <w:b/>
              </w:rPr>
            </w:pPr>
            <w:r>
              <w:rPr>
                <w:b/>
              </w:rPr>
              <w:t xml:space="preserve">Gourmet Foods.      </w:t>
            </w:r>
            <w:r w:rsidRPr="00906E44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                        </w:t>
            </w:r>
            <w:r w:rsidRPr="00906E44">
              <w:rPr>
                <w:b/>
              </w:rPr>
              <w:t xml:space="preserve">                                     </w:t>
            </w:r>
            <w:r w:rsidR="00FB0355">
              <w:rPr>
                <w:b/>
              </w:rPr>
              <w:t xml:space="preserve">                 </w:t>
            </w:r>
            <w:r w:rsidR="00542D2E" w:rsidRPr="00542D2E">
              <w:rPr>
                <w:b/>
                <w:i/>
              </w:rPr>
              <w:t>Jan</w:t>
            </w:r>
            <w:r w:rsidR="00FB0355">
              <w:rPr>
                <w:b/>
                <w:i/>
              </w:rPr>
              <w:t xml:space="preserve"> 2011</w:t>
            </w:r>
            <w:r w:rsidRPr="00906E44">
              <w:rPr>
                <w:b/>
                <w:i/>
              </w:rPr>
              <w:t xml:space="preserve"> to </w:t>
            </w:r>
            <w:r w:rsidR="00FB0355">
              <w:rPr>
                <w:b/>
                <w:i/>
              </w:rPr>
              <w:t>Feb</w:t>
            </w:r>
            <w:r w:rsidRPr="00906E44">
              <w:rPr>
                <w:b/>
                <w:i/>
              </w:rPr>
              <w:t xml:space="preserve"> 201</w:t>
            </w:r>
            <w:r w:rsidR="00FB0355">
              <w:rPr>
                <w:b/>
                <w:i/>
              </w:rPr>
              <w:t>2</w:t>
            </w:r>
          </w:p>
          <w:p w:rsidR="00055CF5" w:rsidRDefault="00CC189E" w:rsidP="00055CF5">
            <w:pPr>
              <w:jc w:val="both"/>
            </w:pPr>
            <w:r w:rsidRPr="006F4B2C">
              <w:lastRenderedPageBreak/>
              <w:t>Gourmet Foods is a bakery and confe</w:t>
            </w:r>
            <w:r>
              <w:t xml:space="preserve">ctionery chain based in </w:t>
            </w:r>
            <w:r w:rsidRPr="006F4B2C">
              <w:t>Pakistan. It has seven processing units and over 100 stores in Lahore</w:t>
            </w:r>
            <w:r>
              <w:t xml:space="preserve"> &amp; other cities</w:t>
            </w:r>
            <w:r w:rsidRPr="006F4B2C">
              <w:t>. Apart from preparing traditional sweets the business has expanded its operations and also produces its own branded soft drinks, beverages, and mineral water as well as milk and dairy products</w:t>
            </w:r>
          </w:p>
          <w:p w:rsidR="00D74DD0" w:rsidRDefault="00D74DD0" w:rsidP="00CC189E">
            <w:pPr>
              <w:rPr>
                <w:sz w:val="10"/>
              </w:rPr>
            </w:pPr>
          </w:p>
          <w:p w:rsidR="00A973E2" w:rsidRDefault="00A973E2" w:rsidP="00CC189E">
            <w:pPr>
              <w:rPr>
                <w:sz w:val="10"/>
              </w:rPr>
            </w:pPr>
          </w:p>
          <w:p w:rsidR="00A973E2" w:rsidRPr="0016652F" w:rsidRDefault="00A973E2" w:rsidP="00CC189E">
            <w:pPr>
              <w:rPr>
                <w:sz w:val="10"/>
              </w:rPr>
            </w:pPr>
          </w:p>
          <w:p w:rsidR="00A973E2" w:rsidRDefault="00594C00" w:rsidP="00CC189E">
            <w:pPr>
              <w:rPr>
                <w:b/>
              </w:rPr>
            </w:pPr>
            <w:r>
              <w:rPr>
                <w:b/>
              </w:rPr>
              <w:t>Achievements</w:t>
            </w:r>
          </w:p>
          <w:p w:rsidR="00F74A3A" w:rsidRDefault="00F74A3A" w:rsidP="00CC189E">
            <w:pPr>
              <w:rPr>
                <w:b/>
              </w:rPr>
            </w:pPr>
          </w:p>
          <w:p w:rsidR="00594C00" w:rsidRDefault="00594C00" w:rsidP="00594C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Successfully trained shop Managers across the network to operate till machines before implementation of EPOS system.</w:t>
            </w:r>
          </w:p>
          <w:p w:rsidR="00F74A3A" w:rsidRPr="00F74A3A" w:rsidRDefault="00594C00" w:rsidP="00F74A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Developed and implemented SOPs with relevant Finance Managers for Remittance of daily sales at shops.</w:t>
            </w:r>
          </w:p>
          <w:p w:rsidR="00FB0355" w:rsidRPr="00D74DD0" w:rsidRDefault="00CC189E" w:rsidP="00D74DD0">
            <w:pPr>
              <w:rPr>
                <w:b/>
              </w:rPr>
            </w:pPr>
            <w:r w:rsidRPr="00906E44">
              <w:rPr>
                <w:b/>
              </w:rPr>
              <w:t>Key responsibilities :</w:t>
            </w:r>
          </w:p>
          <w:p w:rsidR="00055CF5" w:rsidRDefault="00055CF5" w:rsidP="00FB0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Reconcile Shop Remittance with Bank Statement and MIS on Daily and Monthly basis</w:t>
            </w:r>
          </w:p>
          <w:p w:rsidR="00055CF5" w:rsidRDefault="00055CF5" w:rsidP="00FB0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5E3802">
              <w:rPr>
                <w:color w:val="000000"/>
              </w:rPr>
              <w:t>Sales Audit</w:t>
            </w:r>
            <w:r>
              <w:rPr>
                <w:color w:val="000000"/>
              </w:rPr>
              <w:t xml:space="preserve"> of 100+</w:t>
            </w:r>
            <w:r w:rsidRPr="005E3802">
              <w:rPr>
                <w:color w:val="000000"/>
              </w:rPr>
              <w:t xml:space="preserve"> Shops</w:t>
            </w:r>
          </w:p>
          <w:p w:rsidR="00B87B58" w:rsidRDefault="00B87B58" w:rsidP="00B87B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Stock taking of Shops on fortnightly basis</w:t>
            </w:r>
          </w:p>
          <w:p w:rsidR="00B87B58" w:rsidRDefault="00B87B58" w:rsidP="00B87B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Posting of</w:t>
            </w:r>
            <w:r w:rsidRPr="00055C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miscellaneous e</w:t>
            </w:r>
            <w:r w:rsidRPr="005E3802">
              <w:rPr>
                <w:color w:val="000000"/>
              </w:rPr>
              <w:t>xpenses</w:t>
            </w:r>
            <w:r>
              <w:rPr>
                <w:color w:val="000000"/>
              </w:rPr>
              <w:t xml:space="preserve"> of shops</w:t>
            </w:r>
            <w:r w:rsidRPr="00055CF5">
              <w:rPr>
                <w:color w:val="000000"/>
              </w:rPr>
              <w:t xml:space="preserve"> after v</w:t>
            </w:r>
            <w:r>
              <w:rPr>
                <w:color w:val="000000"/>
              </w:rPr>
              <w:t>erification of</w:t>
            </w:r>
            <w:r w:rsidRPr="00055CF5">
              <w:rPr>
                <w:color w:val="000000"/>
              </w:rPr>
              <w:t xml:space="preserve"> attached evidences </w:t>
            </w:r>
          </w:p>
          <w:p w:rsidR="004A5347" w:rsidRDefault="004A5347" w:rsidP="004A53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Posting payable invoices and payment to vendors after deduction of Sales and Income tax</w:t>
            </w:r>
          </w:p>
          <w:p w:rsidR="004A5347" w:rsidRDefault="004A5347" w:rsidP="00FB0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C02962">
              <w:rPr>
                <w:color w:val="000000"/>
              </w:rPr>
              <w:t xml:space="preserve">Supplier wise Reconciliations </w:t>
            </w:r>
          </w:p>
          <w:p w:rsidR="001C048A" w:rsidRDefault="00B87B58" w:rsidP="001C04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Active involvement in implementation and testing</w:t>
            </w:r>
            <w:r w:rsidRPr="004A5347">
              <w:rPr>
                <w:color w:val="000000"/>
              </w:rPr>
              <w:t xml:space="preserve"> of EPOS on Shop</w:t>
            </w:r>
            <w:r>
              <w:rPr>
                <w:color w:val="000000"/>
              </w:rPr>
              <w:t>s</w:t>
            </w:r>
          </w:p>
          <w:p w:rsidR="00B87B58" w:rsidRPr="0016652F" w:rsidRDefault="00B87B58" w:rsidP="00D74DD0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  <w:sz w:val="14"/>
              </w:rPr>
            </w:pPr>
          </w:p>
        </w:tc>
      </w:tr>
      <w:tr w:rsidR="001C048A" w:rsidRPr="00906E44" w:rsidTr="00F85A08">
        <w:trPr>
          <w:trHeight w:val="156"/>
        </w:trPr>
        <w:tc>
          <w:tcPr>
            <w:tcW w:w="9936" w:type="dxa"/>
            <w:gridSpan w:val="2"/>
            <w:shd w:val="clear" w:color="auto" w:fill="808080" w:themeFill="background1" w:themeFillShade="80"/>
          </w:tcPr>
          <w:p w:rsidR="001C048A" w:rsidRPr="00906E44" w:rsidRDefault="001C048A" w:rsidP="001C048A">
            <w:pPr>
              <w:rPr>
                <w:b/>
                <w:color w:val="FFFFFF" w:themeColor="background1"/>
              </w:rPr>
            </w:pPr>
            <w:r w:rsidRPr="00906E44">
              <w:rPr>
                <w:b/>
                <w:color w:val="FFFFFF" w:themeColor="background1"/>
              </w:rPr>
              <w:lastRenderedPageBreak/>
              <w:t>Professional &amp; Educational Qualification</w:t>
            </w:r>
          </w:p>
        </w:tc>
      </w:tr>
      <w:tr w:rsidR="001C048A" w:rsidRPr="00906E44" w:rsidTr="00F85A08">
        <w:trPr>
          <w:trHeight w:val="156"/>
        </w:trPr>
        <w:tc>
          <w:tcPr>
            <w:tcW w:w="9936" w:type="dxa"/>
            <w:gridSpan w:val="2"/>
          </w:tcPr>
          <w:p w:rsidR="00DD6213" w:rsidRPr="0016652F" w:rsidRDefault="00DD6213" w:rsidP="00DD6213">
            <w:pPr>
              <w:jc w:val="both"/>
              <w:rPr>
                <w:b/>
                <w:sz w:val="10"/>
              </w:rPr>
            </w:pPr>
          </w:p>
          <w:p w:rsidR="001C048A" w:rsidRPr="00906E44" w:rsidRDefault="001C048A" w:rsidP="00DD6213">
            <w:pPr>
              <w:jc w:val="both"/>
            </w:pPr>
            <w:r w:rsidRPr="00906E44">
              <w:rPr>
                <w:b/>
                <w:i/>
              </w:rPr>
              <w:t>ACCA</w:t>
            </w:r>
            <w:r>
              <w:rPr>
                <w:b/>
                <w:i/>
              </w:rPr>
              <w:t>(Qualified)-</w:t>
            </w:r>
            <w:r w:rsidRPr="00906E44">
              <w:rPr>
                <w:i/>
              </w:rPr>
              <w:t xml:space="preserve"> </w:t>
            </w:r>
            <w:r w:rsidR="00C205EF">
              <w:t>F</w:t>
            </w:r>
            <w:r w:rsidRPr="00906E44">
              <w:t xml:space="preserve">rom The Association of Chartered Certified Accountants, </w:t>
            </w:r>
            <w:r w:rsidRPr="00906E44">
              <w:rPr>
                <w:b/>
              </w:rPr>
              <w:t>UK</w:t>
            </w:r>
            <w:r w:rsidRPr="00906E44">
              <w:t>, 20</w:t>
            </w:r>
            <w:r>
              <w:t>13</w:t>
            </w:r>
          </w:p>
          <w:p w:rsidR="001C048A" w:rsidRDefault="001C048A" w:rsidP="00DD6213">
            <w:pPr>
              <w:jc w:val="both"/>
            </w:pPr>
            <w:r>
              <w:rPr>
                <w:b/>
              </w:rPr>
              <w:t>Bachelor in C</w:t>
            </w:r>
            <w:r w:rsidRPr="00A926D3">
              <w:rPr>
                <w:b/>
              </w:rPr>
              <w:t>ommerce</w:t>
            </w:r>
            <w:r>
              <w:rPr>
                <w:b/>
              </w:rPr>
              <w:t>-</w:t>
            </w:r>
            <w:r w:rsidRPr="00906E44">
              <w:t xml:space="preserve"> From  </w:t>
            </w:r>
            <w:proofErr w:type="spellStart"/>
            <w:r>
              <w:t>Bahauddin</w:t>
            </w:r>
            <w:proofErr w:type="spellEnd"/>
            <w:r>
              <w:t xml:space="preserve"> </w:t>
            </w:r>
            <w:proofErr w:type="spellStart"/>
            <w:r>
              <w:t>Zakariya</w:t>
            </w:r>
            <w:proofErr w:type="spellEnd"/>
            <w:r>
              <w:t xml:space="preserve"> U</w:t>
            </w:r>
            <w:r w:rsidRPr="00A926D3">
              <w:t>niversity</w:t>
            </w:r>
            <w:r w:rsidR="00C205EF">
              <w:t xml:space="preserve"> Multan</w:t>
            </w:r>
            <w:r w:rsidRPr="00906E44">
              <w:t xml:space="preserve">, </w:t>
            </w:r>
            <w:r>
              <w:rPr>
                <w:b/>
              </w:rPr>
              <w:t>Pakistan</w:t>
            </w:r>
          </w:p>
          <w:p w:rsidR="001C048A" w:rsidRDefault="001C048A" w:rsidP="00DD6213">
            <w:pPr>
              <w:jc w:val="both"/>
              <w:rPr>
                <w:b/>
              </w:rPr>
            </w:pPr>
            <w:r w:rsidRPr="00A926D3">
              <w:rPr>
                <w:b/>
              </w:rPr>
              <w:t>Diploma in Commerce</w:t>
            </w:r>
            <w:r>
              <w:t xml:space="preserve">- From BISE Lahore, </w:t>
            </w:r>
            <w:r w:rsidRPr="00BC2402">
              <w:rPr>
                <w:b/>
              </w:rPr>
              <w:t>Pakistan</w:t>
            </w:r>
          </w:p>
          <w:p w:rsidR="00DD6213" w:rsidRPr="0016652F" w:rsidRDefault="00DD6213" w:rsidP="001C048A">
            <w:pPr>
              <w:jc w:val="both"/>
              <w:rPr>
                <w:sz w:val="10"/>
              </w:rPr>
            </w:pPr>
          </w:p>
        </w:tc>
      </w:tr>
      <w:tr w:rsidR="00DD6213" w:rsidRPr="00906E44" w:rsidTr="00F85A08">
        <w:trPr>
          <w:trHeight w:val="156"/>
        </w:trPr>
        <w:tc>
          <w:tcPr>
            <w:tcW w:w="9936" w:type="dxa"/>
            <w:gridSpan w:val="2"/>
            <w:shd w:val="clear" w:color="auto" w:fill="808080" w:themeFill="background1" w:themeFillShade="80"/>
          </w:tcPr>
          <w:p w:rsidR="00DD6213" w:rsidRPr="00DD6213" w:rsidRDefault="00DD6213" w:rsidP="00DD62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Others</w:t>
            </w:r>
          </w:p>
        </w:tc>
      </w:tr>
      <w:tr w:rsidR="00671AF1" w:rsidRPr="00906E44" w:rsidTr="00BB3236">
        <w:trPr>
          <w:trHeight w:val="885"/>
        </w:trPr>
        <w:tc>
          <w:tcPr>
            <w:tcW w:w="9936" w:type="dxa"/>
            <w:gridSpan w:val="2"/>
          </w:tcPr>
          <w:p w:rsidR="000C704C" w:rsidRDefault="000C704C" w:rsidP="00FF043B">
            <w:pPr>
              <w:rPr>
                <w:sz w:val="10"/>
              </w:rPr>
            </w:pPr>
          </w:p>
          <w:p w:rsidR="000C704C" w:rsidRDefault="000C704C" w:rsidP="00C74775">
            <w:pPr>
              <w:numPr>
                <w:ilvl w:val="0"/>
                <w:numId w:val="11"/>
              </w:numPr>
              <w:tabs>
                <w:tab w:val="left" w:pos="360"/>
                <w:tab w:val="right" w:pos="10080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98232B">
              <w:rPr>
                <w:color w:val="000000"/>
              </w:rPr>
              <w:t xml:space="preserve">ompleted </w:t>
            </w:r>
            <w:r w:rsidRPr="000C704C">
              <w:rPr>
                <w:color w:val="000000"/>
              </w:rPr>
              <w:t>Professional Ethics Module examined under ACCA Code of Ethics &amp; IESBA as a part of CPD</w:t>
            </w:r>
          </w:p>
          <w:p w:rsidR="00C74775" w:rsidRPr="00BB3236" w:rsidRDefault="00C74775" w:rsidP="00BB3236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left" w:pos="252"/>
                <w:tab w:val="left" w:pos="720"/>
              </w:tabs>
              <w:spacing w:before="20" w:after="20" w:line="276" w:lineRule="auto"/>
              <w:rPr>
                <w:lang/>
              </w:rPr>
            </w:pPr>
            <w:r w:rsidRPr="00C74775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en-US" w:eastAsia="en-US"/>
              </w:rPr>
              <w:t>A</w:t>
            </w:r>
            <w:r w:rsidR="00B87B58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en-US" w:eastAsia="en-US"/>
              </w:rPr>
              <w:t>ttend</w:t>
            </w:r>
            <w:r w:rsidR="00594C00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en-US" w:eastAsia="en-US"/>
              </w:rPr>
              <w:t xml:space="preserve"> Training of Championing the SSC values 2014 held at Royal Palm Golf and Country Club Pakistan</w:t>
            </w:r>
            <w:r w:rsidRPr="00C74775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671AF1" w:rsidRPr="00823052" w:rsidTr="00F85A08">
        <w:trPr>
          <w:trHeight w:val="293"/>
        </w:trPr>
        <w:tc>
          <w:tcPr>
            <w:tcW w:w="9936" w:type="dxa"/>
            <w:gridSpan w:val="2"/>
          </w:tcPr>
          <w:tbl>
            <w:tblPr>
              <w:tblStyle w:val="TableGrid"/>
              <w:tblW w:w="101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94"/>
              <w:gridCol w:w="2092"/>
            </w:tblGrid>
            <w:tr w:rsidR="00F62132" w:rsidRPr="00025131" w:rsidTr="00C9577D">
              <w:trPr>
                <w:trHeight w:val="242"/>
              </w:trPr>
              <w:tc>
                <w:tcPr>
                  <w:tcW w:w="8094" w:type="dxa"/>
                  <w:tcBorders>
                    <w:right w:val="single" w:sz="18" w:space="0" w:color="FFFFFF" w:themeColor="background1"/>
                  </w:tcBorders>
                  <w:shd w:val="pct50" w:color="auto" w:fill="auto"/>
                </w:tcPr>
                <w:p w:rsidR="00F62132" w:rsidRPr="00025131" w:rsidRDefault="00F62132" w:rsidP="00F85A08">
                  <w:pPr>
                    <w:framePr w:hSpace="180" w:wrap="around" w:vAnchor="text" w:hAnchor="margin" w:y="-479"/>
                    <w:tabs>
                      <w:tab w:val="left" w:pos="-1440"/>
                      <w:tab w:val="left" w:pos="-720"/>
                      <w:tab w:val="left" w:pos="0"/>
                      <w:tab w:val="left" w:pos="312"/>
                      <w:tab w:val="num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815"/>
                      <w:tab w:val="left" w:pos="6487"/>
                      <w:tab w:val="left" w:pos="7200"/>
                    </w:tabs>
                    <w:suppressAutoHyphens/>
                    <w:jc w:val="both"/>
                    <w:rPr>
                      <w:rFonts w:cstheme="minorHAnsi"/>
                      <w:b/>
                      <w:color w:val="FFFFFF" w:themeColor="background1"/>
                      <w:highlight w:val="darkGray"/>
                    </w:rPr>
                  </w:pPr>
                  <w:r w:rsidRPr="00EF30CF">
                    <w:rPr>
                      <w:rFonts w:cstheme="minorHAnsi"/>
                      <w:b/>
                      <w:color w:val="FFFFFF" w:themeColor="background1"/>
                    </w:rPr>
                    <w:t>Information Technology Purview</w:t>
                  </w:r>
                </w:p>
              </w:tc>
              <w:tc>
                <w:tcPr>
                  <w:tcW w:w="2092" w:type="dxa"/>
                  <w:tcBorders>
                    <w:left w:val="single" w:sz="18" w:space="0" w:color="FFFFFF" w:themeColor="background1"/>
                  </w:tcBorders>
                  <w:shd w:val="pct50" w:color="auto" w:fill="auto"/>
                </w:tcPr>
                <w:p w:rsidR="00F62132" w:rsidRPr="00EF30CF" w:rsidRDefault="00F62132" w:rsidP="00F85A08">
                  <w:pPr>
                    <w:framePr w:hSpace="180" w:wrap="around" w:vAnchor="text" w:hAnchor="margin" w:y="-479"/>
                    <w:tabs>
                      <w:tab w:val="left" w:pos="-1440"/>
                      <w:tab w:val="left" w:pos="-720"/>
                      <w:tab w:val="left" w:pos="0"/>
                      <w:tab w:val="left" w:pos="312"/>
                      <w:tab w:val="num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815"/>
                      <w:tab w:val="left" w:pos="6487"/>
                      <w:tab w:val="left" w:pos="7200"/>
                    </w:tabs>
                    <w:suppressAutoHyphens/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EF30CF">
                    <w:rPr>
                      <w:rFonts w:cstheme="minorHAnsi"/>
                      <w:b/>
                      <w:color w:val="FFFFFF" w:themeColor="background1"/>
                    </w:rPr>
                    <w:t xml:space="preserve">          Languages</w:t>
                  </w:r>
                </w:p>
              </w:tc>
            </w:tr>
            <w:tr w:rsidR="00F62132" w:rsidTr="00C9577D">
              <w:trPr>
                <w:trHeight w:val="300"/>
              </w:trPr>
              <w:tc>
                <w:tcPr>
                  <w:tcW w:w="8094" w:type="dxa"/>
                </w:tcPr>
                <w:p w:rsidR="00F62132" w:rsidRDefault="00F62132" w:rsidP="00F85A08">
                  <w:pPr>
                    <w:framePr w:hSpace="180" w:wrap="around" w:vAnchor="text" w:hAnchor="margin" w:y="-479"/>
                    <w:tabs>
                      <w:tab w:val="left" w:pos="-1440"/>
                      <w:tab w:val="left" w:pos="-720"/>
                      <w:tab w:val="left" w:pos="0"/>
                      <w:tab w:val="left" w:pos="312"/>
                      <w:tab w:val="num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815"/>
                      <w:tab w:val="left" w:pos="6487"/>
                      <w:tab w:val="left" w:pos="7200"/>
                    </w:tabs>
                    <w:suppressAutoHyphens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Well versed with MS Office Application Including Word, Excel (VLOOKUP, Pivot Tables</w:t>
                  </w:r>
                </w:p>
                <w:p w:rsidR="00F62132" w:rsidRDefault="00F62132" w:rsidP="00F85A08">
                  <w:pPr>
                    <w:framePr w:hSpace="180" w:wrap="around" w:vAnchor="text" w:hAnchor="margin" w:y="-479"/>
                    <w:tabs>
                      <w:tab w:val="left" w:pos="-1440"/>
                      <w:tab w:val="left" w:pos="-720"/>
                      <w:tab w:val="left" w:pos="0"/>
                      <w:tab w:val="left" w:pos="312"/>
                      <w:tab w:val="num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815"/>
                      <w:tab w:val="left" w:pos="6487"/>
                      <w:tab w:val="left" w:pos="7200"/>
                    </w:tabs>
                    <w:suppressAutoHyphens/>
                    <w:jc w:val="both"/>
                    <w:rPr>
                      <w:rFonts w:ascii="Trebuchet MS" w:hAnsi="Trebuchet MS" w:cs="Tahoma"/>
                      <w:b/>
                      <w:sz w:val="19"/>
                      <w:szCs w:val="19"/>
                      <w:u w:val="single"/>
                    </w:rPr>
                  </w:pPr>
                  <w:r>
                    <w:rPr>
                      <w:rFonts w:cstheme="minorHAnsi"/>
                    </w:rPr>
                    <w:t>and other Advance Excel Functions)</w:t>
                  </w:r>
                  <w:r w:rsidRPr="00FC73F2">
                    <w:rPr>
                      <w:rFonts w:ascii="Trebuchet MS" w:hAnsi="Trebuchet MS" w:cs="Tahoma"/>
                      <w:b/>
                      <w:sz w:val="19"/>
                      <w:szCs w:val="19"/>
                      <w:u w:val="single"/>
                    </w:rPr>
                    <w:t xml:space="preserve"> </w:t>
                  </w:r>
                </w:p>
                <w:p w:rsidR="00F62132" w:rsidRDefault="00F62132" w:rsidP="00F85A08">
                  <w:pPr>
                    <w:framePr w:hSpace="180" w:wrap="around" w:vAnchor="text" w:hAnchor="margin" w:y="-479"/>
                    <w:tabs>
                      <w:tab w:val="left" w:pos="-1440"/>
                      <w:tab w:val="left" w:pos="-720"/>
                      <w:tab w:val="left" w:pos="0"/>
                      <w:tab w:val="left" w:pos="312"/>
                      <w:tab w:val="num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815"/>
                      <w:tab w:val="left" w:pos="6487"/>
                      <w:tab w:val="left" w:pos="7200"/>
                    </w:tabs>
                    <w:suppressAutoHyphens/>
                    <w:jc w:val="both"/>
                    <w:rPr>
                      <w:rFonts w:cstheme="minorHAnsi"/>
                    </w:rPr>
                  </w:pPr>
                  <w:r w:rsidRPr="00126A69">
                    <w:rPr>
                      <w:rFonts w:cstheme="minorHAnsi"/>
                    </w:rPr>
                    <w:t>Professionally Trained in  ERP Oracle R12</w:t>
                  </w:r>
                  <w:r w:rsidR="00E86BC9">
                    <w:rPr>
                      <w:rFonts w:cstheme="minorHAnsi"/>
                    </w:rPr>
                    <w:t xml:space="preserve"> &amp; knowledge of </w:t>
                  </w:r>
                  <w:r w:rsidRPr="00126A69">
                    <w:rPr>
                      <w:rFonts w:cstheme="minorHAnsi"/>
                    </w:rPr>
                    <w:t xml:space="preserve"> QuickBooks, </w:t>
                  </w:r>
                  <w:r>
                    <w:rPr>
                      <w:rFonts w:cstheme="minorHAnsi"/>
                    </w:rPr>
                    <w:t xml:space="preserve"> Peachtree &amp; </w:t>
                  </w:r>
                  <w:r w:rsidRPr="00126A69">
                    <w:rPr>
                      <w:rFonts w:cstheme="minorHAnsi"/>
                    </w:rPr>
                    <w:t>Tally ERP</w:t>
                  </w:r>
                </w:p>
              </w:tc>
              <w:tc>
                <w:tcPr>
                  <w:tcW w:w="2092" w:type="dxa"/>
                </w:tcPr>
                <w:p w:rsidR="00F62132" w:rsidRDefault="00F62132" w:rsidP="00F85A08">
                  <w:pPr>
                    <w:pStyle w:val="ListParagraph"/>
                    <w:framePr w:hSpace="180" w:wrap="around" w:vAnchor="text" w:hAnchor="margin" w:y="-479"/>
                    <w:tabs>
                      <w:tab w:val="left" w:pos="-1440"/>
                      <w:tab w:val="left" w:pos="-720"/>
                      <w:tab w:val="left" w:pos="0"/>
                      <w:tab w:val="left" w:pos="312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815"/>
                      <w:tab w:val="left" w:pos="6487"/>
                      <w:tab w:val="left" w:pos="7200"/>
                    </w:tabs>
                    <w:suppressAutoHyphens/>
                    <w:jc w:val="both"/>
                    <w:rPr>
                      <w:rFonts w:cstheme="minorHAnsi"/>
                    </w:rPr>
                  </w:pPr>
                </w:p>
                <w:p w:rsidR="00F62132" w:rsidRDefault="00F62132" w:rsidP="00F85A08">
                  <w:pPr>
                    <w:pStyle w:val="ListParagraph"/>
                    <w:framePr w:hSpace="180" w:wrap="around" w:vAnchor="text" w:hAnchor="margin" w:y="-479"/>
                    <w:numPr>
                      <w:ilvl w:val="0"/>
                      <w:numId w:val="11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312"/>
                      <w:tab w:val="num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815"/>
                      <w:tab w:val="left" w:pos="6487"/>
                      <w:tab w:val="left" w:pos="7200"/>
                    </w:tabs>
                    <w:suppressAutoHyphens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English</w:t>
                  </w:r>
                </w:p>
                <w:p w:rsidR="00F62132" w:rsidRPr="00126A69" w:rsidRDefault="00F62132" w:rsidP="00F85A08">
                  <w:pPr>
                    <w:pStyle w:val="ListParagraph"/>
                    <w:framePr w:hSpace="180" w:wrap="around" w:vAnchor="text" w:hAnchor="margin" w:y="-479"/>
                    <w:numPr>
                      <w:ilvl w:val="0"/>
                      <w:numId w:val="11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312"/>
                      <w:tab w:val="num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815"/>
                      <w:tab w:val="left" w:pos="6487"/>
                      <w:tab w:val="left" w:pos="7200"/>
                    </w:tabs>
                    <w:suppressAutoHyphens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Urdu</w:t>
                  </w:r>
                </w:p>
              </w:tc>
            </w:tr>
          </w:tbl>
          <w:p w:rsidR="00C44AA6" w:rsidRPr="00F402C2" w:rsidRDefault="00C44AA6" w:rsidP="00FF043B">
            <w:pPr>
              <w:tabs>
                <w:tab w:val="left" w:pos="-1440"/>
                <w:tab w:val="left" w:pos="-720"/>
                <w:tab w:val="left" w:pos="0"/>
                <w:tab w:val="left" w:pos="312"/>
                <w:tab w:val="num" w:pos="72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</w:tabs>
              <w:suppressAutoHyphens/>
              <w:jc w:val="both"/>
              <w:rPr>
                <w:rFonts w:cstheme="minorHAnsi"/>
                <w:b/>
                <w:sz w:val="6"/>
              </w:rPr>
            </w:pPr>
          </w:p>
          <w:p w:rsidR="00671AF1" w:rsidRPr="00823052" w:rsidRDefault="00671AF1" w:rsidP="00FF043B">
            <w:pPr>
              <w:tabs>
                <w:tab w:val="left" w:pos="-1440"/>
                <w:tab w:val="left" w:pos="-720"/>
                <w:tab w:val="left" w:pos="0"/>
                <w:tab w:val="left" w:pos="312"/>
                <w:tab w:val="num" w:pos="72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</w:tabs>
              <w:suppressAutoHyphens/>
              <w:jc w:val="both"/>
              <w:rPr>
                <w:rFonts w:cstheme="minorHAnsi"/>
              </w:rPr>
            </w:pPr>
            <w:r w:rsidRPr="0098232B">
              <w:rPr>
                <w:rFonts w:cstheme="minorHAnsi"/>
                <w:b/>
              </w:rPr>
              <w:t>References</w:t>
            </w:r>
            <w:r w:rsidRPr="00906E44">
              <w:rPr>
                <w:rFonts w:cstheme="minorHAnsi"/>
              </w:rPr>
              <w:t xml:space="preserve"> </w:t>
            </w:r>
            <w:r w:rsidR="00594C00">
              <w:rPr>
                <w:rFonts w:cstheme="minorHAnsi"/>
              </w:rPr>
              <w:t>shall be provided when demanded.</w:t>
            </w:r>
          </w:p>
        </w:tc>
      </w:tr>
    </w:tbl>
    <w:p w:rsidR="000E1AE0" w:rsidRPr="00F402C2" w:rsidRDefault="00587FDA" w:rsidP="0093366F">
      <w:pPr>
        <w:rPr>
          <w:sz w:val="2"/>
        </w:rPr>
      </w:pPr>
    </w:p>
    <w:sectPr w:rsidR="000E1AE0" w:rsidRPr="00F402C2" w:rsidSect="00C041D5">
      <w:pgSz w:w="11907" w:h="16839" w:code="9"/>
      <w:pgMar w:top="1080" w:right="749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4C46C54"/>
    <w:lvl w:ilvl="0" w:tplc="7D6E7444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F15AB420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CBDC694C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289C6780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7F402F4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82C433C0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D4F8B5C8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4D063778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7C38FC3C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0C566114"/>
    <w:multiLevelType w:val="hybridMultilevel"/>
    <w:tmpl w:val="0678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9EA"/>
    <w:multiLevelType w:val="hybridMultilevel"/>
    <w:tmpl w:val="05B20140"/>
    <w:lvl w:ilvl="0" w:tplc="1CAC632C"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8082208"/>
    <w:multiLevelType w:val="hybridMultilevel"/>
    <w:tmpl w:val="9866F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517E77"/>
    <w:multiLevelType w:val="hybridMultilevel"/>
    <w:tmpl w:val="F2C4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6CF8"/>
    <w:multiLevelType w:val="hybridMultilevel"/>
    <w:tmpl w:val="768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B09EA"/>
    <w:multiLevelType w:val="hybridMultilevel"/>
    <w:tmpl w:val="F586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B6D78"/>
    <w:multiLevelType w:val="hybridMultilevel"/>
    <w:tmpl w:val="A18C1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424F10"/>
    <w:multiLevelType w:val="hybridMultilevel"/>
    <w:tmpl w:val="B6763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EF2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3C31F2"/>
    <w:multiLevelType w:val="hybridMultilevel"/>
    <w:tmpl w:val="A98C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6032"/>
    <w:multiLevelType w:val="hybridMultilevel"/>
    <w:tmpl w:val="762AB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24547"/>
    <w:multiLevelType w:val="hybridMultilevel"/>
    <w:tmpl w:val="1FB8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675D8"/>
    <w:multiLevelType w:val="hybridMultilevel"/>
    <w:tmpl w:val="3FD64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E6A0A"/>
    <w:multiLevelType w:val="hybridMultilevel"/>
    <w:tmpl w:val="2E40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411D2"/>
    <w:multiLevelType w:val="hybridMultilevel"/>
    <w:tmpl w:val="F3B62554"/>
    <w:lvl w:ilvl="0" w:tplc="8F1E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C26D9"/>
    <w:multiLevelType w:val="hybridMultilevel"/>
    <w:tmpl w:val="1A02F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F4FA3"/>
    <w:multiLevelType w:val="hybridMultilevel"/>
    <w:tmpl w:val="B11A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34BEA"/>
    <w:multiLevelType w:val="hybridMultilevel"/>
    <w:tmpl w:val="19007A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555D15A5"/>
    <w:multiLevelType w:val="hybridMultilevel"/>
    <w:tmpl w:val="BC80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22DEE"/>
    <w:multiLevelType w:val="hybridMultilevel"/>
    <w:tmpl w:val="58E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24D2A"/>
    <w:multiLevelType w:val="hybridMultilevel"/>
    <w:tmpl w:val="0156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F6F25"/>
    <w:multiLevelType w:val="hybridMultilevel"/>
    <w:tmpl w:val="7A020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5E78DE"/>
    <w:multiLevelType w:val="hybridMultilevel"/>
    <w:tmpl w:val="3B8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171E5"/>
    <w:multiLevelType w:val="hybridMultilevel"/>
    <w:tmpl w:val="D2C446D0"/>
    <w:lvl w:ilvl="0" w:tplc="5A24AE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60F41"/>
    <w:multiLevelType w:val="hybridMultilevel"/>
    <w:tmpl w:val="E08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F27C5"/>
    <w:multiLevelType w:val="hybridMultilevel"/>
    <w:tmpl w:val="C238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4"/>
  </w:num>
  <w:num w:numId="5">
    <w:abstractNumId w:val="9"/>
  </w:num>
  <w:num w:numId="6">
    <w:abstractNumId w:val="6"/>
  </w:num>
  <w:num w:numId="7">
    <w:abstractNumId w:val="25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2"/>
  </w:num>
  <w:num w:numId="17">
    <w:abstractNumId w:val="11"/>
  </w:num>
  <w:num w:numId="18">
    <w:abstractNumId w:val="8"/>
  </w:num>
  <w:num w:numId="19">
    <w:abstractNumId w:val="22"/>
  </w:num>
  <w:num w:numId="20">
    <w:abstractNumId w:val="7"/>
  </w:num>
  <w:num w:numId="21">
    <w:abstractNumId w:val="19"/>
  </w:num>
  <w:num w:numId="22">
    <w:abstractNumId w:val="12"/>
  </w:num>
  <w:num w:numId="23">
    <w:abstractNumId w:val="3"/>
  </w:num>
  <w:num w:numId="24">
    <w:abstractNumId w:val="4"/>
  </w:num>
  <w:num w:numId="25">
    <w:abstractNumId w:val="21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A3"/>
    <w:rsid w:val="000035CF"/>
    <w:rsid w:val="00025131"/>
    <w:rsid w:val="0003127C"/>
    <w:rsid w:val="000479EB"/>
    <w:rsid w:val="00055CF5"/>
    <w:rsid w:val="000767C2"/>
    <w:rsid w:val="00077459"/>
    <w:rsid w:val="0008003C"/>
    <w:rsid w:val="00085E0E"/>
    <w:rsid w:val="000A752E"/>
    <w:rsid w:val="000B0A3D"/>
    <w:rsid w:val="000B416E"/>
    <w:rsid w:val="000C170D"/>
    <w:rsid w:val="000C704C"/>
    <w:rsid w:val="000D6A7A"/>
    <w:rsid w:val="000E3D7E"/>
    <w:rsid w:val="000E5764"/>
    <w:rsid w:val="000F5F6D"/>
    <w:rsid w:val="00102704"/>
    <w:rsid w:val="0011050D"/>
    <w:rsid w:val="001211CD"/>
    <w:rsid w:val="00126681"/>
    <w:rsid w:val="00126A69"/>
    <w:rsid w:val="00133EC8"/>
    <w:rsid w:val="001400D7"/>
    <w:rsid w:val="001407AF"/>
    <w:rsid w:val="00141756"/>
    <w:rsid w:val="0016652F"/>
    <w:rsid w:val="00180572"/>
    <w:rsid w:val="001857F0"/>
    <w:rsid w:val="001924F4"/>
    <w:rsid w:val="001A5511"/>
    <w:rsid w:val="001B53DB"/>
    <w:rsid w:val="001C048A"/>
    <w:rsid w:val="001C281D"/>
    <w:rsid w:val="001C2FE0"/>
    <w:rsid w:val="001C739A"/>
    <w:rsid w:val="001D1CF3"/>
    <w:rsid w:val="001D48ED"/>
    <w:rsid w:val="001E0AAD"/>
    <w:rsid w:val="001F5B9C"/>
    <w:rsid w:val="001F6970"/>
    <w:rsid w:val="001F710B"/>
    <w:rsid w:val="001F73F2"/>
    <w:rsid w:val="00200019"/>
    <w:rsid w:val="0023341A"/>
    <w:rsid w:val="00245EC9"/>
    <w:rsid w:val="00247A2B"/>
    <w:rsid w:val="002570C6"/>
    <w:rsid w:val="002774CB"/>
    <w:rsid w:val="00281431"/>
    <w:rsid w:val="0028332A"/>
    <w:rsid w:val="00290CC2"/>
    <w:rsid w:val="00292864"/>
    <w:rsid w:val="002966D9"/>
    <w:rsid w:val="002B3778"/>
    <w:rsid w:val="002B3AC0"/>
    <w:rsid w:val="002C01B3"/>
    <w:rsid w:val="002C6606"/>
    <w:rsid w:val="002C7D5F"/>
    <w:rsid w:val="002D5EE1"/>
    <w:rsid w:val="002E2E2A"/>
    <w:rsid w:val="002F0643"/>
    <w:rsid w:val="002F32C8"/>
    <w:rsid w:val="002F5003"/>
    <w:rsid w:val="002F7ABD"/>
    <w:rsid w:val="00330F71"/>
    <w:rsid w:val="003422F7"/>
    <w:rsid w:val="0034269C"/>
    <w:rsid w:val="00350B8C"/>
    <w:rsid w:val="00352675"/>
    <w:rsid w:val="00352930"/>
    <w:rsid w:val="00355E81"/>
    <w:rsid w:val="003608E2"/>
    <w:rsid w:val="00362FDE"/>
    <w:rsid w:val="00363684"/>
    <w:rsid w:val="003768ED"/>
    <w:rsid w:val="0038490B"/>
    <w:rsid w:val="00392B50"/>
    <w:rsid w:val="00393EF7"/>
    <w:rsid w:val="003A3CE6"/>
    <w:rsid w:val="003B0774"/>
    <w:rsid w:val="003B1221"/>
    <w:rsid w:val="003B58F6"/>
    <w:rsid w:val="003B66B0"/>
    <w:rsid w:val="003C05AA"/>
    <w:rsid w:val="003C6B3F"/>
    <w:rsid w:val="003E28D9"/>
    <w:rsid w:val="003E3AC2"/>
    <w:rsid w:val="003E3C12"/>
    <w:rsid w:val="003E6736"/>
    <w:rsid w:val="0042418A"/>
    <w:rsid w:val="00427EBA"/>
    <w:rsid w:val="00431D72"/>
    <w:rsid w:val="00434056"/>
    <w:rsid w:val="00434203"/>
    <w:rsid w:val="004449A3"/>
    <w:rsid w:val="00444A87"/>
    <w:rsid w:val="00464FF7"/>
    <w:rsid w:val="0048425C"/>
    <w:rsid w:val="004869CC"/>
    <w:rsid w:val="004A5347"/>
    <w:rsid w:val="004A6BB8"/>
    <w:rsid w:val="004C6959"/>
    <w:rsid w:val="004D2329"/>
    <w:rsid w:val="004F1035"/>
    <w:rsid w:val="004F228F"/>
    <w:rsid w:val="004F2484"/>
    <w:rsid w:val="004F26ED"/>
    <w:rsid w:val="00500671"/>
    <w:rsid w:val="00500ECA"/>
    <w:rsid w:val="0050214E"/>
    <w:rsid w:val="005024E4"/>
    <w:rsid w:val="00511558"/>
    <w:rsid w:val="0051268D"/>
    <w:rsid w:val="00516C0B"/>
    <w:rsid w:val="005341ED"/>
    <w:rsid w:val="00534F11"/>
    <w:rsid w:val="00542D2E"/>
    <w:rsid w:val="005432B7"/>
    <w:rsid w:val="005478FC"/>
    <w:rsid w:val="00585A9B"/>
    <w:rsid w:val="00587FDA"/>
    <w:rsid w:val="00594C00"/>
    <w:rsid w:val="00597358"/>
    <w:rsid w:val="005A118B"/>
    <w:rsid w:val="005A1DF7"/>
    <w:rsid w:val="005A5042"/>
    <w:rsid w:val="005A5603"/>
    <w:rsid w:val="005A7777"/>
    <w:rsid w:val="005B11C2"/>
    <w:rsid w:val="005B733A"/>
    <w:rsid w:val="005C096E"/>
    <w:rsid w:val="005C598F"/>
    <w:rsid w:val="005E09F1"/>
    <w:rsid w:val="005E2B4C"/>
    <w:rsid w:val="005F0EE4"/>
    <w:rsid w:val="005F3D96"/>
    <w:rsid w:val="005F6FDB"/>
    <w:rsid w:val="00606499"/>
    <w:rsid w:val="006211D4"/>
    <w:rsid w:val="00622158"/>
    <w:rsid w:val="00626697"/>
    <w:rsid w:val="00640B06"/>
    <w:rsid w:val="00644790"/>
    <w:rsid w:val="006471E0"/>
    <w:rsid w:val="00657258"/>
    <w:rsid w:val="00666EA3"/>
    <w:rsid w:val="00671AF1"/>
    <w:rsid w:val="00672E96"/>
    <w:rsid w:val="00674F22"/>
    <w:rsid w:val="00682F46"/>
    <w:rsid w:val="00683FDA"/>
    <w:rsid w:val="00690CF3"/>
    <w:rsid w:val="00692ACA"/>
    <w:rsid w:val="006A233F"/>
    <w:rsid w:val="006B492B"/>
    <w:rsid w:val="006C7AAB"/>
    <w:rsid w:val="006D0336"/>
    <w:rsid w:val="006D325F"/>
    <w:rsid w:val="006E5250"/>
    <w:rsid w:val="006E55B9"/>
    <w:rsid w:val="006F63AA"/>
    <w:rsid w:val="00701714"/>
    <w:rsid w:val="007165CC"/>
    <w:rsid w:val="00717B15"/>
    <w:rsid w:val="00721E79"/>
    <w:rsid w:val="00722E66"/>
    <w:rsid w:val="00726F45"/>
    <w:rsid w:val="007336C2"/>
    <w:rsid w:val="00735437"/>
    <w:rsid w:val="007516E5"/>
    <w:rsid w:val="007618E7"/>
    <w:rsid w:val="00784484"/>
    <w:rsid w:val="00791D22"/>
    <w:rsid w:val="00796592"/>
    <w:rsid w:val="007A145A"/>
    <w:rsid w:val="007B364A"/>
    <w:rsid w:val="007B41BF"/>
    <w:rsid w:val="007B474F"/>
    <w:rsid w:val="007C0026"/>
    <w:rsid w:val="007C275E"/>
    <w:rsid w:val="007D0F96"/>
    <w:rsid w:val="007D6983"/>
    <w:rsid w:val="007E4AEE"/>
    <w:rsid w:val="007E6E0D"/>
    <w:rsid w:val="007F4AC2"/>
    <w:rsid w:val="007F6E49"/>
    <w:rsid w:val="007F77B5"/>
    <w:rsid w:val="007F7F95"/>
    <w:rsid w:val="00807268"/>
    <w:rsid w:val="0080757B"/>
    <w:rsid w:val="0081389C"/>
    <w:rsid w:val="008171B2"/>
    <w:rsid w:val="00821D52"/>
    <w:rsid w:val="00823052"/>
    <w:rsid w:val="0083555B"/>
    <w:rsid w:val="00835752"/>
    <w:rsid w:val="00842CCB"/>
    <w:rsid w:val="00854224"/>
    <w:rsid w:val="00865755"/>
    <w:rsid w:val="00871B78"/>
    <w:rsid w:val="008736B4"/>
    <w:rsid w:val="00874EA3"/>
    <w:rsid w:val="00881F05"/>
    <w:rsid w:val="00883593"/>
    <w:rsid w:val="008923CF"/>
    <w:rsid w:val="008A6AE1"/>
    <w:rsid w:val="008D4460"/>
    <w:rsid w:val="008E39A4"/>
    <w:rsid w:val="008E72FD"/>
    <w:rsid w:val="008E7F50"/>
    <w:rsid w:val="008F391C"/>
    <w:rsid w:val="00906E44"/>
    <w:rsid w:val="0093366F"/>
    <w:rsid w:val="00933B5F"/>
    <w:rsid w:val="00941128"/>
    <w:rsid w:val="009412DA"/>
    <w:rsid w:val="00944DF9"/>
    <w:rsid w:val="00950A0F"/>
    <w:rsid w:val="009513EA"/>
    <w:rsid w:val="00952662"/>
    <w:rsid w:val="00953690"/>
    <w:rsid w:val="0095587B"/>
    <w:rsid w:val="009558D4"/>
    <w:rsid w:val="009800FB"/>
    <w:rsid w:val="0098232B"/>
    <w:rsid w:val="009829D7"/>
    <w:rsid w:val="00986D34"/>
    <w:rsid w:val="00994CA0"/>
    <w:rsid w:val="009A23D2"/>
    <w:rsid w:val="009B74F6"/>
    <w:rsid w:val="009D1038"/>
    <w:rsid w:val="009D1544"/>
    <w:rsid w:val="009D7011"/>
    <w:rsid w:val="009F49BC"/>
    <w:rsid w:val="00A06385"/>
    <w:rsid w:val="00A06789"/>
    <w:rsid w:val="00A06CD7"/>
    <w:rsid w:val="00A1016B"/>
    <w:rsid w:val="00A2784A"/>
    <w:rsid w:val="00A27940"/>
    <w:rsid w:val="00A31864"/>
    <w:rsid w:val="00A62A2A"/>
    <w:rsid w:val="00A637D2"/>
    <w:rsid w:val="00A64BE5"/>
    <w:rsid w:val="00A65465"/>
    <w:rsid w:val="00A926D3"/>
    <w:rsid w:val="00A973E2"/>
    <w:rsid w:val="00AA1C76"/>
    <w:rsid w:val="00AA6AF6"/>
    <w:rsid w:val="00AB5AA3"/>
    <w:rsid w:val="00AC0E75"/>
    <w:rsid w:val="00AD14ED"/>
    <w:rsid w:val="00AD2954"/>
    <w:rsid w:val="00AD371B"/>
    <w:rsid w:val="00AF6F27"/>
    <w:rsid w:val="00AF765D"/>
    <w:rsid w:val="00AF79A3"/>
    <w:rsid w:val="00B05CE8"/>
    <w:rsid w:val="00B06C12"/>
    <w:rsid w:val="00B06D82"/>
    <w:rsid w:val="00B203CC"/>
    <w:rsid w:val="00B20CF5"/>
    <w:rsid w:val="00B23A24"/>
    <w:rsid w:val="00B24A92"/>
    <w:rsid w:val="00B62D3B"/>
    <w:rsid w:val="00B76E3E"/>
    <w:rsid w:val="00B85074"/>
    <w:rsid w:val="00B87B58"/>
    <w:rsid w:val="00B93375"/>
    <w:rsid w:val="00BA0C47"/>
    <w:rsid w:val="00BA27CA"/>
    <w:rsid w:val="00BB3236"/>
    <w:rsid w:val="00BB7C2E"/>
    <w:rsid w:val="00BC2402"/>
    <w:rsid w:val="00BC3180"/>
    <w:rsid w:val="00BC7B26"/>
    <w:rsid w:val="00BF07CC"/>
    <w:rsid w:val="00BF202A"/>
    <w:rsid w:val="00C041D5"/>
    <w:rsid w:val="00C10BF9"/>
    <w:rsid w:val="00C205EF"/>
    <w:rsid w:val="00C436A6"/>
    <w:rsid w:val="00C44AA6"/>
    <w:rsid w:val="00C56766"/>
    <w:rsid w:val="00C578F1"/>
    <w:rsid w:val="00C614C7"/>
    <w:rsid w:val="00C72F38"/>
    <w:rsid w:val="00C74775"/>
    <w:rsid w:val="00C8427B"/>
    <w:rsid w:val="00C913D8"/>
    <w:rsid w:val="00C94C5C"/>
    <w:rsid w:val="00C9577D"/>
    <w:rsid w:val="00C95B20"/>
    <w:rsid w:val="00C96BAB"/>
    <w:rsid w:val="00C96D7D"/>
    <w:rsid w:val="00C971F3"/>
    <w:rsid w:val="00CA3450"/>
    <w:rsid w:val="00CA73C2"/>
    <w:rsid w:val="00CB2C19"/>
    <w:rsid w:val="00CC189E"/>
    <w:rsid w:val="00CC3B47"/>
    <w:rsid w:val="00CC55D6"/>
    <w:rsid w:val="00CD14A7"/>
    <w:rsid w:val="00CE228F"/>
    <w:rsid w:val="00CE7467"/>
    <w:rsid w:val="00D02B5A"/>
    <w:rsid w:val="00D03E2D"/>
    <w:rsid w:val="00D117C7"/>
    <w:rsid w:val="00D11ADC"/>
    <w:rsid w:val="00D22E63"/>
    <w:rsid w:val="00D339B8"/>
    <w:rsid w:val="00D412EF"/>
    <w:rsid w:val="00D41C80"/>
    <w:rsid w:val="00D51AA0"/>
    <w:rsid w:val="00D662F8"/>
    <w:rsid w:val="00D74DD0"/>
    <w:rsid w:val="00D84586"/>
    <w:rsid w:val="00DA7114"/>
    <w:rsid w:val="00DC4419"/>
    <w:rsid w:val="00DC49B0"/>
    <w:rsid w:val="00DC60C2"/>
    <w:rsid w:val="00DD6213"/>
    <w:rsid w:val="00DE6748"/>
    <w:rsid w:val="00DF1CEC"/>
    <w:rsid w:val="00DF2BB7"/>
    <w:rsid w:val="00E05CBA"/>
    <w:rsid w:val="00E164C6"/>
    <w:rsid w:val="00E16B31"/>
    <w:rsid w:val="00E25B14"/>
    <w:rsid w:val="00E27C19"/>
    <w:rsid w:val="00E4360D"/>
    <w:rsid w:val="00E529B8"/>
    <w:rsid w:val="00E56E9C"/>
    <w:rsid w:val="00E57A21"/>
    <w:rsid w:val="00E62670"/>
    <w:rsid w:val="00E67C68"/>
    <w:rsid w:val="00E7769D"/>
    <w:rsid w:val="00E858E3"/>
    <w:rsid w:val="00E86BC9"/>
    <w:rsid w:val="00EB0172"/>
    <w:rsid w:val="00EB14B6"/>
    <w:rsid w:val="00EB4D2B"/>
    <w:rsid w:val="00EC46CB"/>
    <w:rsid w:val="00ED541A"/>
    <w:rsid w:val="00EE4829"/>
    <w:rsid w:val="00EF16A4"/>
    <w:rsid w:val="00EF26CF"/>
    <w:rsid w:val="00EF30CF"/>
    <w:rsid w:val="00F04E77"/>
    <w:rsid w:val="00F06D44"/>
    <w:rsid w:val="00F10493"/>
    <w:rsid w:val="00F15DD6"/>
    <w:rsid w:val="00F176FE"/>
    <w:rsid w:val="00F178EA"/>
    <w:rsid w:val="00F35E39"/>
    <w:rsid w:val="00F402C2"/>
    <w:rsid w:val="00F41477"/>
    <w:rsid w:val="00F4510C"/>
    <w:rsid w:val="00F529D9"/>
    <w:rsid w:val="00F57512"/>
    <w:rsid w:val="00F579E9"/>
    <w:rsid w:val="00F62132"/>
    <w:rsid w:val="00F6307B"/>
    <w:rsid w:val="00F74A3A"/>
    <w:rsid w:val="00F766E1"/>
    <w:rsid w:val="00F85A08"/>
    <w:rsid w:val="00F92605"/>
    <w:rsid w:val="00FA0F7C"/>
    <w:rsid w:val="00FB0355"/>
    <w:rsid w:val="00FB2A92"/>
    <w:rsid w:val="00FB3774"/>
    <w:rsid w:val="00FD0498"/>
    <w:rsid w:val="00FD1302"/>
    <w:rsid w:val="00FD1A16"/>
    <w:rsid w:val="00FE520E"/>
    <w:rsid w:val="00FF043B"/>
    <w:rsid w:val="00FF2EDB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92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85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389C"/>
    <w:rPr>
      <w:color w:val="0000FF" w:themeColor="hyperlink"/>
      <w:u w:val="single"/>
    </w:rPr>
  </w:style>
  <w:style w:type="paragraph" w:customStyle="1" w:styleId="Education">
    <w:name w:val="Education"/>
    <w:basedOn w:val="Normal"/>
    <w:rsid w:val="00FB3774"/>
    <w:pPr>
      <w:spacing w:before="120"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ompany">
    <w:name w:val="Company"/>
    <w:basedOn w:val="DefaultParagraphFont"/>
    <w:rsid w:val="00FB377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92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F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B492B"/>
  </w:style>
  <w:style w:type="paragraph" w:styleId="Header">
    <w:name w:val="header"/>
    <w:basedOn w:val="Normal"/>
    <w:link w:val="HeaderChar"/>
    <w:rsid w:val="00C747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rsid w:val="00C74775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92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85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389C"/>
    <w:rPr>
      <w:color w:val="0000FF" w:themeColor="hyperlink"/>
      <w:u w:val="single"/>
    </w:rPr>
  </w:style>
  <w:style w:type="paragraph" w:customStyle="1" w:styleId="Education">
    <w:name w:val="Education"/>
    <w:basedOn w:val="Normal"/>
    <w:rsid w:val="00FB3774"/>
    <w:pPr>
      <w:spacing w:before="120"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ompany">
    <w:name w:val="Company"/>
    <w:basedOn w:val="DefaultParagraphFont"/>
    <w:rsid w:val="00FB377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92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F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B492B"/>
  </w:style>
  <w:style w:type="paragraph" w:styleId="Header">
    <w:name w:val="header"/>
    <w:basedOn w:val="Normal"/>
    <w:link w:val="HeaderChar"/>
    <w:rsid w:val="00C747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rsid w:val="00C7477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ARHAN.35492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99C0-FCDC-42CA-84A2-3D4B9BDC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Saleem Khan</dc:creator>
  <cp:lastModifiedBy>602HRDESK</cp:lastModifiedBy>
  <cp:revision>6</cp:revision>
  <cp:lastPrinted>2016-03-13T05:36:00Z</cp:lastPrinted>
  <dcterms:created xsi:type="dcterms:W3CDTF">2017-02-22T03:04:00Z</dcterms:created>
  <dcterms:modified xsi:type="dcterms:W3CDTF">2017-07-04T11:57:00Z</dcterms:modified>
</cp:coreProperties>
</file>