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9C" w:rsidRDefault="00F81327">
      <w:pPr>
        <w:ind w:left="6360"/>
        <w:rPr>
          <w:rFonts w:ascii="Verdana" w:eastAsia="Verdana" w:hAnsi="Verdana" w:cs="Verdana"/>
          <w:b/>
          <w:bCs/>
          <w:color w:val="808080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808080"/>
          <w:sz w:val="24"/>
          <w:szCs w:val="24"/>
        </w:rPr>
        <w:t xml:space="preserve">SHANAAZ </w:t>
      </w:r>
    </w:p>
    <w:p w:rsidR="00F81327" w:rsidRDefault="00F81327" w:rsidP="00F81327">
      <w:pPr>
        <w:ind w:left="6360" w:hanging="1860"/>
        <w:rPr>
          <w:sz w:val="20"/>
          <w:szCs w:val="20"/>
        </w:rPr>
      </w:pPr>
      <w:hyperlink r:id="rId5" w:history="1">
        <w:r w:rsidRPr="006B1616">
          <w:rPr>
            <w:rStyle w:val="Hyperlink"/>
            <w:rFonts w:ascii="Verdana" w:eastAsia="Verdana" w:hAnsi="Verdana" w:cs="Verdana"/>
            <w:b/>
            <w:bCs/>
            <w:sz w:val="24"/>
            <w:szCs w:val="24"/>
          </w:rPr>
          <w:t>Shanaaz.356307@2freemail.com</w:t>
        </w:r>
      </w:hyperlink>
      <w:r>
        <w:rPr>
          <w:rFonts w:ascii="Verdana" w:eastAsia="Verdana" w:hAnsi="Verdana" w:cs="Verdana"/>
          <w:b/>
          <w:bCs/>
          <w:color w:val="808080"/>
          <w:sz w:val="24"/>
          <w:szCs w:val="24"/>
        </w:rPr>
        <w:t xml:space="preserve"> </w:t>
      </w:r>
    </w:p>
    <w:p w:rsidR="00344C9C" w:rsidRDefault="00344C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2368;visibility:visible;mso-wrap-distance-left:0;mso-wrap-distance-right:0" from="17.9pt,10.25pt" to="433.45pt,10.25pt" o:allowincell="f" strokecolor="#9d9da1" strokeweight="1.55pt"/>
        </w:pict>
      </w:r>
      <w:r>
        <w:rPr>
          <w:sz w:val="24"/>
          <w:szCs w:val="24"/>
        </w:rPr>
        <w:pict>
          <v:line id="Shape 2" o:spid="_x0000_s1027" style="position:absolute;z-index:251643392;visibility:visible;mso-wrap-distance-left:0;mso-wrap-distance-right:0" from="17.9pt,9.55pt" to="433.55pt,9.55pt" o:allowincell="f" strokecolor="#a0a0a0" strokeweight=".08464mm"/>
        </w:pict>
      </w:r>
      <w:r>
        <w:rPr>
          <w:sz w:val="24"/>
          <w:szCs w:val="24"/>
        </w:rPr>
        <w:pict>
          <v:line id="Shape 3" o:spid="_x0000_s1028" style="position:absolute;z-index:251644416;visibility:visible;mso-wrap-distance-left:0;mso-wrap-distance-right:0" from="433.4pt,9.7pt" to="433.4pt,11pt" o:allowincell="f" strokecolor="#e3e3e3" strokeweight=".08464mm"/>
        </w:pict>
      </w:r>
      <w:r>
        <w:rPr>
          <w:sz w:val="24"/>
          <w:szCs w:val="24"/>
        </w:rPr>
        <w:pict>
          <v:line id="Shape 4" o:spid="_x0000_s1029" style="position:absolute;z-index:251645440;visibility:visible;mso-wrap-distance-left:0;mso-wrap-distance-right:0" from="18pt,9.45pt" to="18pt,11pt" o:allowincell="f" strokecolor="#a0a0a0" strokeweight=".08464mm"/>
        </w:pict>
      </w:r>
      <w:r>
        <w:rPr>
          <w:sz w:val="24"/>
          <w:szCs w:val="24"/>
        </w:rPr>
        <w:pict>
          <v:line id="Shape 5" o:spid="_x0000_s1030" style="position:absolute;z-index:251646464;visibility:visible;mso-wrap-distance-left:0;mso-wrap-distance-right:0" from="17.9pt,10.9pt" to="433.55pt,10.9pt" o:allowincell="f" strokecolor="#e3e3e3" strokeweight=".08464mm"/>
        </w:pict>
      </w:r>
    </w:p>
    <w:p w:rsidR="00344C9C" w:rsidRDefault="00344C9C">
      <w:pPr>
        <w:spacing w:line="248" w:lineRule="exact"/>
        <w:rPr>
          <w:sz w:val="24"/>
          <w:szCs w:val="24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PERSONAL PROFILE</w:t>
      </w:r>
    </w:p>
    <w:p w:rsidR="00344C9C" w:rsidRDefault="00344C9C">
      <w:pPr>
        <w:spacing w:line="282" w:lineRule="exact"/>
        <w:rPr>
          <w:sz w:val="24"/>
          <w:szCs w:val="24"/>
        </w:rPr>
      </w:pPr>
    </w:p>
    <w:p w:rsidR="00344C9C" w:rsidRDefault="00F81327">
      <w:pPr>
        <w:spacing w:line="335" w:lineRule="auto"/>
        <w:ind w:left="360" w:right="346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am a dynamic, energetic worker seeking a challenging and rewarding career. I enjoy teamwork, as I believe it is the success to any business. I am a deadline driven, self-starter who has the ability to multi task. I</w:t>
      </w:r>
      <w:r>
        <w:rPr>
          <w:rFonts w:ascii="Verdana" w:eastAsia="Verdana" w:hAnsi="Verdana" w:cs="Verdana"/>
          <w:sz w:val="20"/>
          <w:szCs w:val="20"/>
        </w:rPr>
        <w:t xml:space="preserve"> have good communication skills, both written and spoken, and on an interpersonal communication level I can interact with people across the hierarchical spectrum of management. I thrive on the challenge of problem solving. I am someone who strives for exce</w:t>
      </w:r>
      <w:r>
        <w:rPr>
          <w:rFonts w:ascii="Verdana" w:eastAsia="Verdana" w:hAnsi="Verdana" w:cs="Verdana"/>
          <w:sz w:val="20"/>
          <w:szCs w:val="20"/>
        </w:rPr>
        <w:t>llence in every career opportunity that is awarded to me</w:t>
      </w:r>
    </w:p>
    <w:p w:rsidR="00344C9C" w:rsidRDefault="00344C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47488;visibility:visible;mso-wrap-distance-left:0;mso-wrap-distance-right:0" from="17.9pt,10.3pt" to="433.45pt,10.3pt" o:allowincell="f" strokecolor="#9d9da1" strokeweight=".54678mm"/>
        </w:pict>
      </w:r>
      <w:r>
        <w:rPr>
          <w:sz w:val="24"/>
          <w:szCs w:val="24"/>
        </w:rPr>
        <w:pict>
          <v:line id="Shape 7" o:spid="_x0000_s1032" style="position:absolute;z-index:251648512;visibility:visible;mso-wrap-distance-left:0;mso-wrap-distance-right:0" from="17.9pt,9.7pt" to="433.55pt,9.7pt" o:allowincell="f" strokecolor="#a0a0a0" strokeweight=".08464mm"/>
        </w:pict>
      </w:r>
      <w:r>
        <w:rPr>
          <w:sz w:val="24"/>
          <w:szCs w:val="24"/>
        </w:rPr>
        <w:pict>
          <v:line id="Shape 8" o:spid="_x0000_s1033" style="position:absolute;z-index:251649536;visibility:visible;mso-wrap-distance-left:0;mso-wrap-distance-right:0" from="433.4pt,9.8pt" to="433.4pt,11.15pt" o:allowincell="f" strokecolor="#e3e3e3" strokeweight=".08464mm"/>
        </w:pict>
      </w:r>
      <w:r>
        <w:rPr>
          <w:sz w:val="24"/>
          <w:szCs w:val="24"/>
        </w:rPr>
        <w:pict>
          <v:line id="Shape 9" o:spid="_x0000_s1034" style="position:absolute;z-index:251650560;visibility:visible;mso-wrap-distance-left:0;mso-wrap-distance-right:0" from="18pt,9.6pt" to="18pt,11.15pt" o:allowincell="f" strokecolor="#a0a0a0" strokeweight=".08464mm"/>
        </w:pict>
      </w:r>
      <w:r>
        <w:rPr>
          <w:sz w:val="24"/>
          <w:szCs w:val="24"/>
        </w:rPr>
        <w:pict>
          <v:line id="Shape 10" o:spid="_x0000_s1035" style="position:absolute;z-index:251651584;visibility:visible;mso-wrap-distance-left:0;mso-wrap-distance-right:0" from="17.9pt,11pt" to="433.55pt,11pt" o:allowincell="f" strokecolor="#e3e3e3" strokeweight=".08464mm"/>
        </w:pict>
      </w:r>
    </w:p>
    <w:p w:rsidR="00344C9C" w:rsidRDefault="00344C9C">
      <w:pPr>
        <w:spacing w:line="200" w:lineRule="exact"/>
        <w:rPr>
          <w:sz w:val="24"/>
          <w:szCs w:val="24"/>
        </w:rPr>
      </w:pPr>
    </w:p>
    <w:p w:rsidR="00344C9C" w:rsidRDefault="00344C9C">
      <w:pPr>
        <w:spacing w:line="200" w:lineRule="exact"/>
        <w:rPr>
          <w:sz w:val="24"/>
          <w:szCs w:val="24"/>
        </w:rPr>
      </w:pPr>
    </w:p>
    <w:p w:rsidR="00344C9C" w:rsidRDefault="00344C9C">
      <w:pPr>
        <w:spacing w:line="237" w:lineRule="exact"/>
        <w:rPr>
          <w:sz w:val="24"/>
          <w:szCs w:val="24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PERSONAL INFORMATION</w:t>
      </w:r>
    </w:p>
    <w:p w:rsidR="00344C9C" w:rsidRDefault="00344C9C">
      <w:pPr>
        <w:sectPr w:rsidR="00344C9C">
          <w:pgSz w:w="11900" w:h="16838"/>
          <w:pgMar w:top="1436" w:right="1440" w:bottom="1440" w:left="1440" w:header="0" w:footer="0" w:gutter="0"/>
          <w:cols w:space="720" w:equalWidth="0">
            <w:col w:w="9026"/>
          </w:cols>
        </w:sectPr>
      </w:pPr>
    </w:p>
    <w:p w:rsidR="00344C9C" w:rsidRDefault="00344C9C">
      <w:pPr>
        <w:spacing w:line="399" w:lineRule="exact"/>
        <w:rPr>
          <w:sz w:val="24"/>
          <w:szCs w:val="24"/>
        </w:rPr>
      </w:pPr>
    </w:p>
    <w:p w:rsidR="00344C9C" w:rsidRDefault="00344C9C">
      <w:pPr>
        <w:spacing w:line="122" w:lineRule="exact"/>
        <w:rPr>
          <w:sz w:val="24"/>
          <w:szCs w:val="24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Age:</w:t>
      </w:r>
    </w:p>
    <w:p w:rsidR="00344C9C" w:rsidRDefault="00344C9C">
      <w:pPr>
        <w:spacing w:line="122" w:lineRule="exact"/>
        <w:rPr>
          <w:sz w:val="24"/>
          <w:szCs w:val="24"/>
        </w:rPr>
      </w:pPr>
    </w:p>
    <w:p w:rsidR="00344C9C" w:rsidRDefault="00344C9C">
      <w:pPr>
        <w:spacing w:line="122" w:lineRule="exact"/>
        <w:rPr>
          <w:sz w:val="24"/>
          <w:szCs w:val="24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Marital status:</w:t>
      </w:r>
    </w:p>
    <w:p w:rsidR="00344C9C" w:rsidRDefault="00344C9C">
      <w:pPr>
        <w:spacing w:line="122" w:lineRule="exact"/>
        <w:rPr>
          <w:sz w:val="24"/>
          <w:szCs w:val="24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Dependants:</w:t>
      </w:r>
    </w:p>
    <w:p w:rsidR="00344C9C" w:rsidRDefault="00344C9C">
      <w:pPr>
        <w:spacing w:line="122" w:lineRule="exact"/>
        <w:rPr>
          <w:sz w:val="24"/>
          <w:szCs w:val="24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Health:</w:t>
      </w:r>
    </w:p>
    <w:p w:rsidR="00344C9C" w:rsidRDefault="00344C9C">
      <w:pPr>
        <w:spacing w:line="125" w:lineRule="exact"/>
        <w:rPr>
          <w:sz w:val="24"/>
          <w:szCs w:val="24"/>
        </w:rPr>
      </w:pPr>
    </w:p>
    <w:p w:rsidR="00344C9C" w:rsidRDefault="00344C9C">
      <w:pPr>
        <w:spacing w:line="131" w:lineRule="exact"/>
        <w:rPr>
          <w:sz w:val="24"/>
          <w:szCs w:val="24"/>
        </w:rPr>
      </w:pPr>
    </w:p>
    <w:p w:rsidR="00344C9C" w:rsidRDefault="00344C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2608;visibility:visible;mso-wrap-distance-left:0;mso-wrap-distance-right:0" from="17.9pt,34.45pt" to="433.45pt,34.45pt" o:allowincell="f" strokecolor="#9d9da1" strokeweight="1.55pt"/>
        </w:pict>
      </w:r>
      <w:r>
        <w:rPr>
          <w:sz w:val="24"/>
          <w:szCs w:val="24"/>
        </w:rPr>
        <w:pict>
          <v:line id="Shape 12" o:spid="_x0000_s1037" style="position:absolute;z-index:251653632;visibility:visible;mso-wrap-distance-left:0;mso-wrap-distance-right:0" from="17.9pt,33.85pt" to="433.55pt,33.85pt" o:allowincell="f" strokecolor="#a0a0a0" strokeweight=".08464mm"/>
        </w:pict>
      </w:r>
      <w:r>
        <w:rPr>
          <w:sz w:val="24"/>
          <w:szCs w:val="24"/>
        </w:rPr>
        <w:pict>
          <v:line id="Shape 13" o:spid="_x0000_s1038" style="position:absolute;z-index:251654656;visibility:visible;mso-wrap-distance-left:0;mso-wrap-distance-right:0" from="18pt,33.75pt" to="18pt,35.3pt" o:allowincell="f" strokecolor="#a0a0a0" strokeweight=".08464mm"/>
        </w:pict>
      </w:r>
    </w:p>
    <w:p w:rsidR="00344C9C" w:rsidRDefault="00F8132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44C9C" w:rsidRDefault="00344C9C">
      <w:pPr>
        <w:spacing w:line="379" w:lineRule="exact"/>
        <w:rPr>
          <w:sz w:val="24"/>
          <w:szCs w:val="24"/>
        </w:rPr>
      </w:pPr>
    </w:p>
    <w:p w:rsidR="00344C9C" w:rsidRDefault="00344C9C">
      <w:pPr>
        <w:spacing w:line="122" w:lineRule="exact"/>
        <w:rPr>
          <w:sz w:val="24"/>
          <w:szCs w:val="24"/>
        </w:rPr>
      </w:pPr>
    </w:p>
    <w:p w:rsidR="00344C9C" w:rsidRDefault="00F81327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39</w:t>
      </w:r>
    </w:p>
    <w:p w:rsidR="00344C9C" w:rsidRDefault="00344C9C">
      <w:pPr>
        <w:spacing w:line="122" w:lineRule="exact"/>
        <w:rPr>
          <w:sz w:val="24"/>
          <w:szCs w:val="24"/>
        </w:rPr>
      </w:pPr>
    </w:p>
    <w:p w:rsidR="00344C9C" w:rsidRDefault="00344C9C">
      <w:pPr>
        <w:spacing w:line="122" w:lineRule="exact"/>
        <w:rPr>
          <w:sz w:val="24"/>
          <w:szCs w:val="24"/>
        </w:rPr>
      </w:pPr>
    </w:p>
    <w:p w:rsidR="00344C9C" w:rsidRDefault="00F81327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Married</w:t>
      </w:r>
    </w:p>
    <w:p w:rsidR="00344C9C" w:rsidRDefault="00344C9C">
      <w:pPr>
        <w:spacing w:line="122" w:lineRule="exact"/>
        <w:rPr>
          <w:sz w:val="24"/>
          <w:szCs w:val="24"/>
        </w:rPr>
      </w:pPr>
    </w:p>
    <w:p w:rsidR="00344C9C" w:rsidRDefault="00F81327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</w:t>
      </w:r>
    </w:p>
    <w:p w:rsidR="00344C9C" w:rsidRDefault="00344C9C">
      <w:pPr>
        <w:spacing w:line="122" w:lineRule="exact"/>
        <w:rPr>
          <w:sz w:val="24"/>
          <w:szCs w:val="24"/>
        </w:rPr>
      </w:pPr>
    </w:p>
    <w:p w:rsidR="00344C9C" w:rsidRDefault="00F81327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Excellent</w:t>
      </w:r>
    </w:p>
    <w:p w:rsidR="00344C9C" w:rsidRDefault="00344C9C">
      <w:pPr>
        <w:spacing w:line="122" w:lineRule="exact"/>
        <w:rPr>
          <w:sz w:val="24"/>
          <w:szCs w:val="24"/>
        </w:rPr>
      </w:pPr>
    </w:p>
    <w:p w:rsidR="00344C9C" w:rsidRDefault="00344C9C">
      <w:pPr>
        <w:spacing w:line="125" w:lineRule="exact"/>
        <w:rPr>
          <w:sz w:val="24"/>
          <w:szCs w:val="24"/>
        </w:rPr>
      </w:pPr>
    </w:p>
    <w:p w:rsidR="00344C9C" w:rsidRDefault="00344C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5680;visibility:visible;mso-wrap-distance-left:0;mso-wrap-distance-right:0" from="235.4pt,15.75pt" to="235.4pt,17.05pt" o:allowincell="f" strokecolor="#e3e3e3" strokeweight=".08464mm"/>
        </w:pict>
      </w:r>
      <w:r>
        <w:rPr>
          <w:sz w:val="24"/>
          <w:szCs w:val="24"/>
        </w:rPr>
        <w:pict>
          <v:line id="Shape 15" o:spid="_x0000_s1040" style="position:absolute;z-index:251656704;visibility:visible;mso-wrap-distance-left:0;mso-wrap-distance-right:0" from="-180.05pt,16.95pt" to="235.55pt,16.95pt" o:allowincell="f" strokecolor="#e3e3e3" strokeweight=".08464mm"/>
        </w:pict>
      </w:r>
    </w:p>
    <w:p w:rsidR="00344C9C" w:rsidRDefault="00344C9C">
      <w:pPr>
        <w:spacing w:line="200" w:lineRule="exact"/>
        <w:rPr>
          <w:sz w:val="24"/>
          <w:szCs w:val="24"/>
        </w:rPr>
      </w:pPr>
    </w:p>
    <w:p w:rsidR="00344C9C" w:rsidRDefault="00344C9C">
      <w:pPr>
        <w:sectPr w:rsidR="00344C9C">
          <w:type w:val="continuous"/>
          <w:pgSz w:w="11900" w:h="16838"/>
          <w:pgMar w:top="1436" w:right="1440" w:bottom="1440" w:left="1440" w:header="0" w:footer="0" w:gutter="0"/>
          <w:cols w:num="2" w:space="720" w:equalWidth="0">
            <w:col w:w="3240" w:space="720"/>
            <w:col w:w="5066"/>
          </w:cols>
        </w:sectPr>
      </w:pPr>
    </w:p>
    <w:p w:rsidR="00344C9C" w:rsidRDefault="00344C9C">
      <w:pPr>
        <w:spacing w:line="188" w:lineRule="exact"/>
        <w:rPr>
          <w:sz w:val="24"/>
          <w:szCs w:val="24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HIGH SCHOOL</w:t>
      </w:r>
    </w:p>
    <w:p w:rsidR="00344C9C" w:rsidRDefault="00344C9C">
      <w:pPr>
        <w:spacing w:line="271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5340"/>
        <w:gridCol w:w="20"/>
      </w:tblGrid>
      <w:tr w:rsidR="00344C9C">
        <w:trPr>
          <w:trHeight w:val="243"/>
        </w:trPr>
        <w:tc>
          <w:tcPr>
            <w:tcW w:w="2960" w:type="dxa"/>
            <w:vAlign w:val="bottom"/>
          </w:tcPr>
          <w:p w:rsidR="00344C9C" w:rsidRDefault="00F8132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Institution:</w:t>
            </w:r>
          </w:p>
        </w:tc>
        <w:tc>
          <w:tcPr>
            <w:tcW w:w="5340" w:type="dxa"/>
            <w:vAlign w:val="bottom"/>
          </w:tcPr>
          <w:p w:rsidR="00344C9C" w:rsidRDefault="00F81327">
            <w:pPr>
              <w:ind w:left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Arcadia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Senior Secondary</w:t>
            </w:r>
          </w:p>
        </w:tc>
        <w:tc>
          <w:tcPr>
            <w:tcW w:w="20" w:type="dxa"/>
            <w:vAlign w:val="bottom"/>
          </w:tcPr>
          <w:p w:rsidR="00344C9C" w:rsidRDefault="00344C9C">
            <w:pPr>
              <w:rPr>
                <w:sz w:val="21"/>
                <w:szCs w:val="21"/>
              </w:rPr>
            </w:pPr>
          </w:p>
        </w:tc>
      </w:tr>
      <w:tr w:rsidR="00344C9C">
        <w:trPr>
          <w:trHeight w:val="487"/>
        </w:trPr>
        <w:tc>
          <w:tcPr>
            <w:tcW w:w="2960" w:type="dxa"/>
            <w:vAlign w:val="bottom"/>
          </w:tcPr>
          <w:p w:rsidR="00344C9C" w:rsidRDefault="00F8132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Highest Std. Passed:</w:t>
            </w:r>
          </w:p>
        </w:tc>
        <w:tc>
          <w:tcPr>
            <w:tcW w:w="5340" w:type="dxa"/>
            <w:vAlign w:val="bottom"/>
          </w:tcPr>
          <w:p w:rsidR="00344C9C" w:rsidRDefault="00F81327">
            <w:pPr>
              <w:ind w:left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Matric</w:t>
            </w:r>
          </w:p>
        </w:tc>
        <w:tc>
          <w:tcPr>
            <w:tcW w:w="20" w:type="dxa"/>
            <w:vAlign w:val="bottom"/>
          </w:tcPr>
          <w:p w:rsidR="00344C9C" w:rsidRDefault="00344C9C">
            <w:pPr>
              <w:rPr>
                <w:sz w:val="24"/>
                <w:szCs w:val="24"/>
              </w:rPr>
            </w:pPr>
          </w:p>
        </w:tc>
      </w:tr>
      <w:tr w:rsidR="00344C9C">
        <w:trPr>
          <w:trHeight w:val="468"/>
        </w:trPr>
        <w:tc>
          <w:tcPr>
            <w:tcW w:w="2960" w:type="dxa"/>
            <w:vAlign w:val="bottom"/>
          </w:tcPr>
          <w:p w:rsidR="00344C9C" w:rsidRDefault="00F8132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Subjects Passed:</w:t>
            </w:r>
          </w:p>
        </w:tc>
        <w:tc>
          <w:tcPr>
            <w:tcW w:w="5340" w:type="dxa"/>
            <w:vAlign w:val="bottom"/>
          </w:tcPr>
          <w:p w:rsidR="00344C9C" w:rsidRDefault="00F81327">
            <w:pPr>
              <w:ind w:left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Afrikaans 1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Language HG</w:t>
            </w:r>
          </w:p>
        </w:tc>
        <w:tc>
          <w:tcPr>
            <w:tcW w:w="20" w:type="dxa"/>
            <w:vAlign w:val="bottom"/>
          </w:tcPr>
          <w:p w:rsidR="00344C9C" w:rsidRDefault="00344C9C">
            <w:pPr>
              <w:rPr>
                <w:sz w:val="24"/>
                <w:szCs w:val="24"/>
              </w:rPr>
            </w:pPr>
          </w:p>
        </w:tc>
      </w:tr>
      <w:tr w:rsidR="00344C9C">
        <w:trPr>
          <w:trHeight w:val="264"/>
        </w:trPr>
        <w:tc>
          <w:tcPr>
            <w:tcW w:w="2960" w:type="dxa"/>
            <w:vAlign w:val="bottom"/>
          </w:tcPr>
          <w:p w:rsidR="00344C9C" w:rsidRDefault="00344C9C"/>
        </w:tc>
        <w:tc>
          <w:tcPr>
            <w:tcW w:w="5340" w:type="dxa"/>
            <w:vAlign w:val="bottom"/>
          </w:tcPr>
          <w:p w:rsidR="00344C9C" w:rsidRDefault="00F81327">
            <w:pPr>
              <w:spacing w:line="264" w:lineRule="exact"/>
              <w:ind w:left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English 2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Language HG</w:t>
            </w:r>
          </w:p>
        </w:tc>
        <w:tc>
          <w:tcPr>
            <w:tcW w:w="20" w:type="dxa"/>
            <w:vAlign w:val="bottom"/>
          </w:tcPr>
          <w:p w:rsidR="00344C9C" w:rsidRDefault="00344C9C"/>
        </w:tc>
      </w:tr>
      <w:tr w:rsidR="00344C9C">
        <w:trPr>
          <w:trHeight w:val="240"/>
        </w:trPr>
        <w:tc>
          <w:tcPr>
            <w:tcW w:w="2960" w:type="dxa"/>
            <w:vAlign w:val="bottom"/>
          </w:tcPr>
          <w:p w:rsidR="00344C9C" w:rsidRDefault="00344C9C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Align w:val="bottom"/>
          </w:tcPr>
          <w:p w:rsidR="00344C9C" w:rsidRDefault="00F81327">
            <w:pPr>
              <w:spacing w:line="241" w:lineRule="exact"/>
              <w:ind w:left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Business Economics HG</w:t>
            </w:r>
          </w:p>
        </w:tc>
        <w:tc>
          <w:tcPr>
            <w:tcW w:w="20" w:type="dxa"/>
            <w:vAlign w:val="bottom"/>
          </w:tcPr>
          <w:p w:rsidR="00344C9C" w:rsidRDefault="00344C9C">
            <w:pPr>
              <w:rPr>
                <w:sz w:val="20"/>
                <w:szCs w:val="20"/>
              </w:rPr>
            </w:pPr>
          </w:p>
        </w:tc>
      </w:tr>
      <w:tr w:rsidR="00344C9C">
        <w:trPr>
          <w:trHeight w:val="242"/>
        </w:trPr>
        <w:tc>
          <w:tcPr>
            <w:tcW w:w="2960" w:type="dxa"/>
            <w:vAlign w:val="bottom"/>
          </w:tcPr>
          <w:p w:rsidR="00344C9C" w:rsidRDefault="00344C9C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vAlign w:val="bottom"/>
          </w:tcPr>
          <w:p w:rsidR="00344C9C" w:rsidRDefault="00F81327">
            <w:pPr>
              <w:ind w:left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Economics HG</w:t>
            </w:r>
          </w:p>
        </w:tc>
        <w:tc>
          <w:tcPr>
            <w:tcW w:w="20" w:type="dxa"/>
            <w:vAlign w:val="bottom"/>
          </w:tcPr>
          <w:p w:rsidR="00344C9C" w:rsidRDefault="00344C9C">
            <w:pPr>
              <w:rPr>
                <w:sz w:val="21"/>
                <w:szCs w:val="21"/>
              </w:rPr>
            </w:pPr>
          </w:p>
        </w:tc>
      </w:tr>
      <w:tr w:rsidR="00344C9C">
        <w:trPr>
          <w:trHeight w:val="242"/>
        </w:trPr>
        <w:tc>
          <w:tcPr>
            <w:tcW w:w="2960" w:type="dxa"/>
            <w:vAlign w:val="bottom"/>
          </w:tcPr>
          <w:p w:rsidR="00344C9C" w:rsidRDefault="00344C9C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vAlign w:val="bottom"/>
          </w:tcPr>
          <w:p w:rsidR="00344C9C" w:rsidRDefault="00F81327">
            <w:pPr>
              <w:ind w:left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Accountancy SG</w:t>
            </w:r>
          </w:p>
        </w:tc>
        <w:tc>
          <w:tcPr>
            <w:tcW w:w="20" w:type="dxa"/>
            <w:vAlign w:val="bottom"/>
          </w:tcPr>
          <w:p w:rsidR="00344C9C" w:rsidRDefault="00344C9C">
            <w:pPr>
              <w:rPr>
                <w:sz w:val="21"/>
                <w:szCs w:val="21"/>
              </w:rPr>
            </w:pPr>
          </w:p>
        </w:tc>
      </w:tr>
      <w:tr w:rsidR="00344C9C">
        <w:trPr>
          <w:trHeight w:val="245"/>
        </w:trPr>
        <w:tc>
          <w:tcPr>
            <w:tcW w:w="2960" w:type="dxa"/>
            <w:vAlign w:val="bottom"/>
          </w:tcPr>
          <w:p w:rsidR="00344C9C" w:rsidRDefault="00344C9C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vAlign w:val="bottom"/>
          </w:tcPr>
          <w:p w:rsidR="00344C9C" w:rsidRDefault="00F81327">
            <w:pPr>
              <w:ind w:left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Typing SG</w:t>
            </w:r>
          </w:p>
        </w:tc>
        <w:tc>
          <w:tcPr>
            <w:tcW w:w="20" w:type="dxa"/>
            <w:vAlign w:val="bottom"/>
          </w:tcPr>
          <w:p w:rsidR="00344C9C" w:rsidRDefault="00344C9C">
            <w:pPr>
              <w:rPr>
                <w:sz w:val="21"/>
                <w:szCs w:val="21"/>
              </w:rPr>
            </w:pPr>
          </w:p>
        </w:tc>
      </w:tr>
      <w:tr w:rsidR="00344C9C">
        <w:trPr>
          <w:trHeight w:val="485"/>
        </w:trPr>
        <w:tc>
          <w:tcPr>
            <w:tcW w:w="2960" w:type="dxa"/>
            <w:vAlign w:val="bottom"/>
          </w:tcPr>
          <w:p w:rsidR="00344C9C" w:rsidRDefault="00F81327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5340" w:type="dxa"/>
            <w:vAlign w:val="bottom"/>
          </w:tcPr>
          <w:p w:rsidR="00344C9C" w:rsidRDefault="00F81327">
            <w:pPr>
              <w:ind w:left="6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1993</w:t>
            </w:r>
          </w:p>
        </w:tc>
        <w:tc>
          <w:tcPr>
            <w:tcW w:w="20" w:type="dxa"/>
            <w:vAlign w:val="bottom"/>
          </w:tcPr>
          <w:p w:rsidR="00344C9C" w:rsidRDefault="00344C9C">
            <w:pPr>
              <w:rPr>
                <w:sz w:val="24"/>
                <w:szCs w:val="24"/>
              </w:rPr>
            </w:pPr>
          </w:p>
        </w:tc>
      </w:tr>
      <w:tr w:rsidR="00344C9C">
        <w:trPr>
          <w:trHeight w:val="223"/>
        </w:trPr>
        <w:tc>
          <w:tcPr>
            <w:tcW w:w="2960" w:type="dxa"/>
            <w:tcBorders>
              <w:bottom w:val="single" w:sz="8" w:space="0" w:color="9D9DA1"/>
            </w:tcBorders>
            <w:vAlign w:val="bottom"/>
          </w:tcPr>
          <w:p w:rsidR="00344C9C" w:rsidRDefault="00344C9C">
            <w:pPr>
              <w:rPr>
                <w:sz w:val="19"/>
                <w:szCs w:val="19"/>
              </w:rPr>
            </w:pPr>
          </w:p>
        </w:tc>
        <w:tc>
          <w:tcPr>
            <w:tcW w:w="5340" w:type="dxa"/>
            <w:tcBorders>
              <w:bottom w:val="single" w:sz="8" w:space="0" w:color="9D9DA1"/>
            </w:tcBorders>
            <w:vAlign w:val="bottom"/>
          </w:tcPr>
          <w:p w:rsidR="00344C9C" w:rsidRDefault="00344C9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vAlign w:val="bottom"/>
          </w:tcPr>
          <w:p w:rsidR="00344C9C" w:rsidRDefault="00344C9C">
            <w:pPr>
              <w:rPr>
                <w:sz w:val="19"/>
                <w:szCs w:val="19"/>
              </w:rPr>
            </w:pPr>
          </w:p>
        </w:tc>
      </w:tr>
    </w:tbl>
    <w:p w:rsidR="00344C9C" w:rsidRDefault="00344C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57728;visibility:visible;mso-wrap-distance-left:0;mso-wrap-distance-right:0;mso-position-horizontal-relative:text;mso-position-vertical-relative:text" from="433.4pt,-1.3pt" to="433.4pt,0" o:allowincell="f" strokecolor="#e3e3e3" strokeweight=".08464mm"/>
        </w:pict>
      </w:r>
      <w:r>
        <w:rPr>
          <w:sz w:val="24"/>
          <w:szCs w:val="24"/>
        </w:rPr>
        <w:pict>
          <v:line id="Shape 17" o:spid="_x0000_s1042" style="position:absolute;z-index:251658752;visibility:visible;mso-wrap-distance-left:0;mso-wrap-distance-right:0;mso-position-horizontal-relative:text;mso-position-vertical-relative:text" from="18pt,-1.55pt" to="18pt,-.2pt" o:allowincell="f" strokecolor="#a0a0a0" strokeweight=".08464mm"/>
        </w:pict>
      </w:r>
      <w:r>
        <w:rPr>
          <w:sz w:val="24"/>
          <w:szCs w:val="24"/>
        </w:rPr>
        <w:pict>
          <v:rect id="Shape 18" o:spid="_x0000_s1043" style="position:absolute;margin-left:17.5pt;margin-top:-.6pt;width:1pt;height:1pt;z-index:-251646464;visibility:visible;mso-wrap-distance-left:0;mso-wrap-distance-right:0;mso-position-horizontal-relative:text;mso-position-vertical-relative:text" o:allowincell="f" fillcolor="#a0a0a0" stroked="f"/>
        </w:pict>
      </w:r>
    </w:p>
    <w:p w:rsidR="00344C9C" w:rsidRDefault="00344C9C">
      <w:pPr>
        <w:sectPr w:rsidR="00344C9C">
          <w:type w:val="continuous"/>
          <w:pgSz w:w="11900" w:h="16838"/>
          <w:pgMar w:top="1436" w:right="1440" w:bottom="1440" w:left="1440" w:header="0" w:footer="0" w:gutter="0"/>
          <w:cols w:space="720" w:equalWidth="0">
            <w:col w:w="9026"/>
          </w:cols>
        </w:sect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  <w:u w:val="single"/>
        </w:rPr>
        <w:lastRenderedPageBreak/>
        <w:t>SKILLS ACQUIRED</w:t>
      </w:r>
    </w:p>
    <w:p w:rsidR="00344C9C" w:rsidRDefault="00344C9C">
      <w:pPr>
        <w:spacing w:line="266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COMPUTER SKILLS (Basic)</w:t>
      </w:r>
    </w:p>
    <w:p w:rsidR="00344C9C" w:rsidRDefault="00344C9C">
      <w:pPr>
        <w:spacing w:line="363" w:lineRule="exact"/>
        <w:rPr>
          <w:sz w:val="20"/>
          <w:szCs w:val="20"/>
        </w:rPr>
      </w:pPr>
    </w:p>
    <w:p w:rsidR="00344C9C" w:rsidRDefault="00F8132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SAP / R3</w:t>
      </w:r>
    </w:p>
    <w:p w:rsidR="00344C9C" w:rsidRDefault="00344C9C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SAP Lynx</w:t>
      </w:r>
    </w:p>
    <w:p w:rsidR="00344C9C" w:rsidRDefault="00344C9C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Ariba Spend Management</w:t>
      </w:r>
    </w:p>
    <w:p w:rsidR="00344C9C" w:rsidRDefault="00344C9C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Qlikview</w:t>
      </w:r>
    </w:p>
    <w:p w:rsidR="00344C9C" w:rsidRDefault="00344C9C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IMS data</w:t>
      </w:r>
    </w:p>
    <w:p w:rsidR="00344C9C" w:rsidRDefault="00344C9C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Repwise</w:t>
      </w:r>
    </w:p>
    <w:p w:rsidR="00344C9C" w:rsidRDefault="00344C9C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Microsoft Word</w:t>
      </w:r>
    </w:p>
    <w:p w:rsidR="00344C9C" w:rsidRDefault="00344C9C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Microsoft Excel</w:t>
      </w:r>
    </w:p>
    <w:p w:rsidR="00344C9C" w:rsidRDefault="00344C9C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Internet Explorer</w:t>
      </w:r>
    </w:p>
    <w:p w:rsidR="00344C9C" w:rsidRDefault="00344C9C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Power Point</w:t>
      </w:r>
    </w:p>
    <w:p w:rsidR="00344C9C" w:rsidRDefault="00344C9C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Switchboad</w:t>
      </w:r>
    </w:p>
    <w:p w:rsidR="00344C9C" w:rsidRDefault="00344C9C">
      <w:pPr>
        <w:spacing w:line="365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EXTRA COURSES</w:t>
      </w:r>
    </w:p>
    <w:p w:rsidR="00344C9C" w:rsidRDefault="00344C9C">
      <w:pPr>
        <w:spacing w:line="265" w:lineRule="exact"/>
        <w:rPr>
          <w:sz w:val="20"/>
          <w:szCs w:val="20"/>
        </w:rPr>
      </w:pPr>
    </w:p>
    <w:p w:rsidR="00344C9C" w:rsidRDefault="00F81327">
      <w:pPr>
        <w:numPr>
          <w:ilvl w:val="0"/>
          <w:numId w:val="2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Basic Mortgage Loans Course – NBS Bank ( 2000)</w:t>
      </w:r>
    </w:p>
    <w:p w:rsidR="00344C9C" w:rsidRDefault="00344C9C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2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Basic Credit </w:t>
      </w:r>
      <w:r>
        <w:rPr>
          <w:rFonts w:ascii="Verdana" w:eastAsia="Verdana" w:hAnsi="Verdana" w:cs="Verdana"/>
          <w:sz w:val="20"/>
          <w:szCs w:val="20"/>
        </w:rPr>
        <w:t>Assessment  - NBS Bank (2001)</w:t>
      </w:r>
    </w:p>
    <w:p w:rsidR="00344C9C" w:rsidRDefault="00344C9C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2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Microsoft Excel 1,2,3 (Wesbank/FNB) 2003)</w:t>
      </w:r>
    </w:p>
    <w:p w:rsidR="00344C9C" w:rsidRDefault="00344C9C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2"/>
        </w:numPr>
        <w:tabs>
          <w:tab w:val="left" w:pos="1080"/>
        </w:tabs>
        <w:ind w:left="1080" w:hanging="364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Environmental Management Health &amp; Safety Rep – Wesbank (2009)</w:t>
      </w:r>
    </w:p>
    <w:p w:rsidR="00344C9C" w:rsidRDefault="00344C9C">
      <w:pPr>
        <w:spacing w:line="127" w:lineRule="exact"/>
        <w:rPr>
          <w:rFonts w:ascii="Symbol" w:eastAsia="Symbol" w:hAnsi="Symbol" w:cs="Symbol"/>
          <w:sz w:val="19"/>
          <w:szCs w:val="19"/>
        </w:rPr>
      </w:pPr>
    </w:p>
    <w:p w:rsidR="00344C9C" w:rsidRDefault="00F81327">
      <w:pPr>
        <w:numPr>
          <w:ilvl w:val="0"/>
          <w:numId w:val="2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Project Management – Wesbank (2009)</w:t>
      </w:r>
    </w:p>
    <w:p w:rsidR="00344C9C" w:rsidRDefault="00344C9C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2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Microsoft Excel level 2 – Johnson &amp; Johnson (2016)</w:t>
      </w:r>
    </w:p>
    <w:p w:rsidR="00344C9C" w:rsidRDefault="00344C9C">
      <w:pPr>
        <w:spacing w:line="363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GENERAL SKILLS</w:t>
      </w:r>
    </w:p>
    <w:p w:rsidR="00344C9C" w:rsidRDefault="00344C9C">
      <w:pPr>
        <w:spacing w:line="272" w:lineRule="exact"/>
        <w:rPr>
          <w:sz w:val="20"/>
          <w:szCs w:val="20"/>
        </w:rPr>
      </w:pPr>
    </w:p>
    <w:p w:rsidR="00344C9C" w:rsidRDefault="00F81327">
      <w:pPr>
        <w:numPr>
          <w:ilvl w:val="0"/>
          <w:numId w:val="3"/>
        </w:numPr>
        <w:tabs>
          <w:tab w:val="left" w:pos="1080"/>
        </w:tabs>
        <w:spacing w:line="355" w:lineRule="auto"/>
        <w:ind w:left="1080" w:right="1666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Good </w:t>
      </w:r>
      <w:r>
        <w:rPr>
          <w:rFonts w:ascii="Verdana" w:eastAsia="Verdana" w:hAnsi="Verdana" w:cs="Verdana"/>
          <w:sz w:val="20"/>
          <w:szCs w:val="20"/>
        </w:rPr>
        <w:t>Communication skills – writing, speaking, presentations, interpersonal skills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3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Working independently and using initiative; ability to multi task</w:t>
      </w:r>
    </w:p>
    <w:p w:rsidR="00344C9C" w:rsidRDefault="00344C9C">
      <w:pPr>
        <w:spacing w:line="120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3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Client service orientated</w:t>
      </w:r>
    </w:p>
    <w:p w:rsidR="00344C9C" w:rsidRDefault="00344C9C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3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Strategic Thinker</w:t>
      </w:r>
    </w:p>
    <w:p w:rsidR="00344C9C" w:rsidRDefault="00344C9C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3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be a group participant and promote group work</w:t>
      </w:r>
    </w:p>
    <w:p w:rsidR="00344C9C" w:rsidRDefault="00344C9C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3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Handle</w:t>
      </w:r>
      <w:r>
        <w:rPr>
          <w:rFonts w:ascii="Verdana" w:eastAsia="Verdana" w:hAnsi="Verdana" w:cs="Verdana"/>
          <w:sz w:val="20"/>
          <w:szCs w:val="20"/>
        </w:rPr>
        <w:t xml:space="preserve"> complexity</w:t>
      </w:r>
    </w:p>
    <w:p w:rsidR="00344C9C" w:rsidRDefault="00344C9C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3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Time Management</w:t>
      </w:r>
    </w:p>
    <w:p w:rsidR="00344C9C" w:rsidRDefault="00344C9C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3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Attention to detail, conscientious and co-operative</w:t>
      </w:r>
    </w:p>
    <w:p w:rsidR="00344C9C" w:rsidRDefault="00344C9C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3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High energy levels, work ethics, standards and integrity</w:t>
      </w:r>
    </w:p>
    <w:p w:rsidR="00344C9C" w:rsidRDefault="00344C9C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3"/>
        </w:numPr>
        <w:tabs>
          <w:tab w:val="left" w:pos="1080"/>
        </w:tabs>
        <w:ind w:left="1080" w:hanging="36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Strong problem solving skills</w:t>
      </w:r>
    </w:p>
    <w:p w:rsidR="00344C9C" w:rsidRDefault="00344C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9776;visibility:visible;mso-wrap-distance-left:0;mso-wrap-distance-right:0" from="17.9pt,17.35pt" to="433.45pt,17.35pt" o:allowincell="f" strokecolor="#9d9da1" strokeweight=".54672mm"/>
        </w:pict>
      </w:r>
      <w:r>
        <w:rPr>
          <w:sz w:val="20"/>
          <w:szCs w:val="20"/>
        </w:rPr>
        <w:pict>
          <v:line id="Shape 20" o:spid="_x0000_s1045" style="position:absolute;z-index:251660800;visibility:visible;mso-wrap-distance-left:0;mso-wrap-distance-right:0" from="17.9pt,16.8pt" to="433.55pt,16.8pt" o:allowincell="f" strokecolor="#a0a0a0" strokeweight=".08464mm"/>
        </w:pict>
      </w:r>
      <w:r>
        <w:rPr>
          <w:sz w:val="20"/>
          <w:szCs w:val="20"/>
        </w:rPr>
        <w:pict>
          <v:line id="Shape 21" o:spid="_x0000_s1046" style="position:absolute;z-index:251661824;visibility:visible;mso-wrap-distance-left:0;mso-wrap-distance-right:0" from="433.4pt,16.95pt" to="433.4pt,18.25pt" o:allowincell="f" strokecolor="#e3e3e3" strokeweight=".08464mm"/>
        </w:pict>
      </w:r>
      <w:r>
        <w:rPr>
          <w:sz w:val="20"/>
          <w:szCs w:val="20"/>
        </w:rPr>
        <w:pict>
          <v:line id="Shape 22" o:spid="_x0000_s1047" style="position:absolute;z-index:251662848;visibility:visible;mso-wrap-distance-left:0;mso-wrap-distance-right:0" from="18pt,16.7pt" to="18pt,18pt" o:allowincell="f" strokecolor="#a0a0a0" strokeweight=".08464mm"/>
        </w:pict>
      </w:r>
      <w:r>
        <w:rPr>
          <w:sz w:val="20"/>
          <w:szCs w:val="20"/>
        </w:rPr>
        <w:pict>
          <v:rect id="Shape 23" o:spid="_x0000_s1048" style="position:absolute;margin-left:17.5pt;margin-top:17.6pt;width:1pt;height:1.05pt;z-index:-251645440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24" o:spid="_x0000_s1049" style="position:absolute;z-index:251663872;visibility:visible;mso-wrap-distance-left:0;mso-wrap-distance-right:0" from="17.9pt,18.15pt" to="433.55pt,18.15pt" o:allowincell="f" strokecolor="#e3e3e3" strokeweight=".08464mm"/>
        </w:pict>
      </w:r>
    </w:p>
    <w:p w:rsidR="00344C9C" w:rsidRDefault="00344C9C">
      <w:pPr>
        <w:sectPr w:rsidR="00344C9C">
          <w:pgSz w:w="11900" w:h="16838"/>
          <w:pgMar w:top="1436" w:right="1440" w:bottom="1440" w:left="1440" w:header="0" w:footer="0" w:gutter="0"/>
          <w:cols w:space="720" w:equalWidth="0">
            <w:col w:w="9026"/>
          </w:cols>
        </w:sect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lastRenderedPageBreak/>
        <w:t>CAREER HISTORY</w:t>
      </w:r>
    </w:p>
    <w:p w:rsidR="00344C9C" w:rsidRDefault="00344C9C">
      <w:pPr>
        <w:spacing w:line="292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Current Employer</w:t>
      </w:r>
    </w:p>
    <w:p w:rsidR="00344C9C" w:rsidRDefault="00344C9C">
      <w:pPr>
        <w:spacing w:line="244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808080"/>
          <w:sz w:val="24"/>
          <w:szCs w:val="24"/>
          <w:u w:val="single"/>
        </w:rPr>
        <w:t>Johnson &amp; Johnson (Pty) Ltd</w:t>
      </w:r>
    </w:p>
    <w:p w:rsidR="00344C9C" w:rsidRDefault="00344C9C">
      <w:pPr>
        <w:spacing w:line="227" w:lineRule="exact"/>
        <w:rPr>
          <w:sz w:val="20"/>
          <w:szCs w:val="20"/>
        </w:rPr>
      </w:pP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Supply Chain Buyer/Planner</w:t>
      </w: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01</w:t>
      </w:r>
      <w:r>
        <w:rPr>
          <w:rFonts w:ascii="Verdana" w:eastAsia="Verdana" w:hAnsi="Verdana" w:cs="Verdana"/>
          <w:b/>
          <w:bCs/>
          <w:sz w:val="25"/>
          <w:szCs w:val="25"/>
          <w:vertAlign w:val="superscript"/>
        </w:rPr>
        <w:t>st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February 2013 – current</w:t>
      </w:r>
    </w:p>
    <w:p w:rsidR="00344C9C" w:rsidRDefault="00344C9C">
      <w:pPr>
        <w:spacing w:line="202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344C9C" w:rsidRDefault="00344C9C">
      <w:pPr>
        <w:spacing w:line="249" w:lineRule="exact"/>
        <w:rPr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spacing w:line="235" w:lineRule="auto"/>
        <w:ind w:left="1080" w:right="346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Plan, control and manage Finished goods items to ensure that replenishment plan/ national sales demand can be met.</w:t>
      </w:r>
    </w:p>
    <w:p w:rsidR="00344C9C" w:rsidRDefault="00344C9C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spacing w:line="235" w:lineRule="auto"/>
        <w:ind w:left="1080" w:right="346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 xml:space="preserve">Create and release purchase orders to </w:t>
      </w:r>
      <w:r>
        <w:rPr>
          <w:rFonts w:ascii="Arial" w:eastAsia="Arial" w:hAnsi="Arial" w:cs="Arial"/>
          <w:color w:val="333333"/>
          <w:shd w:val="clear" w:color="auto" w:fill="EFEFEF"/>
        </w:rPr>
        <w:t>Region and Third party suppliers / Contract packer within agreed lead times.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Manage orders and goods receipts, release and payment to vendors.</w:t>
      </w:r>
    </w:p>
    <w:p w:rsidR="00344C9C" w:rsidRDefault="00344C9C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spacing w:line="236" w:lineRule="auto"/>
        <w:ind w:left="1080" w:right="366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Create orders for packaging materials as required for repacking of bulk products received.</w:t>
      </w:r>
    </w:p>
    <w:p w:rsidR="00344C9C" w:rsidRDefault="00344C9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Monthly reconciliat</w:t>
      </w:r>
      <w:r>
        <w:rPr>
          <w:rFonts w:ascii="Arial" w:eastAsia="Arial" w:hAnsi="Arial" w:cs="Arial"/>
          <w:color w:val="333333"/>
          <w:shd w:val="clear" w:color="auto" w:fill="EFEFEF"/>
        </w:rPr>
        <w:t>ion of packaging materials with Contract Packers.</w:t>
      </w:r>
    </w:p>
    <w:p w:rsidR="00344C9C" w:rsidRDefault="00344C9C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spacing w:line="236" w:lineRule="auto"/>
        <w:ind w:left="1080" w:right="366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Close liaison with key role-players within Supply Chain / Contract Packers to ensure replenishment plan attainment and customer service levels are met.</w:t>
      </w:r>
    </w:p>
    <w:p w:rsidR="00344C9C" w:rsidRDefault="00344C9C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spacing w:line="236" w:lineRule="auto"/>
        <w:ind w:left="1080" w:right="366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Control and review inventory ensuring that inventory</w:t>
      </w:r>
      <w:r>
        <w:rPr>
          <w:rFonts w:ascii="Arial" w:eastAsia="Arial" w:hAnsi="Arial" w:cs="Arial"/>
          <w:color w:val="333333"/>
          <w:shd w:val="clear" w:color="auto" w:fill="EFEFEF"/>
        </w:rPr>
        <w:t xml:space="preserve"> targets are achieved and continuously improved.</w:t>
      </w:r>
    </w:p>
    <w:p w:rsidR="00344C9C" w:rsidRDefault="00344C9C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spacing w:line="235" w:lineRule="auto"/>
        <w:ind w:left="1080" w:right="366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Responsible for logistical planning process for all imported finished goods Responsible for updates to Regional systems as required.</w:t>
      </w:r>
    </w:p>
    <w:p w:rsidR="00344C9C" w:rsidRDefault="00344C9C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spacing w:line="235" w:lineRule="auto"/>
        <w:ind w:left="1080" w:right="366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Goods Receipt of DSV invoices and manage mismatch of invoices within SAP</w:t>
      </w:r>
      <w:r>
        <w:rPr>
          <w:rFonts w:ascii="Arial" w:eastAsia="Arial" w:hAnsi="Arial" w:cs="Arial"/>
          <w:color w:val="333333"/>
          <w:shd w:val="clear" w:color="auto" w:fill="EFEFEF"/>
        </w:rPr>
        <w:t xml:space="preserve"> lynx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Issue Freight statements for customs clearance for all imports</w:t>
      </w:r>
    </w:p>
    <w:p w:rsidR="00344C9C" w:rsidRDefault="00344C9C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spacing w:line="235" w:lineRule="auto"/>
        <w:ind w:left="1080" w:right="366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Issue Clearing instructions to DSV for all sea and air shipments including medical certificates for OTC products.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Master data changes update MOQ/IOQ MRP data</w:t>
      </w: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Material determination set</w:t>
      </w:r>
      <w:r>
        <w:rPr>
          <w:rFonts w:ascii="Arial" w:eastAsia="Arial" w:hAnsi="Arial" w:cs="Arial"/>
          <w:color w:val="333333"/>
          <w:shd w:val="clear" w:color="auto" w:fill="EFEFEF"/>
        </w:rPr>
        <w:t>up</w:t>
      </w: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BOM setup</w:t>
      </w: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Create new root or version codes as required</w:t>
      </w: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Co-ordinate clearing of shipments with clearing agent</w:t>
      </w: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Manage deliveries of imported products with Logistic service provider DHL</w:t>
      </w: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Attend project meetings on products within my portfolio</w:t>
      </w:r>
    </w:p>
    <w:p w:rsidR="00344C9C" w:rsidRDefault="00344C9C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spacing w:line="235" w:lineRule="auto"/>
        <w:ind w:left="1080" w:right="366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Manage all ne</w:t>
      </w:r>
      <w:r>
        <w:rPr>
          <w:rFonts w:ascii="Arial" w:eastAsia="Arial" w:hAnsi="Arial" w:cs="Arial"/>
          <w:color w:val="333333"/>
          <w:shd w:val="clear" w:color="auto" w:fill="EFEFEF"/>
        </w:rPr>
        <w:t>w NPI’s with marketing to ensure samples and listings documents are available for KAMS to list product with customers</w:t>
      </w:r>
    </w:p>
    <w:p w:rsidR="00344C9C" w:rsidRDefault="00344C9C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spacing w:line="236" w:lineRule="auto"/>
        <w:ind w:left="1080" w:right="346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Liaise with Quality and lot release for the release of all OTC products to ensure documentation checking is in order</w:t>
      </w:r>
    </w:p>
    <w:p w:rsidR="00344C9C" w:rsidRDefault="00344C9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 xml:space="preserve">Manage OTC </w:t>
      </w:r>
      <w:r>
        <w:rPr>
          <w:rFonts w:ascii="Arial" w:eastAsia="Arial" w:hAnsi="Arial" w:cs="Arial"/>
          <w:color w:val="333333"/>
          <w:shd w:val="clear" w:color="auto" w:fill="EFEFEF"/>
        </w:rPr>
        <w:t>secondary testing with external labs and manufacturing plants</w:t>
      </w: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Monthly preparation and submission of data to Finance.</w:t>
      </w: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Ensure maximum optimization in relation to the time and cost of shipping</w:t>
      </w:r>
    </w:p>
    <w:p w:rsidR="00344C9C" w:rsidRDefault="00344C9C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spacing w:line="235" w:lineRule="auto"/>
        <w:ind w:left="1080" w:right="366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Assist with data analysis and report creation within the Supply C</w:t>
      </w:r>
      <w:r>
        <w:rPr>
          <w:rFonts w:ascii="Arial" w:eastAsia="Arial" w:hAnsi="Arial" w:cs="Arial"/>
          <w:color w:val="333333"/>
          <w:shd w:val="clear" w:color="auto" w:fill="EFEFEF"/>
        </w:rPr>
        <w:t>hain Department as required</w:t>
      </w:r>
    </w:p>
    <w:p w:rsidR="00344C9C" w:rsidRDefault="00344C9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Complete monthly Plan Attainment for External Manufacturers/suppliers</w:t>
      </w: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Manage OTIF (on time in full) report for all suppliers</w:t>
      </w: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Daily inventory report – share with all stakeholders</w:t>
      </w:r>
    </w:p>
    <w:p w:rsidR="00344C9C" w:rsidRDefault="00344C9C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spacing w:line="235" w:lineRule="auto"/>
        <w:ind w:left="1080" w:right="366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Apply for ITAC, SAPS and MCC permits for the imp</w:t>
      </w:r>
      <w:r>
        <w:rPr>
          <w:rFonts w:ascii="Arial" w:eastAsia="Arial" w:hAnsi="Arial" w:cs="Arial"/>
          <w:color w:val="333333"/>
          <w:shd w:val="clear" w:color="auto" w:fill="EFEFEF"/>
        </w:rPr>
        <w:t>ort of Pseudoephedrine for the Benylin 4 flu tabs</w:t>
      </w:r>
    </w:p>
    <w:p w:rsidR="00344C9C" w:rsidRDefault="00344C9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Assist Marketing and Regulatory with artwork packs</w:t>
      </w: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Ensure registration certificates for import products are up to date</w:t>
      </w:r>
    </w:p>
    <w:p w:rsidR="00344C9C" w:rsidRDefault="00F81327">
      <w:pPr>
        <w:numPr>
          <w:ilvl w:val="0"/>
          <w:numId w:val="4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Obtain samples for regulatory affairs dept for SSA countries</w:t>
      </w:r>
    </w:p>
    <w:p w:rsidR="00344C9C" w:rsidRDefault="00344C9C">
      <w:pPr>
        <w:sectPr w:rsidR="00344C9C">
          <w:pgSz w:w="11900" w:h="16838"/>
          <w:pgMar w:top="1436" w:right="1440" w:bottom="1088" w:left="1440" w:header="0" w:footer="0" w:gutter="0"/>
          <w:cols w:space="720" w:equalWidth="0">
            <w:col w:w="9026"/>
          </w:cols>
        </w:sectPr>
      </w:pPr>
    </w:p>
    <w:p w:rsidR="00344C9C" w:rsidRDefault="00344C9C">
      <w:pPr>
        <w:spacing w:line="200" w:lineRule="exact"/>
        <w:rPr>
          <w:sz w:val="20"/>
          <w:szCs w:val="20"/>
        </w:rPr>
      </w:pPr>
    </w:p>
    <w:p w:rsidR="00344C9C" w:rsidRDefault="00344C9C">
      <w:pPr>
        <w:spacing w:line="200" w:lineRule="exact"/>
        <w:rPr>
          <w:sz w:val="20"/>
          <w:szCs w:val="20"/>
        </w:rPr>
      </w:pPr>
    </w:p>
    <w:p w:rsidR="00344C9C" w:rsidRDefault="00344C9C">
      <w:pPr>
        <w:spacing w:line="200" w:lineRule="exact"/>
        <w:rPr>
          <w:sz w:val="20"/>
          <w:szCs w:val="20"/>
        </w:rPr>
      </w:pPr>
    </w:p>
    <w:p w:rsidR="00344C9C" w:rsidRDefault="00344C9C">
      <w:pPr>
        <w:spacing w:line="364" w:lineRule="exact"/>
        <w:rPr>
          <w:sz w:val="20"/>
          <w:szCs w:val="20"/>
        </w:rPr>
      </w:pP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OTC Pharmacy Sales – Sales Administrator/PA Duties</w:t>
      </w: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01</w:t>
      </w:r>
      <w:r>
        <w:rPr>
          <w:rFonts w:ascii="Verdana" w:eastAsia="Verdana" w:hAnsi="Verdana" w:cs="Verdana"/>
          <w:b/>
          <w:bCs/>
          <w:sz w:val="25"/>
          <w:szCs w:val="25"/>
          <w:vertAlign w:val="superscript"/>
        </w:rPr>
        <w:t>st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November 2010 – 31</w:t>
      </w:r>
      <w:r>
        <w:rPr>
          <w:rFonts w:ascii="Verdana" w:eastAsia="Verdana" w:hAnsi="Verdana" w:cs="Verdana"/>
          <w:b/>
          <w:bCs/>
          <w:sz w:val="25"/>
          <w:szCs w:val="25"/>
          <w:vertAlign w:val="superscript"/>
        </w:rPr>
        <w:t>st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January 2013</w:t>
      </w:r>
    </w:p>
    <w:p w:rsidR="00344C9C" w:rsidRDefault="00344C9C">
      <w:pPr>
        <w:spacing w:line="200" w:lineRule="exact"/>
        <w:rPr>
          <w:sz w:val="20"/>
          <w:szCs w:val="20"/>
        </w:rPr>
      </w:pPr>
    </w:p>
    <w:p w:rsidR="00344C9C" w:rsidRDefault="00344C9C">
      <w:pPr>
        <w:spacing w:line="242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344C9C" w:rsidRDefault="00344C9C">
      <w:pPr>
        <w:spacing w:line="249" w:lineRule="exact"/>
        <w:rPr>
          <w:sz w:val="20"/>
          <w:szCs w:val="20"/>
        </w:rPr>
      </w:pPr>
    </w:p>
    <w:p w:rsidR="00344C9C" w:rsidRDefault="00F81327">
      <w:pPr>
        <w:tabs>
          <w:tab w:val="left" w:pos="1060"/>
        </w:tabs>
        <w:spacing w:line="235" w:lineRule="auto"/>
        <w:ind w:left="1080" w:right="346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>Plan and submit the monthly sales agent and internal sales commission accruals to finance</w:t>
      </w:r>
    </w:p>
    <w:p w:rsidR="00344C9C" w:rsidRDefault="00344C9C">
      <w:pPr>
        <w:spacing w:line="11" w:lineRule="exact"/>
        <w:rPr>
          <w:sz w:val="20"/>
          <w:szCs w:val="20"/>
        </w:rPr>
      </w:pPr>
    </w:p>
    <w:p w:rsidR="00344C9C" w:rsidRDefault="00F81327">
      <w:pPr>
        <w:spacing w:line="236" w:lineRule="auto"/>
        <w:ind w:left="720" w:right="1986"/>
        <w:rPr>
          <w:sz w:val="20"/>
          <w:szCs w:val="20"/>
        </w:rPr>
      </w:pPr>
      <w:r>
        <w:rPr>
          <w:rFonts w:ascii="Symbol" w:eastAsia="Symbol" w:hAnsi="Symbol" w:cs="Symbol"/>
          <w:color w:val="000000"/>
          <w:sz w:val="19"/>
          <w:szCs w:val="19"/>
        </w:rPr>
        <w:t></w:t>
      </w:r>
      <w:r>
        <w:rPr>
          <w:rFonts w:ascii="Arial" w:eastAsia="Arial" w:hAnsi="Arial" w:cs="Arial"/>
          <w:color w:val="333333"/>
          <w:shd w:val="clear" w:color="auto" w:fill="EFEFEF"/>
        </w:rPr>
        <w:t xml:space="preserve"> Updates PDA database and Repwise system on a daily basis </w:t>
      </w:r>
      <w:r>
        <w:rPr>
          <w:rFonts w:ascii="Symbol" w:eastAsia="Symbol" w:hAnsi="Symbol" w:cs="Symbol"/>
          <w:color w:val="000000"/>
          <w:sz w:val="19"/>
          <w:szCs w:val="19"/>
        </w:rPr>
        <w:t></w:t>
      </w:r>
      <w:r>
        <w:rPr>
          <w:rFonts w:ascii="Arial" w:eastAsia="Arial" w:hAnsi="Arial" w:cs="Arial"/>
          <w:color w:val="333333"/>
          <w:shd w:val="clear" w:color="auto" w:fill="EFEFEF"/>
        </w:rPr>
        <w:t xml:space="preserve"> Extract Qlikview data on a monthly/weekly basis</w:t>
      </w:r>
    </w:p>
    <w:p w:rsidR="00344C9C" w:rsidRDefault="00344C9C">
      <w:pPr>
        <w:spacing w:line="10" w:lineRule="exact"/>
        <w:rPr>
          <w:sz w:val="20"/>
          <w:szCs w:val="20"/>
        </w:rPr>
      </w:pPr>
    </w:p>
    <w:p w:rsidR="00344C9C" w:rsidRDefault="00F81327">
      <w:pPr>
        <w:spacing w:line="237" w:lineRule="auto"/>
        <w:ind w:left="720" w:right="566"/>
        <w:rPr>
          <w:sz w:val="20"/>
          <w:szCs w:val="20"/>
        </w:rPr>
      </w:pPr>
      <w:r>
        <w:rPr>
          <w:rFonts w:ascii="Symbol" w:eastAsia="Symbol" w:hAnsi="Symbol" w:cs="Symbol"/>
          <w:color w:val="000000"/>
          <w:sz w:val="19"/>
          <w:szCs w:val="19"/>
        </w:rPr>
        <w:t></w:t>
      </w:r>
      <w:r>
        <w:rPr>
          <w:rFonts w:ascii="Arial" w:eastAsia="Arial" w:hAnsi="Arial" w:cs="Arial"/>
          <w:color w:val="333333"/>
          <w:shd w:val="clear" w:color="auto" w:fill="EFEFEF"/>
        </w:rPr>
        <w:t xml:space="preserve"> Extract Reports of Cognos system for business reviews for RM’s and KAM’s </w:t>
      </w:r>
      <w:r>
        <w:rPr>
          <w:rFonts w:ascii="Symbol" w:eastAsia="Symbol" w:hAnsi="Symbol" w:cs="Symbol"/>
          <w:color w:val="000000"/>
          <w:sz w:val="19"/>
          <w:szCs w:val="19"/>
        </w:rPr>
        <w:t></w:t>
      </w:r>
      <w:r>
        <w:rPr>
          <w:rFonts w:ascii="Arial" w:eastAsia="Arial" w:hAnsi="Arial" w:cs="Arial"/>
          <w:color w:val="333333"/>
          <w:shd w:val="clear" w:color="auto" w:fill="EFEFEF"/>
        </w:rPr>
        <w:t xml:space="preserve"> Extract Sales Analyser reports for performance management by territory</w:t>
      </w:r>
      <w:r>
        <w:rPr>
          <w:rFonts w:ascii="Arial" w:eastAsia="Arial" w:hAnsi="Arial" w:cs="Arial"/>
          <w:color w:val="333333"/>
          <w:shd w:val="clear" w:color="auto" w:fill="EFEFEF"/>
        </w:rPr>
        <w:t xml:space="preserve"> </w:t>
      </w:r>
      <w:r>
        <w:rPr>
          <w:rFonts w:ascii="Symbol" w:eastAsia="Symbol" w:hAnsi="Symbol" w:cs="Symbol"/>
          <w:color w:val="000000"/>
          <w:sz w:val="19"/>
          <w:szCs w:val="19"/>
        </w:rPr>
        <w:t></w:t>
      </w:r>
      <w:r>
        <w:rPr>
          <w:rFonts w:ascii="Arial" w:eastAsia="Arial" w:hAnsi="Arial" w:cs="Arial"/>
          <w:color w:val="333333"/>
          <w:shd w:val="clear" w:color="auto" w:fill="EFEFEF"/>
        </w:rPr>
        <w:t xml:space="preserve"> Submits monthly sales expense reports to finance for processing</w:t>
      </w:r>
    </w:p>
    <w:p w:rsidR="00344C9C" w:rsidRDefault="00344C9C">
      <w:pPr>
        <w:spacing w:line="9" w:lineRule="exact"/>
        <w:rPr>
          <w:sz w:val="20"/>
          <w:szCs w:val="20"/>
        </w:rPr>
      </w:pPr>
    </w:p>
    <w:p w:rsidR="00344C9C" w:rsidRDefault="00F81327">
      <w:pPr>
        <w:tabs>
          <w:tab w:val="left" w:pos="1060"/>
        </w:tabs>
        <w:spacing w:line="235" w:lineRule="auto"/>
        <w:ind w:left="1080" w:right="366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>Calculate sales agent commission payments based on results OTC &amp; Mass brands</w:t>
      </w:r>
    </w:p>
    <w:p w:rsidR="00344C9C" w:rsidRDefault="00344C9C">
      <w:pPr>
        <w:spacing w:line="3" w:lineRule="exact"/>
        <w:rPr>
          <w:sz w:val="20"/>
          <w:szCs w:val="20"/>
        </w:rPr>
      </w:pPr>
    </w:p>
    <w:p w:rsidR="00344C9C" w:rsidRDefault="00F81327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>Assisting the Sales managers on group and brand related sales projects</w:t>
      </w:r>
    </w:p>
    <w:p w:rsidR="00344C9C" w:rsidRDefault="00344C9C">
      <w:pPr>
        <w:spacing w:line="7" w:lineRule="exact"/>
        <w:rPr>
          <w:sz w:val="20"/>
          <w:szCs w:val="20"/>
        </w:rPr>
      </w:pPr>
    </w:p>
    <w:p w:rsidR="00344C9C" w:rsidRDefault="00F81327">
      <w:pPr>
        <w:tabs>
          <w:tab w:val="left" w:pos="1060"/>
        </w:tabs>
        <w:spacing w:line="235" w:lineRule="auto"/>
        <w:ind w:left="1080" w:right="366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 xml:space="preserve">Calculating quarterly </w:t>
      </w:r>
      <w:r>
        <w:rPr>
          <w:rFonts w:ascii="Arial" w:eastAsia="Arial" w:hAnsi="Arial" w:cs="Arial"/>
          <w:color w:val="333333"/>
          <w:shd w:val="clear" w:color="auto" w:fill="EFEFEF"/>
        </w:rPr>
        <w:t>commissions for all OTC sales reps and process to HR for payment</w:t>
      </w:r>
    </w:p>
    <w:p w:rsidR="00344C9C" w:rsidRDefault="00344C9C">
      <w:pPr>
        <w:spacing w:line="3" w:lineRule="exact"/>
        <w:rPr>
          <w:sz w:val="20"/>
          <w:szCs w:val="20"/>
        </w:rPr>
      </w:pPr>
    </w:p>
    <w:p w:rsidR="00344C9C" w:rsidRDefault="00F81327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>Monthly sales reports to Trade customers</w:t>
      </w:r>
    </w:p>
    <w:p w:rsidR="00344C9C" w:rsidRDefault="00F81327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>Manage monthly expenses of Sales reps and submit to GRX for payment</w:t>
      </w:r>
    </w:p>
    <w:p w:rsidR="00344C9C" w:rsidRDefault="00344C9C">
      <w:pPr>
        <w:spacing w:line="9" w:lineRule="exact"/>
        <w:rPr>
          <w:sz w:val="20"/>
          <w:szCs w:val="20"/>
        </w:rPr>
      </w:pPr>
    </w:p>
    <w:p w:rsidR="00344C9C" w:rsidRDefault="00F81327">
      <w:pPr>
        <w:tabs>
          <w:tab w:val="left" w:pos="1060"/>
        </w:tabs>
        <w:spacing w:line="235" w:lineRule="auto"/>
        <w:ind w:left="1080" w:right="366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 xml:space="preserve">Calculate Month end sales commissions for Pharmacy reps and Trade </w:t>
      </w:r>
      <w:r>
        <w:rPr>
          <w:rFonts w:ascii="Arial" w:eastAsia="Arial" w:hAnsi="Arial" w:cs="Arial"/>
          <w:color w:val="333333"/>
          <w:shd w:val="clear" w:color="auto" w:fill="EFEFEF"/>
        </w:rPr>
        <w:t>customers</w:t>
      </w:r>
    </w:p>
    <w:p w:rsidR="00344C9C" w:rsidRDefault="00F81327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>Draft Annual Trade agreements for all Pharmacy channels</w:t>
      </w:r>
    </w:p>
    <w:p w:rsidR="00344C9C" w:rsidRDefault="00344C9C">
      <w:pPr>
        <w:spacing w:line="2" w:lineRule="exact"/>
        <w:rPr>
          <w:sz w:val="20"/>
          <w:szCs w:val="20"/>
        </w:rPr>
      </w:pPr>
    </w:p>
    <w:p w:rsidR="00344C9C" w:rsidRDefault="00F81327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>Ensure documentation is in order for annual audits by Regulatory</w:t>
      </w:r>
    </w:p>
    <w:p w:rsidR="00344C9C" w:rsidRDefault="00344C9C">
      <w:pPr>
        <w:spacing w:line="7" w:lineRule="exact"/>
        <w:rPr>
          <w:sz w:val="20"/>
          <w:szCs w:val="20"/>
        </w:rPr>
      </w:pPr>
    </w:p>
    <w:p w:rsidR="00344C9C" w:rsidRDefault="00F81327">
      <w:pPr>
        <w:tabs>
          <w:tab w:val="left" w:pos="1060"/>
        </w:tabs>
        <w:spacing w:line="236" w:lineRule="auto"/>
        <w:ind w:left="1080" w:right="366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>Work closely with Regulatory team to ensure imported products are tested as per Dossier</w:t>
      </w:r>
    </w:p>
    <w:p w:rsidR="00344C9C" w:rsidRDefault="00F81327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>Build shipments for MCC pos</w:t>
      </w:r>
      <w:r>
        <w:rPr>
          <w:rFonts w:ascii="Arial" w:eastAsia="Arial" w:hAnsi="Arial" w:cs="Arial"/>
          <w:color w:val="333333"/>
          <w:shd w:val="clear" w:color="auto" w:fill="EFEFEF"/>
        </w:rPr>
        <w:t>t importation exemption application</w:t>
      </w:r>
    </w:p>
    <w:p w:rsidR="00344C9C" w:rsidRDefault="00344C9C">
      <w:pPr>
        <w:spacing w:line="2" w:lineRule="exact"/>
        <w:rPr>
          <w:sz w:val="20"/>
          <w:szCs w:val="20"/>
        </w:rPr>
      </w:pPr>
    </w:p>
    <w:p w:rsidR="00344C9C" w:rsidRDefault="00F81327">
      <w:pPr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</w:p>
    <w:p w:rsidR="00344C9C" w:rsidRDefault="00F81327">
      <w:pPr>
        <w:tabs>
          <w:tab w:val="left" w:pos="1060"/>
        </w:tabs>
        <w:spacing w:line="237" w:lineRule="auto"/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PA duties</w:t>
      </w:r>
    </w:p>
    <w:p w:rsidR="00344C9C" w:rsidRDefault="00344C9C">
      <w:pPr>
        <w:spacing w:line="5" w:lineRule="exact"/>
        <w:rPr>
          <w:sz w:val="20"/>
          <w:szCs w:val="20"/>
        </w:rPr>
      </w:pPr>
    </w:p>
    <w:p w:rsidR="00344C9C" w:rsidRDefault="00F81327">
      <w:pPr>
        <w:spacing w:line="236" w:lineRule="auto"/>
        <w:ind w:left="720" w:right="1346"/>
        <w:rPr>
          <w:sz w:val="20"/>
          <w:szCs w:val="20"/>
        </w:rPr>
      </w:pPr>
      <w:r>
        <w:rPr>
          <w:rFonts w:ascii="Symbol" w:eastAsia="Symbol" w:hAnsi="Symbol" w:cs="Symbol"/>
          <w:color w:val="000000"/>
          <w:sz w:val="19"/>
          <w:szCs w:val="19"/>
        </w:rPr>
        <w:t></w:t>
      </w:r>
      <w:r>
        <w:rPr>
          <w:rFonts w:ascii="Arial" w:eastAsia="Arial" w:hAnsi="Arial" w:cs="Arial"/>
          <w:color w:val="333333"/>
          <w:shd w:val="clear" w:color="auto" w:fill="EFEFEF"/>
        </w:rPr>
        <w:t xml:space="preserve"> Manage Diary and make bookings for OTC National Sales Manager </w:t>
      </w:r>
      <w:r>
        <w:rPr>
          <w:rFonts w:ascii="Symbol" w:eastAsia="Symbol" w:hAnsi="Symbol" w:cs="Symbol"/>
          <w:color w:val="000000"/>
          <w:sz w:val="19"/>
          <w:szCs w:val="19"/>
        </w:rPr>
        <w:t></w:t>
      </w:r>
      <w:r>
        <w:rPr>
          <w:rFonts w:ascii="Arial" w:eastAsia="Arial" w:hAnsi="Arial" w:cs="Arial"/>
          <w:color w:val="333333"/>
          <w:shd w:val="clear" w:color="auto" w:fill="EFEFEF"/>
        </w:rPr>
        <w:t xml:space="preserve"> Schedule Trade visits for pharmacy/sales reps</w:t>
      </w:r>
    </w:p>
    <w:p w:rsidR="00344C9C" w:rsidRDefault="00F81327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>Organize samples and boot stock for Pharmacy/sales reps</w:t>
      </w:r>
    </w:p>
    <w:p w:rsidR="00344C9C" w:rsidRDefault="00344C9C">
      <w:pPr>
        <w:spacing w:line="7" w:lineRule="exact"/>
        <w:rPr>
          <w:sz w:val="20"/>
          <w:szCs w:val="20"/>
        </w:rPr>
      </w:pPr>
    </w:p>
    <w:p w:rsidR="00344C9C" w:rsidRDefault="00F81327">
      <w:pPr>
        <w:tabs>
          <w:tab w:val="left" w:pos="1060"/>
        </w:tabs>
        <w:spacing w:line="236" w:lineRule="auto"/>
        <w:ind w:left="1080" w:right="346" w:hanging="359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 xml:space="preserve">Assist with opening conference </w:t>
      </w:r>
      <w:r>
        <w:rPr>
          <w:rFonts w:ascii="Arial" w:eastAsia="Arial" w:hAnsi="Arial" w:cs="Arial"/>
          <w:color w:val="333333"/>
          <w:shd w:val="clear" w:color="auto" w:fill="EFEFEF"/>
        </w:rPr>
        <w:t>meetings and arrange travel and accommodation</w:t>
      </w:r>
    </w:p>
    <w:p w:rsidR="00344C9C" w:rsidRDefault="00F81327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>Organise meetings and take minutes</w:t>
      </w:r>
    </w:p>
    <w:p w:rsidR="00344C9C" w:rsidRDefault="00344C9C">
      <w:pPr>
        <w:spacing w:line="1" w:lineRule="exact"/>
        <w:rPr>
          <w:sz w:val="20"/>
          <w:szCs w:val="20"/>
        </w:rPr>
      </w:pPr>
    </w:p>
    <w:p w:rsidR="00344C9C" w:rsidRDefault="00F81327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>Handle all courier parcels and post</w:t>
      </w:r>
    </w:p>
    <w:p w:rsidR="00344C9C" w:rsidRDefault="00344C9C">
      <w:pPr>
        <w:spacing w:line="2" w:lineRule="exact"/>
        <w:rPr>
          <w:sz w:val="20"/>
          <w:szCs w:val="20"/>
        </w:rPr>
      </w:pPr>
    </w:p>
    <w:p w:rsidR="00344C9C" w:rsidRDefault="00F81327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>Screen calls and take messages</w:t>
      </w:r>
    </w:p>
    <w:p w:rsidR="00344C9C" w:rsidRDefault="00F81327">
      <w:pPr>
        <w:tabs>
          <w:tab w:val="left" w:pos="1060"/>
        </w:tabs>
        <w:spacing w:line="237" w:lineRule="auto"/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>Handle all enquiries</w:t>
      </w:r>
    </w:p>
    <w:p w:rsidR="00344C9C" w:rsidRDefault="00344C9C">
      <w:pPr>
        <w:spacing w:line="2" w:lineRule="exact"/>
        <w:rPr>
          <w:sz w:val="20"/>
          <w:szCs w:val="20"/>
        </w:rPr>
      </w:pPr>
    </w:p>
    <w:p w:rsidR="00344C9C" w:rsidRDefault="00F81327">
      <w:pPr>
        <w:tabs>
          <w:tab w:val="left" w:pos="106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33333"/>
          <w:shd w:val="clear" w:color="auto" w:fill="EFEFEF"/>
        </w:rPr>
        <w:t>Meet and welcome visitors</w:t>
      </w:r>
    </w:p>
    <w:p w:rsidR="00344C9C" w:rsidRDefault="00344C9C">
      <w:pPr>
        <w:spacing w:line="200" w:lineRule="exact"/>
        <w:rPr>
          <w:sz w:val="20"/>
          <w:szCs w:val="20"/>
        </w:rPr>
      </w:pPr>
    </w:p>
    <w:p w:rsidR="00344C9C" w:rsidRDefault="00344C9C">
      <w:pPr>
        <w:spacing w:line="200" w:lineRule="exact"/>
        <w:rPr>
          <w:sz w:val="20"/>
          <w:szCs w:val="20"/>
        </w:rPr>
      </w:pPr>
    </w:p>
    <w:p w:rsidR="00344C9C" w:rsidRDefault="00344C9C">
      <w:pPr>
        <w:spacing w:line="313" w:lineRule="exact"/>
        <w:rPr>
          <w:sz w:val="20"/>
          <w:szCs w:val="20"/>
        </w:rPr>
      </w:pP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OTC Marketing Dept – Marketing Co-o</w:t>
      </w:r>
      <w:r>
        <w:rPr>
          <w:rFonts w:ascii="Verdana" w:eastAsia="Verdana" w:hAnsi="Verdana" w:cs="Verdana"/>
          <w:sz w:val="20"/>
          <w:szCs w:val="20"/>
        </w:rPr>
        <w:t>rdinator</w:t>
      </w: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01</w:t>
      </w:r>
      <w:r>
        <w:rPr>
          <w:rFonts w:ascii="Verdana" w:eastAsia="Verdana" w:hAnsi="Verdana" w:cs="Verdana"/>
          <w:b/>
          <w:bCs/>
          <w:sz w:val="25"/>
          <w:szCs w:val="25"/>
          <w:vertAlign w:val="superscript"/>
        </w:rPr>
        <w:t>st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July 2010 – 31</w:t>
      </w:r>
      <w:r>
        <w:rPr>
          <w:rFonts w:ascii="Verdana" w:eastAsia="Verdana" w:hAnsi="Verdana" w:cs="Verdana"/>
          <w:b/>
          <w:bCs/>
          <w:sz w:val="25"/>
          <w:szCs w:val="25"/>
          <w:vertAlign w:val="superscript"/>
        </w:rPr>
        <w:t>st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October 2010 – 4mnth contract</w:t>
      </w:r>
    </w:p>
    <w:p w:rsidR="00344C9C" w:rsidRDefault="00344C9C">
      <w:pPr>
        <w:spacing w:line="202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344C9C" w:rsidRDefault="00344C9C">
      <w:pPr>
        <w:spacing w:line="240" w:lineRule="exact"/>
        <w:rPr>
          <w:sz w:val="20"/>
          <w:szCs w:val="20"/>
        </w:rPr>
      </w:pPr>
    </w:p>
    <w:p w:rsidR="00344C9C" w:rsidRDefault="00F81327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Maintain and manage the Marketing Job Bag system</w:t>
      </w:r>
    </w:p>
    <w:p w:rsidR="00344C9C" w:rsidRDefault="00344C9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Set up and maintain job bags for all key promotional activities and programs</w:t>
      </w:r>
    </w:p>
    <w:p w:rsidR="00344C9C" w:rsidRDefault="00F81327">
      <w:pPr>
        <w:numPr>
          <w:ilvl w:val="0"/>
          <w:numId w:val="5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Ensure that all job bags contain</w:t>
      </w:r>
    </w:p>
    <w:p w:rsidR="00344C9C" w:rsidRDefault="00344C9C">
      <w:pPr>
        <w:sectPr w:rsidR="00344C9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344C9C" w:rsidRDefault="00F81327">
      <w:pPr>
        <w:numPr>
          <w:ilvl w:val="2"/>
          <w:numId w:val="6"/>
        </w:numPr>
        <w:tabs>
          <w:tab w:val="left" w:pos="1800"/>
        </w:tabs>
        <w:ind w:left="1800" w:hanging="36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>APS approval and evaluation documents</w:t>
      </w:r>
    </w:p>
    <w:p w:rsidR="00344C9C" w:rsidRDefault="00344C9C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344C9C" w:rsidRDefault="00F81327">
      <w:pPr>
        <w:numPr>
          <w:ilvl w:val="2"/>
          <w:numId w:val="6"/>
        </w:numPr>
        <w:tabs>
          <w:tab w:val="left" w:pos="1800"/>
        </w:tabs>
        <w:spacing w:line="239" w:lineRule="auto"/>
        <w:ind w:left="1800" w:right="366" w:hanging="36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Samples of marketing briefs to agencies/saleforce POS samples where applicable</w:t>
      </w:r>
    </w:p>
    <w:p w:rsidR="00344C9C" w:rsidRDefault="00F81327">
      <w:pPr>
        <w:numPr>
          <w:ilvl w:val="2"/>
          <w:numId w:val="6"/>
        </w:numPr>
        <w:tabs>
          <w:tab w:val="left" w:pos="1800"/>
        </w:tabs>
        <w:ind w:left="1800" w:hanging="36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Diarise due date for evaluation and remind PM’s</w:t>
      </w:r>
    </w:p>
    <w:p w:rsidR="00344C9C" w:rsidRDefault="00344C9C">
      <w:pPr>
        <w:spacing w:line="247" w:lineRule="exact"/>
        <w:rPr>
          <w:rFonts w:ascii="Wingdings" w:eastAsia="Wingdings" w:hAnsi="Wingdings" w:cs="Wingdings"/>
          <w:sz w:val="20"/>
          <w:szCs w:val="20"/>
        </w:rPr>
      </w:pPr>
    </w:p>
    <w:p w:rsidR="00344C9C" w:rsidRDefault="00F81327">
      <w:pPr>
        <w:numPr>
          <w:ilvl w:val="0"/>
          <w:numId w:val="6"/>
        </w:numPr>
        <w:tabs>
          <w:tab w:val="left" w:pos="1080"/>
        </w:tabs>
        <w:spacing w:line="237" w:lineRule="auto"/>
        <w:ind w:left="1080" w:right="346" w:hanging="36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</w:rPr>
        <w:t>Managing the liason between agencies and Regulatory with regards to the am</w:t>
      </w:r>
      <w:r>
        <w:rPr>
          <w:rFonts w:ascii="Arial" w:eastAsia="Arial" w:hAnsi="Arial" w:cs="Arial"/>
          <w:color w:val="333333"/>
        </w:rPr>
        <w:t xml:space="preserve">endment and approval of advertising and promotional activities excluding </w:t>
      </w:r>
      <w:r>
        <w:rPr>
          <w:rFonts w:ascii="Arial" w:eastAsia="Arial" w:hAnsi="Arial" w:cs="Arial"/>
          <w:color w:val="333333"/>
          <w:shd w:val="clear" w:color="auto" w:fill="EFEFEF"/>
        </w:rPr>
        <w:t>brand bulding POS</w:t>
      </w:r>
    </w:p>
    <w:p w:rsidR="00344C9C" w:rsidRDefault="00344C9C">
      <w:pPr>
        <w:spacing w:line="254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Managing Sign off process</w:t>
      </w:r>
    </w:p>
    <w:p w:rsidR="00344C9C" w:rsidRDefault="00F81327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Ensuring adherence to SOP</w:t>
      </w:r>
    </w:p>
    <w:p w:rsidR="00344C9C" w:rsidRDefault="00F81327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De-brief amendments to agencies</w:t>
      </w:r>
    </w:p>
    <w:p w:rsidR="00344C9C" w:rsidRDefault="00F81327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Follow up with agencies WRT amendments</w:t>
      </w:r>
    </w:p>
    <w:p w:rsidR="00344C9C" w:rsidRDefault="00F81327">
      <w:pPr>
        <w:numPr>
          <w:ilvl w:val="1"/>
          <w:numId w:val="6"/>
        </w:numPr>
        <w:tabs>
          <w:tab w:val="left" w:pos="1700"/>
        </w:tabs>
        <w:ind w:left="1700" w:hanging="351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Attendance of weekly status meetings</w:t>
      </w:r>
    </w:p>
    <w:p w:rsidR="00344C9C" w:rsidRDefault="00344C9C">
      <w:pPr>
        <w:spacing w:line="200" w:lineRule="exact"/>
        <w:rPr>
          <w:rFonts w:ascii="Wingdings" w:eastAsia="Wingdings" w:hAnsi="Wingdings" w:cs="Wingdings"/>
          <w:sz w:val="20"/>
          <w:szCs w:val="20"/>
        </w:rPr>
      </w:pPr>
    </w:p>
    <w:p w:rsidR="00344C9C" w:rsidRDefault="00344C9C">
      <w:pPr>
        <w:spacing w:line="286" w:lineRule="exact"/>
        <w:rPr>
          <w:rFonts w:ascii="Wingdings" w:eastAsia="Wingdings" w:hAnsi="Wingdings" w:cs="Wingdings"/>
          <w:sz w:val="20"/>
          <w:szCs w:val="20"/>
        </w:rPr>
      </w:pPr>
    </w:p>
    <w:p w:rsidR="00344C9C" w:rsidRDefault="00F81327">
      <w:pPr>
        <w:numPr>
          <w:ilvl w:val="0"/>
          <w:numId w:val="6"/>
        </w:numPr>
        <w:tabs>
          <w:tab w:val="left" w:pos="1080"/>
        </w:tabs>
        <w:ind w:left="1080" w:hanging="36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Providing support to Brand Managers from an administrative perspective</w:t>
      </w:r>
    </w:p>
    <w:p w:rsidR="00344C9C" w:rsidRDefault="00344C9C">
      <w:pPr>
        <w:spacing w:line="245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2"/>
          <w:numId w:val="6"/>
        </w:numPr>
        <w:tabs>
          <w:tab w:val="left" w:pos="1800"/>
        </w:tabs>
        <w:spacing w:line="239" w:lineRule="auto"/>
        <w:ind w:left="1800" w:right="366" w:hanging="36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Ensuring cost requests and invoices tie up with corporate and BPCS requirements</w:t>
      </w:r>
    </w:p>
    <w:p w:rsidR="00344C9C" w:rsidRDefault="00344C9C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344C9C" w:rsidRDefault="00F81327">
      <w:pPr>
        <w:numPr>
          <w:ilvl w:val="2"/>
          <w:numId w:val="6"/>
        </w:numPr>
        <w:tabs>
          <w:tab w:val="left" w:pos="1800"/>
        </w:tabs>
        <w:spacing w:line="238" w:lineRule="auto"/>
        <w:ind w:left="1800" w:right="366" w:hanging="36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Input of all A&amp;P Non-stock requisitions/CE’s for the marketing department</w:t>
      </w:r>
    </w:p>
    <w:p w:rsidR="00344C9C" w:rsidRDefault="00F81327">
      <w:pPr>
        <w:numPr>
          <w:ilvl w:val="2"/>
          <w:numId w:val="6"/>
        </w:numPr>
        <w:tabs>
          <w:tab w:val="left" w:pos="1800"/>
        </w:tabs>
        <w:ind w:left="1800" w:hanging="36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Execution of BPCS requisition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and receipting invoices</w:t>
      </w:r>
    </w:p>
    <w:p w:rsidR="00344C9C" w:rsidRDefault="00344C9C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344C9C" w:rsidRDefault="00F81327">
      <w:pPr>
        <w:numPr>
          <w:ilvl w:val="2"/>
          <w:numId w:val="6"/>
        </w:numPr>
        <w:tabs>
          <w:tab w:val="left" w:pos="1800"/>
        </w:tabs>
        <w:spacing w:line="238" w:lineRule="auto"/>
        <w:ind w:left="1800" w:right="366" w:hanging="36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Maintain a filing system for the brand managers on cost requests and invoicing liaison with suppliers, the finance department and brand managers</w:t>
      </w:r>
    </w:p>
    <w:p w:rsidR="00344C9C" w:rsidRDefault="00344C9C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344C9C" w:rsidRDefault="00F81327">
      <w:pPr>
        <w:numPr>
          <w:ilvl w:val="2"/>
          <w:numId w:val="6"/>
        </w:numPr>
        <w:tabs>
          <w:tab w:val="left" w:pos="1800"/>
        </w:tabs>
        <w:ind w:left="1800" w:hanging="36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Implementing a CE &amp; PO tracking system</w:t>
      </w:r>
    </w:p>
    <w:p w:rsidR="00344C9C" w:rsidRDefault="00344C9C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344C9C" w:rsidRDefault="00F81327">
      <w:pPr>
        <w:numPr>
          <w:ilvl w:val="2"/>
          <w:numId w:val="6"/>
        </w:numPr>
        <w:tabs>
          <w:tab w:val="left" w:pos="1800"/>
        </w:tabs>
        <w:spacing w:line="238" w:lineRule="auto"/>
        <w:ind w:left="1800" w:right="366" w:hanging="362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Request accruals from brand managers and </w:t>
      </w:r>
      <w:r>
        <w:rPr>
          <w:rFonts w:ascii="Verdana" w:eastAsia="Verdana" w:hAnsi="Verdana" w:cs="Verdana"/>
          <w:b/>
          <w:bCs/>
          <w:sz w:val="20"/>
          <w:szCs w:val="20"/>
        </w:rPr>
        <w:t>submit to finance timeously</w:t>
      </w:r>
    </w:p>
    <w:p w:rsidR="00344C9C" w:rsidRDefault="00344C9C">
      <w:pPr>
        <w:spacing w:line="251" w:lineRule="exact"/>
        <w:rPr>
          <w:rFonts w:ascii="Wingdings" w:eastAsia="Wingdings" w:hAnsi="Wingdings" w:cs="Wingdings"/>
          <w:sz w:val="20"/>
          <w:szCs w:val="20"/>
        </w:rPr>
      </w:pPr>
    </w:p>
    <w:p w:rsidR="00344C9C" w:rsidRDefault="00F81327">
      <w:pPr>
        <w:numPr>
          <w:ilvl w:val="0"/>
          <w:numId w:val="6"/>
        </w:numPr>
        <w:tabs>
          <w:tab w:val="left" w:pos="1080"/>
        </w:tabs>
        <w:spacing w:line="236" w:lineRule="auto"/>
        <w:ind w:left="1080" w:right="346" w:hanging="362"/>
        <w:jc w:val="both"/>
        <w:rPr>
          <w:rFonts w:ascii="Symbol" w:eastAsia="Symbol" w:hAnsi="Symbol" w:cs="Symbol"/>
          <w:color w:val="808080"/>
          <w:sz w:val="20"/>
          <w:szCs w:val="20"/>
        </w:rPr>
      </w:pPr>
      <w:r>
        <w:rPr>
          <w:rFonts w:ascii="Arial" w:eastAsia="Arial" w:hAnsi="Arial" w:cs="Arial"/>
          <w:color w:val="333333"/>
        </w:rPr>
        <w:t xml:space="preserve">Managing the liason between agencies and Regulatory with regards to the amendment and approval of advertising and promotional activities excluding </w:t>
      </w:r>
      <w:r>
        <w:rPr>
          <w:rFonts w:ascii="Arial" w:eastAsia="Arial" w:hAnsi="Arial" w:cs="Arial"/>
          <w:color w:val="333333"/>
          <w:shd w:val="clear" w:color="auto" w:fill="EFEFEF"/>
        </w:rPr>
        <w:t>brand bulding POS</w:t>
      </w:r>
    </w:p>
    <w:p w:rsidR="00344C9C" w:rsidRDefault="00344C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53.9pt;margin-top:-346.6pt;width:379.65pt;height:25.45pt;z-index:-251644416;visibility:visible;mso-wrap-distance-left:0;mso-wrap-distance-right:0" o:allowincell="f" fillcolor="#efefef" stroked="f"/>
        </w:pict>
      </w:r>
      <w:r>
        <w:rPr>
          <w:sz w:val="20"/>
          <w:szCs w:val="20"/>
        </w:rPr>
        <w:pict>
          <v:rect id="Shape 26" o:spid="_x0000_s1051" style="position:absolute;margin-left:53.9pt;margin-top:-37.7pt;width:379.65pt;height:25.35pt;z-index:-251643392;visibility:visible;mso-wrap-distance-left:0;mso-wrap-distance-right:0" o:allowincell="f" fillcolor="#efefef" stroked="f"/>
        </w:pict>
      </w:r>
    </w:p>
    <w:p w:rsidR="00344C9C" w:rsidRDefault="00344C9C">
      <w:pPr>
        <w:spacing w:line="200" w:lineRule="exact"/>
        <w:rPr>
          <w:sz w:val="20"/>
          <w:szCs w:val="20"/>
        </w:rPr>
      </w:pPr>
    </w:p>
    <w:p w:rsidR="00344C9C" w:rsidRDefault="00344C9C">
      <w:pPr>
        <w:spacing w:line="289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808080"/>
          <w:sz w:val="24"/>
          <w:szCs w:val="24"/>
          <w:u w:val="single"/>
        </w:rPr>
        <w:t>YSM TRANSPORT SERVICES CC</w:t>
      </w:r>
    </w:p>
    <w:p w:rsidR="00344C9C" w:rsidRDefault="00344C9C">
      <w:pPr>
        <w:spacing w:line="254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333333"/>
          <w:shd w:val="clear" w:color="auto" w:fill="EFEFEF"/>
        </w:rPr>
        <w:t>Postion: Office Manager</w:t>
      </w:r>
    </w:p>
    <w:p w:rsidR="00344C9C" w:rsidRDefault="00344C9C">
      <w:pPr>
        <w:spacing w:line="253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344C9C" w:rsidRDefault="00F81327">
      <w:pPr>
        <w:numPr>
          <w:ilvl w:val="0"/>
          <w:numId w:val="7"/>
        </w:numPr>
        <w:tabs>
          <w:tab w:val="left" w:pos="720"/>
        </w:tabs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 fleet and drivers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7"/>
        </w:numPr>
        <w:tabs>
          <w:tab w:val="left" w:pos="720"/>
        </w:tabs>
        <w:spacing w:line="235" w:lineRule="auto"/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Administration duties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7"/>
        </w:numPr>
        <w:tabs>
          <w:tab w:val="left" w:pos="720"/>
        </w:tabs>
        <w:spacing w:line="235" w:lineRule="auto"/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Weekly Banking and wages to staff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General office cleaning and overseeing drivers and cleaning staff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7"/>
        </w:numPr>
        <w:tabs>
          <w:tab w:val="left" w:pos="720"/>
        </w:tabs>
        <w:spacing w:line="235" w:lineRule="auto"/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Reception Duties/Switchboard</w:t>
      </w:r>
    </w:p>
    <w:p w:rsidR="00344C9C" w:rsidRDefault="00344C9C">
      <w:pPr>
        <w:spacing w:line="240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808080"/>
          <w:sz w:val="24"/>
          <w:szCs w:val="24"/>
          <w:u w:val="single"/>
        </w:rPr>
        <w:t>Wesbank Corporate – Vehicle &amp; Asset Finance</w:t>
      </w:r>
    </w:p>
    <w:p w:rsidR="00344C9C" w:rsidRDefault="00344C9C">
      <w:pPr>
        <w:spacing w:line="246" w:lineRule="exact"/>
        <w:rPr>
          <w:sz w:val="20"/>
          <w:szCs w:val="20"/>
        </w:rPr>
      </w:pP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Marketing Assistant/Credit clerk/PA Reception/Switchboard</w:t>
      </w: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Duration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August 2007 – December 2009</w:t>
      </w:r>
    </w:p>
    <w:p w:rsidR="00344C9C" w:rsidRDefault="00344C9C">
      <w:pPr>
        <w:spacing w:line="243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344C9C" w:rsidRDefault="00F81327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Assist Sales Marketers with administrative support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Reception Duties/Switchboard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Assist Clients on arrival for appointments with marketers </w:t>
      </w:r>
      <w:r>
        <w:rPr>
          <w:rFonts w:ascii="Verdana" w:eastAsia="Verdana" w:hAnsi="Verdana" w:cs="Verdana"/>
          <w:sz w:val="20"/>
          <w:szCs w:val="20"/>
        </w:rPr>
        <w:t>to sign contracts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Diary Management of Marketers – Schedule meetings and appointments</w:t>
      </w:r>
    </w:p>
    <w:p w:rsidR="00344C9C" w:rsidRDefault="00344C9C">
      <w:pPr>
        <w:sectPr w:rsidR="00344C9C">
          <w:pgSz w:w="11900" w:h="16838"/>
          <w:pgMar w:top="1438" w:right="1440" w:bottom="946" w:left="1440" w:header="0" w:footer="0" w:gutter="0"/>
          <w:cols w:space="720" w:equalWidth="0">
            <w:col w:w="9026"/>
          </w:cols>
        </w:sectPr>
      </w:pPr>
    </w:p>
    <w:p w:rsidR="00344C9C" w:rsidRDefault="00344C9C">
      <w:pPr>
        <w:spacing w:line="2" w:lineRule="exact"/>
        <w:rPr>
          <w:sz w:val="20"/>
          <w:szCs w:val="20"/>
        </w:rPr>
      </w:pPr>
    </w:p>
    <w:p w:rsidR="00344C9C" w:rsidRDefault="00F81327">
      <w:pPr>
        <w:numPr>
          <w:ilvl w:val="0"/>
          <w:numId w:val="9"/>
        </w:numPr>
        <w:tabs>
          <w:tab w:val="left" w:pos="720"/>
        </w:tabs>
        <w:spacing w:line="237" w:lineRule="auto"/>
        <w:ind w:left="720" w:right="446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Drafting of Instalment sales agreements and signing up customers on request from Marketer</w:t>
      </w:r>
    </w:p>
    <w:p w:rsidR="00344C9C" w:rsidRDefault="00344C9C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9"/>
        </w:numPr>
        <w:tabs>
          <w:tab w:val="left" w:pos="720"/>
        </w:tabs>
        <w:spacing w:line="237" w:lineRule="auto"/>
        <w:ind w:left="720" w:right="766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Obtain insurance from various insurance companies for vehicl</w:t>
      </w:r>
      <w:r>
        <w:rPr>
          <w:rFonts w:ascii="Verdana" w:eastAsia="Verdana" w:hAnsi="Verdana" w:cs="Verdana"/>
          <w:sz w:val="20"/>
          <w:szCs w:val="20"/>
        </w:rPr>
        <w:t>es and goods financed by Wesbank</w:t>
      </w:r>
    </w:p>
    <w:p w:rsidR="00344C9C" w:rsidRDefault="00F81327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Process payments to Dealerships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9"/>
        </w:numPr>
        <w:tabs>
          <w:tab w:val="left" w:pos="720"/>
        </w:tabs>
        <w:spacing w:line="238" w:lineRule="auto"/>
        <w:ind w:left="720" w:right="586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Process payments to Corporate Clients eg. AMC Classic, Waste Mart, Triamic Plant, Deli Spices, Melomed Holdings.</w:t>
      </w:r>
    </w:p>
    <w:p w:rsidR="00344C9C" w:rsidRDefault="00344C9C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9"/>
        </w:numPr>
        <w:tabs>
          <w:tab w:val="left" w:pos="720"/>
        </w:tabs>
        <w:spacing w:line="237" w:lineRule="auto"/>
        <w:ind w:left="720" w:right="966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Monitoring and processing of Provisional Payments as per contract terms </w:t>
      </w:r>
      <w:r>
        <w:rPr>
          <w:rFonts w:ascii="Verdana" w:eastAsia="Verdana" w:hAnsi="Verdana" w:cs="Verdana"/>
          <w:sz w:val="20"/>
          <w:szCs w:val="20"/>
        </w:rPr>
        <w:t>clauses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9"/>
        </w:numPr>
        <w:tabs>
          <w:tab w:val="left" w:pos="720"/>
        </w:tabs>
        <w:spacing w:line="238" w:lineRule="auto"/>
        <w:ind w:left="720" w:right="1126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Process and monitoring of Importations of goods received from Foreign countries</w:t>
      </w:r>
    </w:p>
    <w:p w:rsidR="00344C9C" w:rsidRDefault="00344C9C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9"/>
        </w:numPr>
        <w:tabs>
          <w:tab w:val="left" w:pos="720"/>
        </w:tabs>
        <w:spacing w:line="237" w:lineRule="auto"/>
        <w:ind w:left="720" w:right="546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Ensure that all Wesbank’s criteria is met and that all the shipping documents are in place before payment is released to the overseas supplier.</w:t>
      </w:r>
    </w:p>
    <w:p w:rsidR="00344C9C" w:rsidRDefault="00344C9C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9"/>
        </w:numPr>
        <w:tabs>
          <w:tab w:val="left" w:pos="720"/>
        </w:tabs>
        <w:spacing w:line="237" w:lineRule="auto"/>
        <w:ind w:left="720" w:right="866" w:hanging="362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Checking of Bill of l</w:t>
      </w:r>
      <w:r>
        <w:rPr>
          <w:rFonts w:ascii="Verdana" w:eastAsia="Verdana" w:hAnsi="Verdana" w:cs="Verdana"/>
          <w:sz w:val="20"/>
          <w:szCs w:val="20"/>
        </w:rPr>
        <w:t>ading, Sars release, SAD 500, Customs worksheet and foreign commercial invoice.</w:t>
      </w:r>
    </w:p>
    <w:p w:rsidR="00344C9C" w:rsidRDefault="00344C9C">
      <w:pPr>
        <w:spacing w:line="200" w:lineRule="exact"/>
        <w:rPr>
          <w:sz w:val="20"/>
          <w:szCs w:val="20"/>
        </w:rPr>
      </w:pPr>
    </w:p>
    <w:p w:rsidR="00344C9C" w:rsidRDefault="00344C9C">
      <w:pPr>
        <w:spacing w:line="334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808080"/>
          <w:sz w:val="24"/>
          <w:szCs w:val="24"/>
          <w:u w:val="single"/>
        </w:rPr>
        <w:t>Standard Chartered (20Twenty)</w:t>
      </w:r>
    </w:p>
    <w:p w:rsidR="00344C9C" w:rsidRDefault="00344C9C">
      <w:pPr>
        <w:spacing w:line="246" w:lineRule="exact"/>
        <w:rPr>
          <w:sz w:val="20"/>
          <w:szCs w:val="20"/>
        </w:rPr>
      </w:pP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Sales Credit Consultant (Home loans)</w:t>
      </w: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18 April 2005 – July 2007</w:t>
      </w:r>
    </w:p>
    <w:p w:rsidR="00344C9C" w:rsidRDefault="00344C9C">
      <w:pPr>
        <w:spacing w:line="243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344C9C" w:rsidRDefault="00344C9C">
      <w:pPr>
        <w:spacing w:line="2" w:lineRule="exact"/>
        <w:rPr>
          <w:sz w:val="20"/>
          <w:szCs w:val="20"/>
        </w:rPr>
      </w:pPr>
    </w:p>
    <w:p w:rsidR="00344C9C" w:rsidRDefault="00F81327">
      <w:pPr>
        <w:numPr>
          <w:ilvl w:val="0"/>
          <w:numId w:val="10"/>
        </w:numPr>
        <w:tabs>
          <w:tab w:val="left" w:pos="980"/>
        </w:tabs>
        <w:spacing w:line="237" w:lineRule="auto"/>
        <w:ind w:left="980" w:right="366" w:hanging="35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Take up all incoming Home loan </w:t>
      </w:r>
      <w:r>
        <w:rPr>
          <w:rFonts w:ascii="Verdana" w:eastAsia="Verdana" w:hAnsi="Verdana" w:cs="Verdana"/>
          <w:sz w:val="20"/>
          <w:szCs w:val="20"/>
        </w:rPr>
        <w:t>applications via incoming Fax and Via Baatnet work queues system received from Mortgage originators.</w:t>
      </w:r>
    </w:p>
    <w:p w:rsidR="00344C9C" w:rsidRDefault="00F81327">
      <w:pPr>
        <w:numPr>
          <w:ilvl w:val="0"/>
          <w:numId w:val="10"/>
        </w:numPr>
        <w:tabs>
          <w:tab w:val="left" w:pos="980"/>
        </w:tabs>
        <w:spacing w:line="237" w:lineRule="auto"/>
        <w:ind w:left="980" w:hanging="35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Review all applications for completeness.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0"/>
        </w:numPr>
        <w:tabs>
          <w:tab w:val="left" w:pos="980"/>
        </w:tabs>
        <w:spacing w:line="237" w:lineRule="auto"/>
        <w:ind w:left="980" w:hanging="35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Ensure all supporting documentation is attached to the application</w:t>
      </w:r>
    </w:p>
    <w:p w:rsidR="00344C9C" w:rsidRDefault="00344C9C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0"/>
        </w:numPr>
        <w:tabs>
          <w:tab w:val="left" w:pos="980"/>
        </w:tabs>
        <w:spacing w:line="238" w:lineRule="auto"/>
        <w:ind w:left="980" w:right="366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If incomplete send email to Mortage originat</w:t>
      </w:r>
      <w:r>
        <w:rPr>
          <w:rFonts w:ascii="Verdana" w:eastAsia="Verdana" w:hAnsi="Verdana" w:cs="Verdana"/>
          <w:sz w:val="20"/>
          <w:szCs w:val="20"/>
        </w:rPr>
        <w:t>or channel, process all completed applications on Baatnet screens. If Baatnet system approves, process application to credit assessor.</w:t>
      </w:r>
    </w:p>
    <w:p w:rsidR="00344C9C" w:rsidRDefault="00344C9C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0"/>
        </w:numPr>
        <w:tabs>
          <w:tab w:val="left" w:pos="980"/>
        </w:tabs>
        <w:spacing w:line="237" w:lineRule="auto"/>
        <w:ind w:left="980" w:right="366" w:hanging="35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Once approved in principle, send AIP letter to MO channel, MO channel will advise if client accepts.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0"/>
        </w:numPr>
        <w:tabs>
          <w:tab w:val="left" w:pos="980"/>
        </w:tabs>
        <w:spacing w:line="238" w:lineRule="auto"/>
        <w:ind w:left="980" w:right="366" w:hanging="35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Once acceptance </w:t>
      </w:r>
      <w:r>
        <w:rPr>
          <w:rFonts w:ascii="Verdana" w:eastAsia="Verdana" w:hAnsi="Verdana" w:cs="Verdana"/>
          <w:sz w:val="20"/>
          <w:szCs w:val="20"/>
        </w:rPr>
        <w:t>received, request valuation, upon valuation received process back to credit assessor for final decision.</w:t>
      </w:r>
    </w:p>
    <w:p w:rsidR="00344C9C" w:rsidRDefault="00344C9C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0"/>
        </w:numPr>
        <w:tabs>
          <w:tab w:val="left" w:pos="980"/>
        </w:tabs>
        <w:spacing w:line="237" w:lineRule="auto"/>
        <w:ind w:left="980" w:right="366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If approved by credit complete final letter of grant and get approval from registration lead Attorney panel to be used and submit letter of grant to M</w:t>
      </w:r>
      <w:r>
        <w:rPr>
          <w:rFonts w:ascii="Verdana" w:eastAsia="Verdana" w:hAnsi="Verdana" w:cs="Verdana"/>
          <w:sz w:val="20"/>
          <w:szCs w:val="20"/>
        </w:rPr>
        <w:t>O</w:t>
      </w:r>
    </w:p>
    <w:p w:rsidR="00344C9C" w:rsidRDefault="00344C9C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0"/>
        </w:numPr>
        <w:tabs>
          <w:tab w:val="left" w:pos="980"/>
        </w:tabs>
        <w:spacing w:line="237" w:lineRule="auto"/>
        <w:ind w:left="980" w:right="366" w:hanging="35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If MO accepts, forward to Registrations for Instructions to be sent to attorneys.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0"/>
        </w:numPr>
        <w:tabs>
          <w:tab w:val="left" w:pos="980"/>
        </w:tabs>
        <w:spacing w:line="239" w:lineRule="auto"/>
        <w:ind w:left="980" w:right="346" w:hanging="35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addition: Ensure conditions noted by credit are correctly supplied on the approval in principle letter and Letter of grant. Liaise extensively with Mortgage originator</w:t>
      </w:r>
      <w:r>
        <w:rPr>
          <w:rFonts w:ascii="Verdana" w:eastAsia="Verdana" w:hAnsi="Verdana" w:cs="Verdana"/>
          <w:sz w:val="20"/>
          <w:szCs w:val="20"/>
        </w:rPr>
        <w:t>s regarding the progress of the application. Ensure that MO adhere to SLA regarding turn-around time and responsibilities agreed. Ensure that the valuer panel deliver within agreed SLA.</w:t>
      </w:r>
    </w:p>
    <w:p w:rsidR="00344C9C" w:rsidRDefault="00344C9C">
      <w:pPr>
        <w:spacing w:line="242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808080"/>
          <w:sz w:val="24"/>
          <w:szCs w:val="24"/>
          <w:u w:val="single"/>
        </w:rPr>
        <w:t>Nedbank Ltd</w:t>
      </w:r>
    </w:p>
    <w:p w:rsidR="00344C9C" w:rsidRDefault="00344C9C">
      <w:pPr>
        <w:spacing w:line="246" w:lineRule="exact"/>
        <w:rPr>
          <w:sz w:val="20"/>
          <w:szCs w:val="20"/>
        </w:rPr>
      </w:pP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Team Member Home loans</w:t>
      </w: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07 April 2003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– 15 April 2005</w:t>
      </w:r>
    </w:p>
    <w:p w:rsidR="00344C9C" w:rsidRDefault="00344C9C">
      <w:pPr>
        <w:spacing w:line="241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344C9C" w:rsidRDefault="00F81327">
      <w:pPr>
        <w:numPr>
          <w:ilvl w:val="0"/>
          <w:numId w:val="11"/>
        </w:numPr>
        <w:tabs>
          <w:tab w:val="left" w:pos="980"/>
        </w:tabs>
        <w:ind w:left="980" w:hanging="35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Processing of Home loan applications.</w:t>
      </w:r>
    </w:p>
    <w:p w:rsidR="00344C9C" w:rsidRDefault="00344C9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1"/>
        </w:numPr>
        <w:tabs>
          <w:tab w:val="left" w:pos="980"/>
        </w:tabs>
        <w:spacing w:line="237" w:lineRule="auto"/>
        <w:ind w:left="980" w:right="346" w:hanging="35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Process starts with doing credit checks on clients, the outcome of credit check will determine whether you can proceed or reject the application.</w:t>
      </w:r>
    </w:p>
    <w:p w:rsidR="00344C9C" w:rsidRDefault="00344C9C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1"/>
        </w:numPr>
        <w:tabs>
          <w:tab w:val="left" w:pos="980"/>
        </w:tabs>
        <w:spacing w:line="238" w:lineRule="auto"/>
        <w:ind w:left="980" w:right="366" w:hanging="35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Liaising with Home loan </w:t>
      </w:r>
      <w:r>
        <w:rPr>
          <w:rFonts w:ascii="Verdana" w:eastAsia="Verdana" w:hAnsi="Verdana" w:cs="Verdana"/>
          <w:sz w:val="20"/>
          <w:szCs w:val="20"/>
        </w:rPr>
        <w:t>consultants and originators, branches and credit managers</w:t>
      </w:r>
    </w:p>
    <w:p w:rsidR="00344C9C" w:rsidRDefault="00344C9C">
      <w:pPr>
        <w:sectPr w:rsidR="00344C9C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344C9C" w:rsidRDefault="00344C9C">
      <w:pPr>
        <w:spacing w:line="2" w:lineRule="exact"/>
        <w:rPr>
          <w:sz w:val="20"/>
          <w:szCs w:val="20"/>
        </w:rPr>
      </w:pPr>
    </w:p>
    <w:p w:rsidR="00344C9C" w:rsidRDefault="00F81327">
      <w:pPr>
        <w:numPr>
          <w:ilvl w:val="0"/>
          <w:numId w:val="12"/>
        </w:numPr>
        <w:tabs>
          <w:tab w:val="left" w:pos="980"/>
        </w:tabs>
        <w:spacing w:line="237" w:lineRule="auto"/>
        <w:ind w:left="980" w:right="366" w:hanging="35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Follow up whether bond has been approved or declined, communication outcome to stakeholders</w:t>
      </w:r>
    </w:p>
    <w:p w:rsidR="00344C9C" w:rsidRDefault="00344C9C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2"/>
        </w:numPr>
        <w:tabs>
          <w:tab w:val="left" w:pos="980"/>
        </w:tabs>
        <w:spacing w:line="237" w:lineRule="auto"/>
        <w:ind w:left="980" w:right="366" w:hanging="35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Building good relations with internal and external stakeholders making sure the line of co</w:t>
      </w:r>
      <w:r>
        <w:rPr>
          <w:rFonts w:ascii="Verdana" w:eastAsia="Verdana" w:hAnsi="Verdana" w:cs="Verdana"/>
          <w:sz w:val="20"/>
          <w:szCs w:val="20"/>
        </w:rPr>
        <w:t>mmunication is open and transparent</w:t>
      </w:r>
    </w:p>
    <w:p w:rsidR="00344C9C" w:rsidRDefault="00344C9C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44C9C" w:rsidRDefault="00F81327">
      <w:pPr>
        <w:numPr>
          <w:ilvl w:val="0"/>
          <w:numId w:val="12"/>
        </w:numPr>
        <w:tabs>
          <w:tab w:val="left" w:pos="980"/>
        </w:tabs>
        <w:spacing w:line="237" w:lineRule="auto"/>
        <w:ind w:left="980" w:right="366" w:hanging="351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Monitoring of work queues to provide effective turn around times to all stakeholders.</w:t>
      </w:r>
    </w:p>
    <w:p w:rsidR="00344C9C" w:rsidRDefault="00344C9C">
      <w:pPr>
        <w:spacing w:line="243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808080"/>
          <w:sz w:val="24"/>
          <w:szCs w:val="24"/>
          <w:u w:val="single"/>
        </w:rPr>
        <w:t>NBS Bank a Division of BOE bank ltd</w:t>
      </w:r>
    </w:p>
    <w:p w:rsidR="00344C9C" w:rsidRDefault="00344C9C">
      <w:pPr>
        <w:spacing w:line="246" w:lineRule="exact"/>
        <w:rPr>
          <w:sz w:val="20"/>
          <w:szCs w:val="20"/>
        </w:rPr>
      </w:pP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Registrations Facilitator (Home Loans)</w:t>
      </w: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15 December 1999 – June 2002</w:t>
      </w:r>
    </w:p>
    <w:p w:rsidR="00344C9C" w:rsidRDefault="00344C9C">
      <w:pPr>
        <w:spacing w:line="200" w:lineRule="exact"/>
        <w:rPr>
          <w:sz w:val="20"/>
          <w:szCs w:val="20"/>
        </w:rPr>
      </w:pPr>
    </w:p>
    <w:p w:rsidR="00344C9C" w:rsidRDefault="00344C9C">
      <w:pPr>
        <w:spacing w:line="380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808080"/>
          <w:sz w:val="24"/>
          <w:szCs w:val="24"/>
          <w:u w:val="single"/>
        </w:rPr>
        <w:t>CONSUMER CREDIT</w:t>
      </w:r>
    </w:p>
    <w:p w:rsidR="00344C9C" w:rsidRDefault="00344C9C">
      <w:pPr>
        <w:spacing w:line="294" w:lineRule="exact"/>
        <w:rPr>
          <w:sz w:val="20"/>
          <w:szCs w:val="20"/>
        </w:rPr>
      </w:pP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Call Centre Agent/Sales</w:t>
      </w:r>
    </w:p>
    <w:p w:rsidR="00344C9C" w:rsidRDefault="00344C9C">
      <w:pPr>
        <w:spacing w:line="200" w:lineRule="exact"/>
        <w:rPr>
          <w:sz w:val="20"/>
          <w:szCs w:val="20"/>
        </w:rPr>
      </w:pPr>
    </w:p>
    <w:p w:rsidR="00344C9C" w:rsidRDefault="00344C9C">
      <w:pPr>
        <w:spacing w:line="287" w:lineRule="exact"/>
        <w:rPr>
          <w:sz w:val="20"/>
          <w:szCs w:val="20"/>
        </w:rPr>
      </w:pP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December 1996 – December 1999</w:t>
      </w:r>
    </w:p>
    <w:p w:rsidR="00344C9C" w:rsidRDefault="00344C9C">
      <w:pPr>
        <w:spacing w:line="200" w:lineRule="exact"/>
        <w:rPr>
          <w:sz w:val="20"/>
          <w:szCs w:val="20"/>
        </w:rPr>
      </w:pPr>
    </w:p>
    <w:p w:rsidR="00344C9C" w:rsidRDefault="00344C9C">
      <w:pPr>
        <w:spacing w:line="383" w:lineRule="exact"/>
        <w:rPr>
          <w:sz w:val="20"/>
          <w:szCs w:val="20"/>
        </w:rPr>
      </w:pPr>
    </w:p>
    <w:p w:rsidR="00344C9C" w:rsidRDefault="00F81327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808080"/>
          <w:sz w:val="24"/>
          <w:szCs w:val="24"/>
          <w:u w:val="single"/>
        </w:rPr>
        <w:t>ABSA BANK</w:t>
      </w:r>
    </w:p>
    <w:p w:rsidR="00344C9C" w:rsidRDefault="00344C9C">
      <w:pPr>
        <w:spacing w:line="243" w:lineRule="exact"/>
        <w:rPr>
          <w:sz w:val="20"/>
          <w:szCs w:val="20"/>
        </w:rPr>
      </w:pP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Typing Clerk – Typing pool</w:t>
      </w:r>
    </w:p>
    <w:p w:rsidR="00344C9C" w:rsidRDefault="00344C9C">
      <w:pPr>
        <w:spacing w:line="2" w:lineRule="exact"/>
        <w:rPr>
          <w:sz w:val="20"/>
          <w:szCs w:val="20"/>
        </w:rPr>
      </w:pPr>
    </w:p>
    <w:p w:rsidR="00344C9C" w:rsidRDefault="00F81327">
      <w:pPr>
        <w:ind w:left="18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Credit Controller</w:t>
      </w:r>
    </w:p>
    <w:p w:rsidR="00344C9C" w:rsidRDefault="00F81327">
      <w:pPr>
        <w:ind w:left="18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Enquiries Clerk</w:t>
      </w:r>
    </w:p>
    <w:p w:rsidR="00344C9C" w:rsidRDefault="00F81327">
      <w:pPr>
        <w:ind w:left="180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Switchboard/reception duties</w:t>
      </w:r>
    </w:p>
    <w:p w:rsidR="00344C9C" w:rsidRDefault="00344C9C">
      <w:pPr>
        <w:spacing w:line="243" w:lineRule="exact"/>
        <w:rPr>
          <w:sz w:val="20"/>
          <w:szCs w:val="20"/>
        </w:rPr>
      </w:pPr>
    </w:p>
    <w:p w:rsidR="00344C9C" w:rsidRDefault="00F81327">
      <w:pPr>
        <w:tabs>
          <w:tab w:val="left" w:pos="1780"/>
        </w:tabs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Duration: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December 1994 – December 1996</w:t>
      </w:r>
    </w:p>
    <w:p w:rsidR="00344C9C" w:rsidRDefault="00344C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4896;visibility:visible;mso-wrap-distance-left:0;mso-wrap-distance-right:0" from="17.9pt,34.35pt" to="433.45pt,34.35pt" o:allowincell="f" strokecolor="#9d9da1" strokeweight="1.55pt"/>
        </w:pict>
      </w:r>
      <w:r>
        <w:rPr>
          <w:sz w:val="20"/>
          <w:szCs w:val="20"/>
        </w:rPr>
        <w:pict>
          <v:line id="Shape 28" o:spid="_x0000_s1053" style="position:absolute;z-index:251665920;visibility:visible;mso-wrap-distance-left:0;mso-wrap-distance-right:0" from="17.9pt,33.75pt" to="433.55pt,33.75pt" o:allowincell="f" strokecolor="#a0a0a0" strokeweight=".08464mm"/>
        </w:pict>
      </w:r>
      <w:r>
        <w:rPr>
          <w:sz w:val="20"/>
          <w:szCs w:val="20"/>
        </w:rPr>
        <w:pict>
          <v:line id="Shape 29" o:spid="_x0000_s1054" style="position:absolute;z-index:251666944;visibility:visible;mso-wrap-distance-left:0;mso-wrap-distance-right:0" from="433.4pt,33.85pt" to="433.4pt,35.2pt" o:allowincell="f" strokecolor="#e3e3e3" strokeweight=".08464mm"/>
        </w:pict>
      </w:r>
      <w:r>
        <w:rPr>
          <w:sz w:val="20"/>
          <w:szCs w:val="20"/>
        </w:rPr>
        <w:pict>
          <v:line id="Shape 30" o:spid="_x0000_s1055" style="position:absolute;z-index:251667968;visibility:visible;mso-wrap-distance-left:0;mso-wrap-distance-right:0" from="18pt,33.6pt" to="18pt,35.2pt" o:allowincell="f" strokecolor="#a0a0a0" strokeweight=".08464mm"/>
        </w:pict>
      </w:r>
      <w:r>
        <w:rPr>
          <w:sz w:val="20"/>
          <w:szCs w:val="20"/>
        </w:rPr>
        <w:pict>
          <v:line id="Shape 31" o:spid="_x0000_s1056" style="position:absolute;z-index:251668992;visibility:visible;mso-wrap-distance-left:0;mso-wrap-distance-right:0" from="17.9pt,35.05pt" to="433.55pt,35.05pt" o:allowincell="f" strokecolor="#e3e3e3" strokeweight=".08464mm"/>
        </w:pict>
      </w:r>
    </w:p>
    <w:p w:rsidR="00344C9C" w:rsidRDefault="00344C9C">
      <w:pPr>
        <w:spacing w:line="200" w:lineRule="exact"/>
        <w:rPr>
          <w:sz w:val="20"/>
          <w:szCs w:val="20"/>
        </w:rPr>
      </w:pPr>
    </w:p>
    <w:p w:rsidR="00344C9C" w:rsidRDefault="00344C9C">
      <w:pPr>
        <w:spacing w:line="200" w:lineRule="exact"/>
        <w:rPr>
          <w:sz w:val="20"/>
          <w:szCs w:val="20"/>
        </w:rPr>
      </w:pPr>
    </w:p>
    <w:p w:rsidR="00344C9C" w:rsidRDefault="00344C9C">
      <w:pPr>
        <w:spacing w:line="329" w:lineRule="exact"/>
        <w:rPr>
          <w:sz w:val="20"/>
          <w:szCs w:val="20"/>
        </w:rPr>
      </w:pPr>
    </w:p>
    <w:sectPr w:rsidR="00344C9C" w:rsidSect="00344C9C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482B588"/>
    <w:lvl w:ilvl="0" w:tplc="D8C6AC38">
      <w:start w:val="1"/>
      <w:numFmt w:val="bullet"/>
      <w:lvlText w:val=""/>
      <w:lvlJc w:val="left"/>
    </w:lvl>
    <w:lvl w:ilvl="1" w:tplc="6C96190A">
      <w:numFmt w:val="decimal"/>
      <w:lvlText w:val=""/>
      <w:lvlJc w:val="left"/>
    </w:lvl>
    <w:lvl w:ilvl="2" w:tplc="E0E07836">
      <w:numFmt w:val="decimal"/>
      <w:lvlText w:val=""/>
      <w:lvlJc w:val="left"/>
    </w:lvl>
    <w:lvl w:ilvl="3" w:tplc="11E62BDA">
      <w:numFmt w:val="decimal"/>
      <w:lvlText w:val=""/>
      <w:lvlJc w:val="left"/>
    </w:lvl>
    <w:lvl w:ilvl="4" w:tplc="95FC8C3A">
      <w:numFmt w:val="decimal"/>
      <w:lvlText w:val=""/>
      <w:lvlJc w:val="left"/>
    </w:lvl>
    <w:lvl w:ilvl="5" w:tplc="3202F796">
      <w:numFmt w:val="decimal"/>
      <w:lvlText w:val=""/>
      <w:lvlJc w:val="left"/>
    </w:lvl>
    <w:lvl w:ilvl="6" w:tplc="F0BAC79A">
      <w:numFmt w:val="decimal"/>
      <w:lvlText w:val=""/>
      <w:lvlJc w:val="left"/>
    </w:lvl>
    <w:lvl w:ilvl="7" w:tplc="F540282C">
      <w:numFmt w:val="decimal"/>
      <w:lvlText w:val=""/>
      <w:lvlJc w:val="left"/>
    </w:lvl>
    <w:lvl w:ilvl="8" w:tplc="9DE271F0">
      <w:numFmt w:val="decimal"/>
      <w:lvlText w:val=""/>
      <w:lvlJc w:val="left"/>
    </w:lvl>
  </w:abstractNum>
  <w:abstractNum w:abstractNumId="1">
    <w:nsid w:val="000001EB"/>
    <w:multiLevelType w:val="hybridMultilevel"/>
    <w:tmpl w:val="233E5506"/>
    <w:lvl w:ilvl="0" w:tplc="55A40BE6">
      <w:start w:val="1"/>
      <w:numFmt w:val="bullet"/>
      <w:lvlText w:val=""/>
      <w:lvlJc w:val="left"/>
    </w:lvl>
    <w:lvl w:ilvl="1" w:tplc="C7FCB99E">
      <w:numFmt w:val="decimal"/>
      <w:lvlText w:val=""/>
      <w:lvlJc w:val="left"/>
    </w:lvl>
    <w:lvl w:ilvl="2" w:tplc="961C4602">
      <w:numFmt w:val="decimal"/>
      <w:lvlText w:val=""/>
      <w:lvlJc w:val="left"/>
    </w:lvl>
    <w:lvl w:ilvl="3" w:tplc="2CC87124">
      <w:numFmt w:val="decimal"/>
      <w:lvlText w:val=""/>
      <w:lvlJc w:val="left"/>
    </w:lvl>
    <w:lvl w:ilvl="4" w:tplc="1102D72A">
      <w:numFmt w:val="decimal"/>
      <w:lvlText w:val=""/>
      <w:lvlJc w:val="left"/>
    </w:lvl>
    <w:lvl w:ilvl="5" w:tplc="1E9A6D26">
      <w:numFmt w:val="decimal"/>
      <w:lvlText w:val=""/>
      <w:lvlJc w:val="left"/>
    </w:lvl>
    <w:lvl w:ilvl="6" w:tplc="E452BCC2">
      <w:numFmt w:val="decimal"/>
      <w:lvlText w:val=""/>
      <w:lvlJc w:val="left"/>
    </w:lvl>
    <w:lvl w:ilvl="7" w:tplc="0E6EF514">
      <w:numFmt w:val="decimal"/>
      <w:lvlText w:val=""/>
      <w:lvlJc w:val="left"/>
    </w:lvl>
    <w:lvl w:ilvl="8" w:tplc="A9883324">
      <w:numFmt w:val="decimal"/>
      <w:lvlText w:val=""/>
      <w:lvlJc w:val="left"/>
    </w:lvl>
  </w:abstractNum>
  <w:abstractNum w:abstractNumId="2">
    <w:nsid w:val="00000BB3"/>
    <w:multiLevelType w:val="hybridMultilevel"/>
    <w:tmpl w:val="478E665C"/>
    <w:lvl w:ilvl="0" w:tplc="533CA4E2">
      <w:start w:val="1"/>
      <w:numFmt w:val="bullet"/>
      <w:lvlText w:val=""/>
      <w:lvlJc w:val="left"/>
    </w:lvl>
    <w:lvl w:ilvl="1" w:tplc="E310684E">
      <w:numFmt w:val="decimal"/>
      <w:lvlText w:val=""/>
      <w:lvlJc w:val="left"/>
    </w:lvl>
    <w:lvl w:ilvl="2" w:tplc="E1B2F2B4">
      <w:numFmt w:val="decimal"/>
      <w:lvlText w:val=""/>
      <w:lvlJc w:val="left"/>
    </w:lvl>
    <w:lvl w:ilvl="3" w:tplc="9F1C9036">
      <w:numFmt w:val="decimal"/>
      <w:lvlText w:val=""/>
      <w:lvlJc w:val="left"/>
    </w:lvl>
    <w:lvl w:ilvl="4" w:tplc="CF2A0BE4">
      <w:numFmt w:val="decimal"/>
      <w:lvlText w:val=""/>
      <w:lvlJc w:val="left"/>
    </w:lvl>
    <w:lvl w:ilvl="5" w:tplc="A860FB9E">
      <w:numFmt w:val="decimal"/>
      <w:lvlText w:val=""/>
      <w:lvlJc w:val="left"/>
    </w:lvl>
    <w:lvl w:ilvl="6" w:tplc="75C819C2">
      <w:numFmt w:val="decimal"/>
      <w:lvlText w:val=""/>
      <w:lvlJc w:val="left"/>
    </w:lvl>
    <w:lvl w:ilvl="7" w:tplc="A308FF96">
      <w:numFmt w:val="decimal"/>
      <w:lvlText w:val=""/>
      <w:lvlJc w:val="left"/>
    </w:lvl>
    <w:lvl w:ilvl="8" w:tplc="C5D89608">
      <w:numFmt w:val="decimal"/>
      <w:lvlText w:val=""/>
      <w:lvlJc w:val="left"/>
    </w:lvl>
  </w:abstractNum>
  <w:abstractNum w:abstractNumId="3">
    <w:nsid w:val="00000F3E"/>
    <w:multiLevelType w:val="hybridMultilevel"/>
    <w:tmpl w:val="7AD60502"/>
    <w:lvl w:ilvl="0" w:tplc="68D642AA">
      <w:start w:val="1"/>
      <w:numFmt w:val="bullet"/>
      <w:lvlText w:val=""/>
      <w:lvlJc w:val="left"/>
    </w:lvl>
    <w:lvl w:ilvl="1" w:tplc="EE60739C">
      <w:numFmt w:val="decimal"/>
      <w:lvlText w:val=""/>
      <w:lvlJc w:val="left"/>
    </w:lvl>
    <w:lvl w:ilvl="2" w:tplc="C6E01B62">
      <w:numFmt w:val="decimal"/>
      <w:lvlText w:val=""/>
      <w:lvlJc w:val="left"/>
    </w:lvl>
    <w:lvl w:ilvl="3" w:tplc="01D6AE08">
      <w:numFmt w:val="decimal"/>
      <w:lvlText w:val=""/>
      <w:lvlJc w:val="left"/>
    </w:lvl>
    <w:lvl w:ilvl="4" w:tplc="E4621270">
      <w:numFmt w:val="decimal"/>
      <w:lvlText w:val=""/>
      <w:lvlJc w:val="left"/>
    </w:lvl>
    <w:lvl w:ilvl="5" w:tplc="C7EE6BD8">
      <w:numFmt w:val="decimal"/>
      <w:lvlText w:val=""/>
      <w:lvlJc w:val="left"/>
    </w:lvl>
    <w:lvl w:ilvl="6" w:tplc="A72AA628">
      <w:numFmt w:val="decimal"/>
      <w:lvlText w:val=""/>
      <w:lvlJc w:val="left"/>
    </w:lvl>
    <w:lvl w:ilvl="7" w:tplc="DAD6FF10">
      <w:numFmt w:val="decimal"/>
      <w:lvlText w:val=""/>
      <w:lvlJc w:val="left"/>
    </w:lvl>
    <w:lvl w:ilvl="8" w:tplc="BBDECA0E">
      <w:numFmt w:val="decimal"/>
      <w:lvlText w:val=""/>
      <w:lvlJc w:val="left"/>
    </w:lvl>
  </w:abstractNum>
  <w:abstractNum w:abstractNumId="4">
    <w:nsid w:val="000012DB"/>
    <w:multiLevelType w:val="hybridMultilevel"/>
    <w:tmpl w:val="7FB48772"/>
    <w:lvl w:ilvl="0" w:tplc="A5367236">
      <w:start w:val="1"/>
      <w:numFmt w:val="bullet"/>
      <w:lvlText w:val=""/>
      <w:lvlJc w:val="left"/>
    </w:lvl>
    <w:lvl w:ilvl="1" w:tplc="17E4F878">
      <w:numFmt w:val="decimal"/>
      <w:lvlText w:val=""/>
      <w:lvlJc w:val="left"/>
    </w:lvl>
    <w:lvl w:ilvl="2" w:tplc="CFD6C638">
      <w:numFmt w:val="decimal"/>
      <w:lvlText w:val=""/>
      <w:lvlJc w:val="left"/>
    </w:lvl>
    <w:lvl w:ilvl="3" w:tplc="C7F48738">
      <w:numFmt w:val="decimal"/>
      <w:lvlText w:val=""/>
      <w:lvlJc w:val="left"/>
    </w:lvl>
    <w:lvl w:ilvl="4" w:tplc="DD62803E">
      <w:numFmt w:val="decimal"/>
      <w:lvlText w:val=""/>
      <w:lvlJc w:val="left"/>
    </w:lvl>
    <w:lvl w:ilvl="5" w:tplc="3C3E6452">
      <w:numFmt w:val="decimal"/>
      <w:lvlText w:val=""/>
      <w:lvlJc w:val="left"/>
    </w:lvl>
    <w:lvl w:ilvl="6" w:tplc="0E2882E2">
      <w:numFmt w:val="decimal"/>
      <w:lvlText w:val=""/>
      <w:lvlJc w:val="left"/>
    </w:lvl>
    <w:lvl w:ilvl="7" w:tplc="B7A25400">
      <w:numFmt w:val="decimal"/>
      <w:lvlText w:val=""/>
      <w:lvlJc w:val="left"/>
    </w:lvl>
    <w:lvl w:ilvl="8" w:tplc="DF566704">
      <w:numFmt w:val="decimal"/>
      <w:lvlText w:val=""/>
      <w:lvlJc w:val="left"/>
    </w:lvl>
  </w:abstractNum>
  <w:abstractNum w:abstractNumId="5">
    <w:nsid w:val="0000153C"/>
    <w:multiLevelType w:val="hybridMultilevel"/>
    <w:tmpl w:val="7AF203C4"/>
    <w:lvl w:ilvl="0" w:tplc="BC0CCF6C">
      <w:start w:val="1"/>
      <w:numFmt w:val="bullet"/>
      <w:lvlText w:val=""/>
      <w:lvlJc w:val="left"/>
    </w:lvl>
    <w:lvl w:ilvl="1" w:tplc="EB469580">
      <w:numFmt w:val="decimal"/>
      <w:lvlText w:val=""/>
      <w:lvlJc w:val="left"/>
    </w:lvl>
    <w:lvl w:ilvl="2" w:tplc="DBECAFAA">
      <w:numFmt w:val="decimal"/>
      <w:lvlText w:val=""/>
      <w:lvlJc w:val="left"/>
    </w:lvl>
    <w:lvl w:ilvl="3" w:tplc="9CD04146">
      <w:numFmt w:val="decimal"/>
      <w:lvlText w:val=""/>
      <w:lvlJc w:val="left"/>
    </w:lvl>
    <w:lvl w:ilvl="4" w:tplc="6AC0B54E">
      <w:numFmt w:val="decimal"/>
      <w:lvlText w:val=""/>
      <w:lvlJc w:val="left"/>
    </w:lvl>
    <w:lvl w:ilvl="5" w:tplc="27F0A3A6">
      <w:numFmt w:val="decimal"/>
      <w:lvlText w:val=""/>
      <w:lvlJc w:val="left"/>
    </w:lvl>
    <w:lvl w:ilvl="6" w:tplc="AD08BF80">
      <w:numFmt w:val="decimal"/>
      <w:lvlText w:val=""/>
      <w:lvlJc w:val="left"/>
    </w:lvl>
    <w:lvl w:ilvl="7" w:tplc="095C5F0C">
      <w:numFmt w:val="decimal"/>
      <w:lvlText w:val=""/>
      <w:lvlJc w:val="left"/>
    </w:lvl>
    <w:lvl w:ilvl="8" w:tplc="EA3A4688">
      <w:numFmt w:val="decimal"/>
      <w:lvlText w:val=""/>
      <w:lvlJc w:val="left"/>
    </w:lvl>
  </w:abstractNum>
  <w:abstractNum w:abstractNumId="6">
    <w:nsid w:val="000026E9"/>
    <w:multiLevelType w:val="hybridMultilevel"/>
    <w:tmpl w:val="30187662"/>
    <w:lvl w:ilvl="0" w:tplc="1024A3EA">
      <w:start w:val="1"/>
      <w:numFmt w:val="bullet"/>
      <w:lvlText w:val=""/>
      <w:lvlJc w:val="left"/>
    </w:lvl>
    <w:lvl w:ilvl="1" w:tplc="ED36F19C">
      <w:numFmt w:val="decimal"/>
      <w:lvlText w:val=""/>
      <w:lvlJc w:val="left"/>
    </w:lvl>
    <w:lvl w:ilvl="2" w:tplc="78DAA5C6">
      <w:numFmt w:val="decimal"/>
      <w:lvlText w:val=""/>
      <w:lvlJc w:val="left"/>
    </w:lvl>
    <w:lvl w:ilvl="3" w:tplc="218EB49C">
      <w:numFmt w:val="decimal"/>
      <w:lvlText w:val=""/>
      <w:lvlJc w:val="left"/>
    </w:lvl>
    <w:lvl w:ilvl="4" w:tplc="441A2A60">
      <w:numFmt w:val="decimal"/>
      <w:lvlText w:val=""/>
      <w:lvlJc w:val="left"/>
    </w:lvl>
    <w:lvl w:ilvl="5" w:tplc="14B6DE54">
      <w:numFmt w:val="decimal"/>
      <w:lvlText w:val=""/>
      <w:lvlJc w:val="left"/>
    </w:lvl>
    <w:lvl w:ilvl="6" w:tplc="BBE26176">
      <w:numFmt w:val="decimal"/>
      <w:lvlText w:val=""/>
      <w:lvlJc w:val="left"/>
    </w:lvl>
    <w:lvl w:ilvl="7" w:tplc="6D68A0E6">
      <w:numFmt w:val="decimal"/>
      <w:lvlText w:val=""/>
      <w:lvlJc w:val="left"/>
    </w:lvl>
    <w:lvl w:ilvl="8" w:tplc="019861E0">
      <w:numFmt w:val="decimal"/>
      <w:lvlText w:val=""/>
      <w:lvlJc w:val="left"/>
    </w:lvl>
  </w:abstractNum>
  <w:abstractNum w:abstractNumId="7">
    <w:nsid w:val="00002EA6"/>
    <w:multiLevelType w:val="hybridMultilevel"/>
    <w:tmpl w:val="33E8DBEE"/>
    <w:lvl w:ilvl="0" w:tplc="CDD856EC">
      <w:start w:val="1"/>
      <w:numFmt w:val="bullet"/>
      <w:lvlText w:val=""/>
      <w:lvlJc w:val="left"/>
    </w:lvl>
    <w:lvl w:ilvl="1" w:tplc="2090B4F6">
      <w:start w:val="1"/>
      <w:numFmt w:val="bullet"/>
      <w:lvlText w:val=""/>
      <w:lvlJc w:val="left"/>
    </w:lvl>
    <w:lvl w:ilvl="2" w:tplc="D3FC0702">
      <w:start w:val="1"/>
      <w:numFmt w:val="bullet"/>
      <w:lvlText w:val=""/>
      <w:lvlJc w:val="left"/>
    </w:lvl>
    <w:lvl w:ilvl="3" w:tplc="569AD39E">
      <w:numFmt w:val="decimal"/>
      <w:lvlText w:val=""/>
      <w:lvlJc w:val="left"/>
    </w:lvl>
    <w:lvl w:ilvl="4" w:tplc="CEE24BC4">
      <w:numFmt w:val="decimal"/>
      <w:lvlText w:val=""/>
      <w:lvlJc w:val="left"/>
    </w:lvl>
    <w:lvl w:ilvl="5" w:tplc="2CFE8684">
      <w:numFmt w:val="decimal"/>
      <w:lvlText w:val=""/>
      <w:lvlJc w:val="left"/>
    </w:lvl>
    <w:lvl w:ilvl="6" w:tplc="E2382888">
      <w:numFmt w:val="decimal"/>
      <w:lvlText w:val=""/>
      <w:lvlJc w:val="left"/>
    </w:lvl>
    <w:lvl w:ilvl="7" w:tplc="49C46E8A">
      <w:numFmt w:val="decimal"/>
      <w:lvlText w:val=""/>
      <w:lvlJc w:val="left"/>
    </w:lvl>
    <w:lvl w:ilvl="8" w:tplc="3EACBFB8">
      <w:numFmt w:val="decimal"/>
      <w:lvlText w:val=""/>
      <w:lvlJc w:val="left"/>
    </w:lvl>
  </w:abstractNum>
  <w:abstractNum w:abstractNumId="8">
    <w:nsid w:val="0000390C"/>
    <w:multiLevelType w:val="hybridMultilevel"/>
    <w:tmpl w:val="FE80401C"/>
    <w:lvl w:ilvl="0" w:tplc="DA4C0E1A">
      <w:start w:val="1"/>
      <w:numFmt w:val="bullet"/>
      <w:lvlText w:val=""/>
      <w:lvlJc w:val="left"/>
    </w:lvl>
    <w:lvl w:ilvl="1" w:tplc="708E58D2">
      <w:numFmt w:val="decimal"/>
      <w:lvlText w:val=""/>
      <w:lvlJc w:val="left"/>
    </w:lvl>
    <w:lvl w:ilvl="2" w:tplc="CC00ABFA">
      <w:numFmt w:val="decimal"/>
      <w:lvlText w:val=""/>
      <w:lvlJc w:val="left"/>
    </w:lvl>
    <w:lvl w:ilvl="3" w:tplc="374A7F68">
      <w:numFmt w:val="decimal"/>
      <w:lvlText w:val=""/>
      <w:lvlJc w:val="left"/>
    </w:lvl>
    <w:lvl w:ilvl="4" w:tplc="1632E390">
      <w:numFmt w:val="decimal"/>
      <w:lvlText w:val=""/>
      <w:lvlJc w:val="left"/>
    </w:lvl>
    <w:lvl w:ilvl="5" w:tplc="B7F817D6">
      <w:numFmt w:val="decimal"/>
      <w:lvlText w:val=""/>
      <w:lvlJc w:val="left"/>
    </w:lvl>
    <w:lvl w:ilvl="6" w:tplc="B78E698E">
      <w:numFmt w:val="decimal"/>
      <w:lvlText w:val=""/>
      <w:lvlJc w:val="left"/>
    </w:lvl>
    <w:lvl w:ilvl="7" w:tplc="CF94022A">
      <w:numFmt w:val="decimal"/>
      <w:lvlText w:val=""/>
      <w:lvlJc w:val="left"/>
    </w:lvl>
    <w:lvl w:ilvl="8" w:tplc="621AFC3E">
      <w:numFmt w:val="decimal"/>
      <w:lvlText w:val=""/>
      <w:lvlJc w:val="left"/>
    </w:lvl>
  </w:abstractNum>
  <w:abstractNum w:abstractNumId="9">
    <w:nsid w:val="000041BB"/>
    <w:multiLevelType w:val="hybridMultilevel"/>
    <w:tmpl w:val="34B439EA"/>
    <w:lvl w:ilvl="0" w:tplc="1452CD56">
      <w:start w:val="1"/>
      <w:numFmt w:val="bullet"/>
      <w:lvlText w:val=""/>
      <w:lvlJc w:val="left"/>
    </w:lvl>
    <w:lvl w:ilvl="1" w:tplc="12243918">
      <w:numFmt w:val="decimal"/>
      <w:lvlText w:val=""/>
      <w:lvlJc w:val="left"/>
    </w:lvl>
    <w:lvl w:ilvl="2" w:tplc="E086F4D4">
      <w:numFmt w:val="decimal"/>
      <w:lvlText w:val=""/>
      <w:lvlJc w:val="left"/>
    </w:lvl>
    <w:lvl w:ilvl="3" w:tplc="31C4B532">
      <w:numFmt w:val="decimal"/>
      <w:lvlText w:val=""/>
      <w:lvlJc w:val="left"/>
    </w:lvl>
    <w:lvl w:ilvl="4" w:tplc="DC16CD2E">
      <w:numFmt w:val="decimal"/>
      <w:lvlText w:val=""/>
      <w:lvlJc w:val="left"/>
    </w:lvl>
    <w:lvl w:ilvl="5" w:tplc="E266F986">
      <w:numFmt w:val="decimal"/>
      <w:lvlText w:val=""/>
      <w:lvlJc w:val="left"/>
    </w:lvl>
    <w:lvl w:ilvl="6" w:tplc="3EFA90E2">
      <w:numFmt w:val="decimal"/>
      <w:lvlText w:val=""/>
      <w:lvlJc w:val="left"/>
    </w:lvl>
    <w:lvl w:ilvl="7" w:tplc="B64295C4">
      <w:numFmt w:val="decimal"/>
      <w:lvlText w:val=""/>
      <w:lvlJc w:val="left"/>
    </w:lvl>
    <w:lvl w:ilvl="8" w:tplc="03228BB6">
      <w:numFmt w:val="decimal"/>
      <w:lvlText w:val=""/>
      <w:lvlJc w:val="left"/>
    </w:lvl>
  </w:abstractNum>
  <w:abstractNum w:abstractNumId="10">
    <w:nsid w:val="00005AF1"/>
    <w:multiLevelType w:val="hybridMultilevel"/>
    <w:tmpl w:val="4A04C86C"/>
    <w:lvl w:ilvl="0" w:tplc="74929F0A">
      <w:start w:val="1"/>
      <w:numFmt w:val="bullet"/>
      <w:lvlText w:val=""/>
      <w:lvlJc w:val="left"/>
    </w:lvl>
    <w:lvl w:ilvl="1" w:tplc="AD8C4CE8">
      <w:numFmt w:val="decimal"/>
      <w:lvlText w:val=""/>
      <w:lvlJc w:val="left"/>
    </w:lvl>
    <w:lvl w:ilvl="2" w:tplc="D02E31BC">
      <w:numFmt w:val="decimal"/>
      <w:lvlText w:val=""/>
      <w:lvlJc w:val="left"/>
    </w:lvl>
    <w:lvl w:ilvl="3" w:tplc="6BF4D0D0">
      <w:numFmt w:val="decimal"/>
      <w:lvlText w:val=""/>
      <w:lvlJc w:val="left"/>
    </w:lvl>
    <w:lvl w:ilvl="4" w:tplc="57A25D84">
      <w:numFmt w:val="decimal"/>
      <w:lvlText w:val=""/>
      <w:lvlJc w:val="left"/>
    </w:lvl>
    <w:lvl w:ilvl="5" w:tplc="12662846">
      <w:numFmt w:val="decimal"/>
      <w:lvlText w:val=""/>
      <w:lvlJc w:val="left"/>
    </w:lvl>
    <w:lvl w:ilvl="6" w:tplc="780E3C7E">
      <w:numFmt w:val="decimal"/>
      <w:lvlText w:val=""/>
      <w:lvlJc w:val="left"/>
    </w:lvl>
    <w:lvl w:ilvl="7" w:tplc="0CC67B66">
      <w:numFmt w:val="decimal"/>
      <w:lvlText w:val=""/>
      <w:lvlJc w:val="left"/>
    </w:lvl>
    <w:lvl w:ilvl="8" w:tplc="5630F3B6">
      <w:numFmt w:val="decimal"/>
      <w:lvlText w:val=""/>
      <w:lvlJc w:val="left"/>
    </w:lvl>
  </w:abstractNum>
  <w:abstractNum w:abstractNumId="11">
    <w:nsid w:val="00007E87"/>
    <w:multiLevelType w:val="hybridMultilevel"/>
    <w:tmpl w:val="22488FB0"/>
    <w:lvl w:ilvl="0" w:tplc="DB201B86">
      <w:start w:val="1"/>
      <w:numFmt w:val="bullet"/>
      <w:lvlText w:val=""/>
      <w:lvlJc w:val="left"/>
    </w:lvl>
    <w:lvl w:ilvl="1" w:tplc="5012574A">
      <w:numFmt w:val="decimal"/>
      <w:lvlText w:val=""/>
      <w:lvlJc w:val="left"/>
    </w:lvl>
    <w:lvl w:ilvl="2" w:tplc="1194D384">
      <w:numFmt w:val="decimal"/>
      <w:lvlText w:val=""/>
      <w:lvlJc w:val="left"/>
    </w:lvl>
    <w:lvl w:ilvl="3" w:tplc="24BEF4F0">
      <w:numFmt w:val="decimal"/>
      <w:lvlText w:val=""/>
      <w:lvlJc w:val="left"/>
    </w:lvl>
    <w:lvl w:ilvl="4" w:tplc="36EC589C">
      <w:numFmt w:val="decimal"/>
      <w:lvlText w:val=""/>
      <w:lvlJc w:val="left"/>
    </w:lvl>
    <w:lvl w:ilvl="5" w:tplc="B67E9DCA">
      <w:numFmt w:val="decimal"/>
      <w:lvlText w:val=""/>
      <w:lvlJc w:val="left"/>
    </w:lvl>
    <w:lvl w:ilvl="6" w:tplc="B96ABD7C">
      <w:numFmt w:val="decimal"/>
      <w:lvlText w:val=""/>
      <w:lvlJc w:val="left"/>
    </w:lvl>
    <w:lvl w:ilvl="7" w:tplc="EF1A7C02">
      <w:numFmt w:val="decimal"/>
      <w:lvlText w:val=""/>
      <w:lvlJc w:val="left"/>
    </w:lvl>
    <w:lvl w:ilvl="8" w:tplc="BC30FFE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4C9C"/>
    <w:rsid w:val="00344C9C"/>
    <w:rsid w:val="00F8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naaz.35630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2018-05-24T07:47:00Z</dcterms:created>
  <dcterms:modified xsi:type="dcterms:W3CDTF">2018-05-24T05:48:00Z</dcterms:modified>
</cp:coreProperties>
</file>