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B3" w:rsidRDefault="000767B3">
      <w:pPr>
        <w:spacing w:line="237" w:lineRule="exact"/>
        <w:rPr>
          <w:sz w:val="24"/>
          <w:szCs w:val="24"/>
        </w:rPr>
      </w:pPr>
    </w:p>
    <w:p w:rsidR="000767B3" w:rsidRDefault="00C02E96">
      <w:pPr>
        <w:spacing w:line="239" w:lineRule="auto"/>
        <w:rPr>
          <w:rFonts w:ascii="Rockwell" w:eastAsia="Rockwell" w:hAnsi="Rockwell" w:cs="Rockwell"/>
          <w:sz w:val="28"/>
          <w:szCs w:val="28"/>
        </w:rPr>
      </w:pPr>
      <w:r>
        <w:rPr>
          <w:rFonts w:ascii="Rockwell" w:eastAsia="Rockwell" w:hAnsi="Rockwell" w:cs="Rockwell"/>
          <w:sz w:val="28"/>
          <w:szCs w:val="28"/>
        </w:rPr>
        <w:t xml:space="preserve">Hisham </w:t>
      </w:r>
    </w:p>
    <w:p w:rsidR="00010B1D" w:rsidRDefault="00010B1D" w:rsidP="00010B1D">
      <w:pPr>
        <w:spacing w:line="237" w:lineRule="exact"/>
        <w:rPr>
          <w:sz w:val="24"/>
          <w:szCs w:val="24"/>
        </w:rPr>
      </w:pPr>
    </w:p>
    <w:p w:rsidR="00010B1D" w:rsidRDefault="00010B1D" w:rsidP="00010B1D">
      <w:pPr>
        <w:spacing w:line="239" w:lineRule="auto"/>
        <w:rPr>
          <w:sz w:val="20"/>
          <w:szCs w:val="20"/>
        </w:rPr>
      </w:pPr>
      <w:hyperlink r:id="rId6" w:history="1">
        <w:r w:rsidRPr="005615B0">
          <w:rPr>
            <w:rStyle w:val="Hyperlink"/>
            <w:rFonts w:ascii="Rockwell" w:eastAsia="Rockwell" w:hAnsi="Rockwell" w:cs="Rockwell"/>
            <w:sz w:val="28"/>
            <w:szCs w:val="28"/>
          </w:rPr>
          <w:t>Hisham.359589@2freemail.com</w:t>
        </w:r>
      </w:hyperlink>
      <w:r>
        <w:rPr>
          <w:rFonts w:ascii="Rockwell" w:eastAsia="Rockwell" w:hAnsi="Rockwell" w:cs="Rockwell"/>
          <w:sz w:val="28"/>
          <w:szCs w:val="28"/>
        </w:rPr>
        <w:t xml:space="preserve"> </w:t>
      </w:r>
      <w:r>
        <w:rPr>
          <w:rFonts w:ascii="Rockwell" w:eastAsia="Rockwell" w:hAnsi="Rockwell" w:cs="Rockwell"/>
          <w:sz w:val="28"/>
          <w:szCs w:val="28"/>
        </w:rPr>
        <w:t xml:space="preserve"> </w:t>
      </w:r>
    </w:p>
    <w:p w:rsidR="00010B1D" w:rsidRDefault="00010B1D">
      <w:pPr>
        <w:spacing w:line="239" w:lineRule="auto"/>
        <w:rPr>
          <w:sz w:val="20"/>
          <w:szCs w:val="20"/>
        </w:rPr>
      </w:pPr>
    </w:p>
    <w:p w:rsidR="000767B3" w:rsidRDefault="00C02E96">
      <w:pPr>
        <w:spacing w:line="20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-1142365</wp:posOffset>
            </wp:positionH>
            <wp:positionV relativeFrom="paragraph">
              <wp:posOffset>23495</wp:posOffset>
            </wp:positionV>
            <wp:extent cx="7560310" cy="196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7560310" cy="196850"/>
                    </a:xfrm>
                    <a:prstGeom prst="rect">
                      <a:avLst/>
                    </a:prstGeom>
                    <a:noFill/>
                  </pic:spPr>
                </pic:pic>
              </a:graphicData>
            </a:graphic>
          </wp:anchor>
        </w:drawing>
      </w:r>
    </w:p>
    <w:p w:rsidR="000767B3" w:rsidRDefault="000767B3">
      <w:pPr>
        <w:spacing w:line="380" w:lineRule="exact"/>
        <w:rPr>
          <w:sz w:val="24"/>
          <w:szCs w:val="24"/>
        </w:rPr>
      </w:pPr>
    </w:p>
    <w:p w:rsidR="000767B3" w:rsidRDefault="00C02E96">
      <w:pPr>
        <w:spacing w:line="311" w:lineRule="auto"/>
        <w:rPr>
          <w:sz w:val="20"/>
          <w:szCs w:val="20"/>
        </w:rPr>
      </w:pPr>
      <w:r>
        <w:rPr>
          <w:rFonts w:eastAsia="Times New Roman"/>
          <w:b/>
          <w:bCs/>
          <w:sz w:val="28"/>
          <w:szCs w:val="28"/>
        </w:rPr>
        <w:t xml:space="preserve">CAREER OBJECTIVE: </w:t>
      </w:r>
      <w:r>
        <w:rPr>
          <w:rFonts w:eastAsia="Times New Roman"/>
          <w:sz w:val="24"/>
          <w:szCs w:val="24"/>
        </w:rPr>
        <w:t>To be a part of an organization that offers me challenging</w:t>
      </w:r>
      <w:r>
        <w:rPr>
          <w:rFonts w:eastAsia="Times New Roman"/>
          <w:b/>
          <w:bCs/>
          <w:sz w:val="28"/>
          <w:szCs w:val="28"/>
        </w:rPr>
        <w:t xml:space="preserve"> </w:t>
      </w:r>
      <w:r>
        <w:rPr>
          <w:rFonts w:eastAsia="Times New Roman"/>
          <w:sz w:val="24"/>
          <w:szCs w:val="24"/>
        </w:rPr>
        <w:t xml:space="preserve">opportunities to utilize my expertise. My strengths are </w:t>
      </w:r>
      <w:r>
        <w:rPr>
          <w:rFonts w:eastAsia="Times New Roman"/>
          <w:sz w:val="24"/>
          <w:szCs w:val="24"/>
        </w:rPr>
        <w:t>persistence &amp; accomplish goals.</w:t>
      </w:r>
    </w:p>
    <w:p w:rsidR="000767B3" w:rsidRDefault="000767B3">
      <w:pPr>
        <w:spacing w:line="290" w:lineRule="exact"/>
        <w:rPr>
          <w:sz w:val="24"/>
          <w:szCs w:val="24"/>
        </w:rPr>
      </w:pPr>
    </w:p>
    <w:p w:rsidR="000767B3" w:rsidRDefault="00C02E96">
      <w:pPr>
        <w:rPr>
          <w:sz w:val="20"/>
          <w:szCs w:val="20"/>
        </w:rPr>
      </w:pPr>
      <w:r>
        <w:rPr>
          <w:rFonts w:eastAsia="Times New Roman"/>
          <w:b/>
          <w:bCs/>
          <w:sz w:val="28"/>
          <w:szCs w:val="28"/>
        </w:rPr>
        <w:t>Educational Qualification:</w:t>
      </w:r>
    </w:p>
    <w:p w:rsidR="000767B3" w:rsidRDefault="000767B3">
      <w:pPr>
        <w:spacing w:line="26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40"/>
        <w:gridCol w:w="3360"/>
        <w:gridCol w:w="4840"/>
      </w:tblGrid>
      <w:tr w:rsidR="000767B3">
        <w:trPr>
          <w:trHeight w:val="282"/>
        </w:trPr>
        <w:tc>
          <w:tcPr>
            <w:tcW w:w="240" w:type="dxa"/>
            <w:vAlign w:val="bottom"/>
          </w:tcPr>
          <w:p w:rsidR="000767B3" w:rsidRDefault="00C02E96">
            <w:pPr>
              <w:jc w:val="right"/>
              <w:rPr>
                <w:sz w:val="20"/>
                <w:szCs w:val="20"/>
              </w:rPr>
            </w:pPr>
            <w:r>
              <w:rPr>
                <w:rFonts w:ascii="Rockwell" w:eastAsia="Rockwell" w:hAnsi="Rockwell" w:cs="Rockwell"/>
                <w:b/>
                <w:bCs/>
                <w:w w:val="91"/>
                <w:sz w:val="24"/>
                <w:szCs w:val="24"/>
              </w:rPr>
              <w:t>1.</w:t>
            </w:r>
          </w:p>
        </w:tc>
        <w:tc>
          <w:tcPr>
            <w:tcW w:w="8200" w:type="dxa"/>
            <w:gridSpan w:val="2"/>
            <w:vAlign w:val="bottom"/>
          </w:tcPr>
          <w:p w:rsidR="000767B3" w:rsidRDefault="00C02E96">
            <w:pPr>
              <w:ind w:left="40"/>
              <w:rPr>
                <w:sz w:val="20"/>
                <w:szCs w:val="20"/>
              </w:rPr>
            </w:pPr>
            <w:r>
              <w:rPr>
                <w:rFonts w:eastAsia="Times New Roman"/>
                <w:b/>
                <w:bCs/>
                <w:w w:val="99"/>
                <w:sz w:val="24"/>
                <w:szCs w:val="24"/>
              </w:rPr>
              <w:t xml:space="preserve">University of East London (UK): </w:t>
            </w:r>
            <w:r>
              <w:rPr>
                <w:rFonts w:eastAsia="Times New Roman"/>
                <w:w w:val="99"/>
                <w:sz w:val="24"/>
                <w:szCs w:val="24"/>
              </w:rPr>
              <w:t>Post Graduate Certificate in Biomedical Sciences</w:t>
            </w:r>
          </w:p>
        </w:tc>
      </w:tr>
      <w:tr w:rsidR="000767B3">
        <w:trPr>
          <w:trHeight w:val="422"/>
        </w:trPr>
        <w:tc>
          <w:tcPr>
            <w:tcW w:w="240" w:type="dxa"/>
            <w:vAlign w:val="bottom"/>
          </w:tcPr>
          <w:p w:rsidR="000767B3" w:rsidRDefault="00C02E96">
            <w:pPr>
              <w:jc w:val="right"/>
              <w:rPr>
                <w:sz w:val="20"/>
                <w:szCs w:val="20"/>
              </w:rPr>
            </w:pPr>
            <w:r>
              <w:rPr>
                <w:rFonts w:ascii="Rockwell" w:eastAsia="Rockwell" w:hAnsi="Rockwell" w:cs="Rockwell"/>
                <w:b/>
                <w:bCs/>
                <w:w w:val="91"/>
                <w:sz w:val="24"/>
                <w:szCs w:val="24"/>
              </w:rPr>
              <w:t>2.</w:t>
            </w:r>
          </w:p>
        </w:tc>
        <w:tc>
          <w:tcPr>
            <w:tcW w:w="3360" w:type="dxa"/>
            <w:vAlign w:val="bottom"/>
          </w:tcPr>
          <w:p w:rsidR="000767B3" w:rsidRDefault="00C02E96">
            <w:pPr>
              <w:ind w:left="40"/>
              <w:rPr>
                <w:sz w:val="20"/>
                <w:szCs w:val="20"/>
              </w:rPr>
            </w:pPr>
            <w:r>
              <w:rPr>
                <w:rFonts w:eastAsia="Times New Roman"/>
                <w:b/>
                <w:bCs/>
                <w:sz w:val="24"/>
                <w:szCs w:val="24"/>
              </w:rPr>
              <w:t>University of Calicut (INDIA):</w:t>
            </w:r>
          </w:p>
        </w:tc>
        <w:tc>
          <w:tcPr>
            <w:tcW w:w="4840" w:type="dxa"/>
            <w:vAlign w:val="bottom"/>
          </w:tcPr>
          <w:p w:rsidR="000767B3" w:rsidRDefault="00C02E96">
            <w:pPr>
              <w:ind w:left="240"/>
              <w:rPr>
                <w:sz w:val="20"/>
                <w:szCs w:val="20"/>
              </w:rPr>
            </w:pPr>
            <w:r>
              <w:rPr>
                <w:rFonts w:eastAsia="Times New Roman"/>
                <w:sz w:val="24"/>
                <w:szCs w:val="24"/>
              </w:rPr>
              <w:t>M. Sc. Medical Biochemistry</w:t>
            </w:r>
          </w:p>
        </w:tc>
      </w:tr>
      <w:tr w:rsidR="000767B3">
        <w:trPr>
          <w:trHeight w:val="423"/>
        </w:trPr>
        <w:tc>
          <w:tcPr>
            <w:tcW w:w="240" w:type="dxa"/>
            <w:vAlign w:val="bottom"/>
          </w:tcPr>
          <w:p w:rsidR="000767B3" w:rsidRDefault="00C02E96">
            <w:pPr>
              <w:jc w:val="right"/>
              <w:rPr>
                <w:sz w:val="20"/>
                <w:szCs w:val="20"/>
              </w:rPr>
            </w:pPr>
            <w:r>
              <w:rPr>
                <w:rFonts w:ascii="Rockwell" w:eastAsia="Rockwell" w:hAnsi="Rockwell" w:cs="Rockwell"/>
                <w:b/>
                <w:bCs/>
                <w:w w:val="91"/>
                <w:sz w:val="24"/>
                <w:szCs w:val="24"/>
              </w:rPr>
              <w:t>3.</w:t>
            </w:r>
          </w:p>
        </w:tc>
        <w:tc>
          <w:tcPr>
            <w:tcW w:w="3360" w:type="dxa"/>
            <w:vAlign w:val="bottom"/>
          </w:tcPr>
          <w:p w:rsidR="000767B3" w:rsidRDefault="00C02E96">
            <w:pPr>
              <w:ind w:left="40"/>
              <w:rPr>
                <w:sz w:val="20"/>
                <w:szCs w:val="20"/>
              </w:rPr>
            </w:pPr>
            <w:r>
              <w:rPr>
                <w:rFonts w:eastAsia="Times New Roman"/>
                <w:b/>
                <w:bCs/>
                <w:sz w:val="24"/>
                <w:szCs w:val="24"/>
              </w:rPr>
              <w:t>University of Calicut (INDIA):</w:t>
            </w:r>
          </w:p>
        </w:tc>
        <w:tc>
          <w:tcPr>
            <w:tcW w:w="4840" w:type="dxa"/>
            <w:vAlign w:val="bottom"/>
          </w:tcPr>
          <w:p w:rsidR="000767B3" w:rsidRDefault="00C02E96">
            <w:pPr>
              <w:ind w:left="180"/>
              <w:rPr>
                <w:sz w:val="20"/>
                <w:szCs w:val="20"/>
              </w:rPr>
            </w:pPr>
            <w:r>
              <w:rPr>
                <w:rFonts w:eastAsia="Times New Roman"/>
                <w:sz w:val="24"/>
                <w:szCs w:val="24"/>
              </w:rPr>
              <w:t xml:space="preserve">B. Sc. </w:t>
            </w:r>
            <w:r>
              <w:rPr>
                <w:rFonts w:eastAsia="Times New Roman"/>
                <w:sz w:val="24"/>
                <w:szCs w:val="24"/>
              </w:rPr>
              <w:t>Biochemistry</w:t>
            </w:r>
          </w:p>
        </w:tc>
      </w:tr>
    </w:tbl>
    <w:p w:rsidR="000767B3" w:rsidRDefault="000767B3">
      <w:pPr>
        <w:spacing w:line="394" w:lineRule="exact"/>
        <w:rPr>
          <w:sz w:val="24"/>
          <w:szCs w:val="24"/>
        </w:rPr>
      </w:pPr>
    </w:p>
    <w:p w:rsidR="000767B3" w:rsidRDefault="00C02E96">
      <w:pPr>
        <w:rPr>
          <w:sz w:val="20"/>
          <w:szCs w:val="20"/>
        </w:rPr>
      </w:pPr>
      <w:r>
        <w:rPr>
          <w:rFonts w:eastAsia="Times New Roman"/>
          <w:b/>
          <w:bCs/>
          <w:sz w:val="28"/>
          <w:szCs w:val="28"/>
        </w:rPr>
        <w:t>Experience:</w:t>
      </w:r>
    </w:p>
    <w:p w:rsidR="000767B3" w:rsidRDefault="000767B3">
      <w:pPr>
        <w:spacing w:line="290" w:lineRule="exact"/>
        <w:rPr>
          <w:sz w:val="24"/>
          <w:szCs w:val="24"/>
        </w:rPr>
      </w:pPr>
    </w:p>
    <w:p w:rsidR="000767B3" w:rsidRDefault="00C02E96">
      <w:pPr>
        <w:spacing w:line="348" w:lineRule="auto"/>
        <w:ind w:firstLine="540"/>
        <w:rPr>
          <w:sz w:val="20"/>
          <w:szCs w:val="20"/>
        </w:rPr>
      </w:pPr>
      <w:r>
        <w:rPr>
          <w:rFonts w:eastAsia="Times New Roman"/>
          <w:sz w:val="24"/>
          <w:szCs w:val="24"/>
        </w:rPr>
        <w:t>Worked as Medical Lab technologist in Haematology &amp; Biochemistry lab in Moses Medical Laboratory, Thrissur, and Kerala since 2011.</w:t>
      </w:r>
    </w:p>
    <w:p w:rsidR="000767B3" w:rsidRDefault="000767B3">
      <w:pPr>
        <w:spacing w:line="15" w:lineRule="exact"/>
        <w:rPr>
          <w:sz w:val="24"/>
          <w:szCs w:val="24"/>
        </w:rPr>
      </w:pPr>
    </w:p>
    <w:p w:rsidR="000767B3" w:rsidRDefault="00C02E96">
      <w:pPr>
        <w:ind w:left="180"/>
        <w:rPr>
          <w:sz w:val="20"/>
          <w:szCs w:val="20"/>
        </w:rPr>
      </w:pPr>
      <w:r>
        <w:rPr>
          <w:rFonts w:eastAsia="Times New Roman"/>
          <w:sz w:val="24"/>
          <w:szCs w:val="24"/>
        </w:rPr>
        <w:t>Responsibilities:</w:t>
      </w:r>
    </w:p>
    <w:p w:rsidR="000767B3" w:rsidRDefault="000767B3">
      <w:pPr>
        <w:spacing w:line="142" w:lineRule="exact"/>
        <w:rPr>
          <w:sz w:val="24"/>
          <w:szCs w:val="24"/>
        </w:rPr>
      </w:pPr>
    </w:p>
    <w:p w:rsidR="000767B3" w:rsidRDefault="00C02E96">
      <w:pPr>
        <w:numPr>
          <w:ilvl w:val="0"/>
          <w:numId w:val="1"/>
        </w:numPr>
        <w:tabs>
          <w:tab w:val="left" w:pos="360"/>
        </w:tabs>
        <w:ind w:left="360" w:hanging="360"/>
        <w:jc w:val="both"/>
        <w:rPr>
          <w:rFonts w:eastAsia="Times New Roman"/>
          <w:b/>
          <w:bCs/>
          <w:sz w:val="24"/>
          <w:szCs w:val="24"/>
        </w:rPr>
      </w:pPr>
      <w:r>
        <w:rPr>
          <w:rFonts w:eastAsia="Times New Roman"/>
          <w:b/>
          <w:bCs/>
          <w:sz w:val="24"/>
          <w:szCs w:val="24"/>
          <w:u w:val="single"/>
        </w:rPr>
        <w:t>Pre analytical processing of samples</w:t>
      </w:r>
    </w:p>
    <w:p w:rsidR="000767B3" w:rsidRDefault="000767B3">
      <w:pPr>
        <w:spacing w:line="146" w:lineRule="exact"/>
        <w:rPr>
          <w:rFonts w:eastAsia="Times New Roman"/>
          <w:b/>
          <w:bCs/>
          <w:sz w:val="24"/>
          <w:szCs w:val="24"/>
        </w:rPr>
      </w:pPr>
    </w:p>
    <w:p w:rsidR="000767B3" w:rsidRDefault="00C02E96">
      <w:pPr>
        <w:spacing w:line="354" w:lineRule="auto"/>
        <w:ind w:left="360"/>
        <w:jc w:val="both"/>
        <w:rPr>
          <w:rFonts w:eastAsia="Times New Roman"/>
          <w:b/>
          <w:bCs/>
          <w:sz w:val="24"/>
          <w:szCs w:val="24"/>
        </w:rPr>
      </w:pPr>
      <w:r>
        <w:rPr>
          <w:rFonts w:eastAsia="Times New Roman"/>
          <w:sz w:val="24"/>
          <w:szCs w:val="24"/>
        </w:rPr>
        <w:t xml:space="preserve">Labelling, separation of samples, </w:t>
      </w:r>
      <w:r>
        <w:rPr>
          <w:rFonts w:eastAsia="Times New Roman"/>
          <w:sz w:val="24"/>
          <w:szCs w:val="24"/>
        </w:rPr>
        <w:t>reception, attending telephone calls, sample tracking, arranging the transport of referral samples, Data entry of request form, Centrifugation of samples, preparation of Blood film slides and staining.</w:t>
      </w:r>
    </w:p>
    <w:p w:rsidR="000767B3" w:rsidRDefault="000767B3">
      <w:pPr>
        <w:spacing w:line="12" w:lineRule="exact"/>
        <w:rPr>
          <w:rFonts w:eastAsia="Times New Roman"/>
          <w:b/>
          <w:bCs/>
          <w:sz w:val="24"/>
          <w:szCs w:val="24"/>
        </w:rPr>
      </w:pPr>
    </w:p>
    <w:p w:rsidR="000767B3" w:rsidRDefault="00C02E96">
      <w:pPr>
        <w:numPr>
          <w:ilvl w:val="1"/>
          <w:numId w:val="1"/>
        </w:numPr>
        <w:tabs>
          <w:tab w:val="left" w:pos="360"/>
        </w:tabs>
        <w:ind w:left="360" w:hanging="268"/>
        <w:jc w:val="both"/>
        <w:rPr>
          <w:rFonts w:eastAsia="Times New Roman"/>
          <w:b/>
          <w:bCs/>
          <w:sz w:val="24"/>
          <w:szCs w:val="24"/>
        </w:rPr>
      </w:pPr>
      <w:r>
        <w:rPr>
          <w:rFonts w:eastAsia="Times New Roman"/>
          <w:b/>
          <w:bCs/>
          <w:sz w:val="24"/>
          <w:szCs w:val="24"/>
          <w:u w:val="single"/>
        </w:rPr>
        <w:t>Analytical section of laboratory:</w:t>
      </w:r>
    </w:p>
    <w:p w:rsidR="000767B3" w:rsidRDefault="000767B3">
      <w:pPr>
        <w:spacing w:line="146" w:lineRule="exact"/>
        <w:rPr>
          <w:rFonts w:eastAsia="Times New Roman"/>
          <w:b/>
          <w:bCs/>
          <w:sz w:val="24"/>
          <w:szCs w:val="24"/>
        </w:rPr>
      </w:pPr>
    </w:p>
    <w:p w:rsidR="000767B3" w:rsidRDefault="00C02E96">
      <w:pPr>
        <w:spacing w:line="348" w:lineRule="auto"/>
        <w:ind w:left="360"/>
        <w:jc w:val="both"/>
        <w:rPr>
          <w:rFonts w:eastAsia="Times New Roman"/>
          <w:b/>
          <w:bCs/>
          <w:sz w:val="24"/>
          <w:szCs w:val="24"/>
        </w:rPr>
      </w:pPr>
      <w:r>
        <w:rPr>
          <w:rFonts w:eastAsia="Times New Roman"/>
          <w:sz w:val="24"/>
          <w:szCs w:val="24"/>
        </w:rPr>
        <w:t>Prioritisation and</w:t>
      </w:r>
      <w:r>
        <w:rPr>
          <w:rFonts w:eastAsia="Times New Roman"/>
          <w:sz w:val="24"/>
          <w:szCs w:val="24"/>
        </w:rPr>
        <w:t xml:space="preserve"> processing of samples in Haematology- Blood Transfusion and Biochemistry.</w:t>
      </w:r>
    </w:p>
    <w:p w:rsidR="000767B3" w:rsidRDefault="000767B3">
      <w:pPr>
        <w:spacing w:line="15" w:lineRule="exact"/>
        <w:rPr>
          <w:sz w:val="24"/>
          <w:szCs w:val="24"/>
        </w:rPr>
      </w:pPr>
    </w:p>
    <w:p w:rsidR="000767B3" w:rsidRDefault="00C02E96">
      <w:pPr>
        <w:ind w:left="180"/>
        <w:rPr>
          <w:sz w:val="20"/>
          <w:szCs w:val="20"/>
        </w:rPr>
      </w:pPr>
      <w:r>
        <w:rPr>
          <w:rFonts w:eastAsia="Times New Roman"/>
          <w:sz w:val="24"/>
          <w:szCs w:val="24"/>
        </w:rPr>
        <w:t>Maintenance, troubleshooting of analysers</w:t>
      </w:r>
    </w:p>
    <w:p w:rsidR="000767B3" w:rsidRDefault="000767B3">
      <w:pPr>
        <w:spacing w:line="149" w:lineRule="exact"/>
        <w:rPr>
          <w:sz w:val="24"/>
          <w:szCs w:val="24"/>
        </w:rPr>
      </w:pPr>
    </w:p>
    <w:p w:rsidR="000767B3" w:rsidRDefault="00C02E96">
      <w:pPr>
        <w:spacing w:line="356" w:lineRule="auto"/>
        <w:ind w:left="180"/>
        <w:jc w:val="both"/>
        <w:rPr>
          <w:sz w:val="20"/>
          <w:szCs w:val="20"/>
        </w:rPr>
      </w:pPr>
      <w:r>
        <w:rPr>
          <w:rFonts w:eastAsia="Times New Roman"/>
          <w:b/>
          <w:bCs/>
          <w:sz w:val="24"/>
          <w:szCs w:val="24"/>
          <w:u w:val="single"/>
        </w:rPr>
        <w:t>Haem &amp;BT–</w:t>
      </w:r>
      <w:r>
        <w:rPr>
          <w:rFonts w:eastAsia="Times New Roman"/>
          <w:b/>
          <w:bCs/>
          <w:sz w:val="24"/>
          <w:szCs w:val="24"/>
        </w:rPr>
        <w:t xml:space="preserve"> </w:t>
      </w:r>
      <w:r>
        <w:rPr>
          <w:rFonts w:eastAsia="Times New Roman"/>
          <w:sz w:val="24"/>
          <w:szCs w:val="24"/>
        </w:rPr>
        <w:t>Sysmex XN series, 5100, 2100, Vesmatic ESR, Ortho Biovue Innova.</w:t>
      </w:r>
      <w:r>
        <w:rPr>
          <w:rFonts w:eastAsia="Times New Roman"/>
          <w:b/>
          <w:bCs/>
          <w:sz w:val="24"/>
          <w:szCs w:val="24"/>
        </w:rPr>
        <w:t xml:space="preserve"> </w:t>
      </w:r>
      <w:r>
        <w:rPr>
          <w:rFonts w:eastAsia="Times New Roman"/>
          <w:sz w:val="24"/>
          <w:szCs w:val="24"/>
        </w:rPr>
        <w:t xml:space="preserve">Routine blood bank work such as Blood Grouping, Antibody </w:t>
      </w:r>
      <w:r>
        <w:rPr>
          <w:rFonts w:eastAsia="Times New Roman"/>
          <w:sz w:val="24"/>
          <w:szCs w:val="24"/>
        </w:rPr>
        <w:t>screen, Antibody identification, Crossmatching, Kleihauer etc, dealing with Bleeder protocols in Blood bank, Stock update, stock management, validation procedures in laboratory.</w:t>
      </w:r>
    </w:p>
    <w:p w:rsidR="000767B3" w:rsidRDefault="000767B3">
      <w:pPr>
        <w:spacing w:line="19" w:lineRule="exact"/>
        <w:rPr>
          <w:sz w:val="24"/>
          <w:szCs w:val="24"/>
        </w:rPr>
      </w:pPr>
    </w:p>
    <w:p w:rsidR="000767B3" w:rsidRDefault="00C02E96">
      <w:pPr>
        <w:spacing w:line="357" w:lineRule="auto"/>
        <w:ind w:left="180"/>
        <w:jc w:val="both"/>
        <w:rPr>
          <w:sz w:val="20"/>
          <w:szCs w:val="20"/>
        </w:rPr>
      </w:pPr>
      <w:r>
        <w:rPr>
          <w:rFonts w:eastAsia="Times New Roman"/>
          <w:b/>
          <w:bCs/>
          <w:sz w:val="24"/>
          <w:szCs w:val="24"/>
          <w:u w:val="single"/>
        </w:rPr>
        <w:t>Biochemistry -</w:t>
      </w:r>
      <w:r>
        <w:rPr>
          <w:rFonts w:eastAsia="Times New Roman"/>
          <w:b/>
          <w:bCs/>
          <w:sz w:val="24"/>
          <w:szCs w:val="24"/>
        </w:rPr>
        <w:t xml:space="preserve"> </w:t>
      </w:r>
      <w:r>
        <w:rPr>
          <w:rFonts w:eastAsia="Times New Roman"/>
          <w:sz w:val="24"/>
          <w:szCs w:val="24"/>
        </w:rPr>
        <w:t>I have experience in various machines like Roche, Bayer, Radio</w:t>
      </w:r>
      <w:r>
        <w:rPr>
          <w:rFonts w:eastAsia="Times New Roman"/>
          <w:sz w:val="24"/>
          <w:szCs w:val="24"/>
        </w:rPr>
        <w:t>meter,</w:t>
      </w:r>
      <w:r>
        <w:rPr>
          <w:rFonts w:eastAsia="Times New Roman"/>
          <w:b/>
          <w:bCs/>
          <w:sz w:val="24"/>
          <w:szCs w:val="24"/>
        </w:rPr>
        <w:t xml:space="preserve"> </w:t>
      </w:r>
      <w:r>
        <w:rPr>
          <w:rFonts w:eastAsia="Times New Roman"/>
          <w:sz w:val="24"/>
          <w:szCs w:val="24"/>
        </w:rPr>
        <w:t>TOSOH (HPLC), GC, SDS PAGE, RSD 800, etc. I am doing out of hour’s duty and am a confident alone worker and also a good team player. I am also in-charge of the analysers (Near patient testing) for Glucose meters and Haemoglobin analyser (Hemocue) in</w:t>
      </w:r>
      <w:r>
        <w:rPr>
          <w:rFonts w:eastAsia="Times New Roman"/>
          <w:sz w:val="24"/>
          <w:szCs w:val="24"/>
        </w:rPr>
        <w:t xml:space="preserve"> the wards &amp; Operation Theatre.</w:t>
      </w:r>
    </w:p>
    <w:p w:rsidR="000767B3" w:rsidRDefault="000767B3">
      <w:pPr>
        <w:sectPr w:rsidR="000767B3">
          <w:pgSz w:w="11900" w:h="16838"/>
          <w:pgMar w:top="519" w:right="1460" w:bottom="1440" w:left="1800" w:header="0" w:footer="0" w:gutter="0"/>
          <w:cols w:space="720" w:equalWidth="0">
            <w:col w:w="8640"/>
          </w:cols>
        </w:sectPr>
      </w:pPr>
    </w:p>
    <w:p w:rsidR="000767B3" w:rsidRDefault="00C02E96">
      <w:pPr>
        <w:ind w:left="80"/>
        <w:rPr>
          <w:sz w:val="20"/>
          <w:szCs w:val="20"/>
        </w:rPr>
      </w:pPr>
      <w:bookmarkStart w:id="0" w:name="page2"/>
      <w:bookmarkEnd w:id="0"/>
      <w:r>
        <w:rPr>
          <w:rFonts w:eastAsia="Times New Roman"/>
          <w:b/>
          <w:bCs/>
          <w:sz w:val="28"/>
          <w:szCs w:val="28"/>
        </w:rPr>
        <w:lastRenderedPageBreak/>
        <w:t>Research Experience:</w:t>
      </w:r>
    </w:p>
    <w:p w:rsidR="000767B3" w:rsidRDefault="000767B3">
      <w:pPr>
        <w:spacing w:line="288" w:lineRule="exact"/>
        <w:rPr>
          <w:sz w:val="20"/>
          <w:szCs w:val="20"/>
        </w:rPr>
      </w:pPr>
    </w:p>
    <w:p w:rsidR="000767B3" w:rsidRDefault="00C02E96">
      <w:pPr>
        <w:spacing w:line="358" w:lineRule="auto"/>
        <w:ind w:left="100" w:firstLine="89"/>
        <w:jc w:val="both"/>
        <w:rPr>
          <w:sz w:val="20"/>
          <w:szCs w:val="20"/>
        </w:rPr>
      </w:pPr>
      <w:r>
        <w:rPr>
          <w:rFonts w:eastAsia="Times New Roman"/>
          <w:sz w:val="24"/>
          <w:szCs w:val="24"/>
        </w:rPr>
        <w:t>Undergone a four months research project work based on the α- Tocopherol and Ascorbic acid levels in liver diseases, it’s a detailed study based on biochemical and clinical relevance</w:t>
      </w:r>
      <w:r>
        <w:rPr>
          <w:rFonts w:eastAsia="Times New Roman"/>
          <w:sz w:val="24"/>
          <w:szCs w:val="24"/>
        </w:rPr>
        <w:t xml:space="preserve"> to assess the levels of both vitamins in patients where the liver functions were compromised. 30 liver patients were identified and included on the basis of liver function parameters, to analyze the antioxidants levels in liver diseases, under the guidanc</w:t>
      </w:r>
      <w:r>
        <w:rPr>
          <w:rFonts w:eastAsia="Times New Roman"/>
          <w:sz w:val="24"/>
          <w:szCs w:val="24"/>
        </w:rPr>
        <w:t>e of Dr. R. Krishnaprasad, Assistant Professor, Department of Biochemistry, Amrita Institute of Medical Sciences (AIMS) for the completion of Masters.</w:t>
      </w:r>
    </w:p>
    <w:p w:rsidR="000767B3" w:rsidRDefault="000767B3">
      <w:pPr>
        <w:spacing w:line="251" w:lineRule="exact"/>
        <w:rPr>
          <w:sz w:val="20"/>
          <w:szCs w:val="20"/>
        </w:rPr>
      </w:pPr>
    </w:p>
    <w:p w:rsidR="000767B3" w:rsidRDefault="000767B3">
      <w:pPr>
        <w:spacing w:line="236" w:lineRule="exact"/>
        <w:rPr>
          <w:sz w:val="20"/>
          <w:szCs w:val="20"/>
        </w:rPr>
      </w:pPr>
    </w:p>
    <w:p w:rsidR="000767B3" w:rsidRDefault="00C02E96">
      <w:pPr>
        <w:ind w:left="3600"/>
        <w:rPr>
          <w:sz w:val="20"/>
          <w:szCs w:val="20"/>
        </w:rPr>
      </w:pPr>
      <w:r>
        <w:rPr>
          <w:rFonts w:eastAsia="Times New Roman"/>
          <w:b/>
          <w:bCs/>
          <w:sz w:val="24"/>
          <w:szCs w:val="24"/>
          <w:u w:val="single"/>
        </w:rPr>
        <w:t>Declaration</w:t>
      </w:r>
    </w:p>
    <w:p w:rsidR="000767B3" w:rsidRDefault="000767B3">
      <w:pPr>
        <w:spacing w:line="147" w:lineRule="exact"/>
        <w:rPr>
          <w:sz w:val="20"/>
          <w:szCs w:val="20"/>
        </w:rPr>
      </w:pPr>
    </w:p>
    <w:p w:rsidR="000767B3" w:rsidRDefault="00C02E96">
      <w:pPr>
        <w:spacing w:line="348" w:lineRule="auto"/>
        <w:ind w:right="120" w:firstLine="842"/>
        <w:rPr>
          <w:sz w:val="20"/>
          <w:szCs w:val="20"/>
        </w:rPr>
      </w:pPr>
      <w:r>
        <w:rPr>
          <w:rFonts w:eastAsia="Times New Roman"/>
          <w:sz w:val="24"/>
          <w:szCs w:val="24"/>
        </w:rPr>
        <w:t xml:space="preserve">I hereby certify that the above information are true and correct to the best of my knowledge and can be supported by original certificates / documents on </w:t>
      </w:r>
      <w:r>
        <w:rPr>
          <w:rFonts w:eastAsia="Times New Roman"/>
          <w:sz w:val="24"/>
          <w:szCs w:val="24"/>
        </w:rPr>
        <w:t>demand.</w:t>
      </w:r>
    </w:p>
    <w:p w:rsidR="000767B3" w:rsidRDefault="000767B3">
      <w:pPr>
        <w:spacing w:line="200" w:lineRule="exact"/>
        <w:rPr>
          <w:sz w:val="20"/>
          <w:szCs w:val="20"/>
        </w:rPr>
      </w:pPr>
    </w:p>
    <w:p w:rsidR="000767B3" w:rsidRDefault="000767B3">
      <w:pPr>
        <w:spacing w:line="200" w:lineRule="exact"/>
        <w:rPr>
          <w:sz w:val="20"/>
          <w:szCs w:val="20"/>
        </w:rPr>
      </w:pPr>
    </w:p>
    <w:p w:rsidR="000767B3" w:rsidRDefault="000767B3">
      <w:pPr>
        <w:spacing w:line="200" w:lineRule="exact"/>
        <w:rPr>
          <w:sz w:val="20"/>
          <w:szCs w:val="20"/>
        </w:rPr>
      </w:pPr>
      <w:bookmarkStart w:id="1" w:name="_GoBack"/>
      <w:bookmarkEnd w:id="1"/>
    </w:p>
    <w:sectPr w:rsidR="000767B3">
      <w:pgSz w:w="11900" w:h="16838"/>
      <w:pgMar w:top="537" w:right="1460" w:bottom="1440" w:left="1800" w:header="0" w:footer="0" w:gutter="0"/>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23C6"/>
    <w:multiLevelType w:val="hybridMultilevel"/>
    <w:tmpl w:val="4950EEE2"/>
    <w:lvl w:ilvl="0" w:tplc="FC9C72C8">
      <w:start w:val="1"/>
      <w:numFmt w:val="lowerLetter"/>
      <w:lvlText w:val="%1)"/>
      <w:lvlJc w:val="left"/>
    </w:lvl>
    <w:lvl w:ilvl="1" w:tplc="FF62196C">
      <w:start w:val="2"/>
      <w:numFmt w:val="lowerLetter"/>
      <w:lvlText w:val="%2)"/>
      <w:lvlJc w:val="left"/>
    </w:lvl>
    <w:lvl w:ilvl="2" w:tplc="AEB83664">
      <w:numFmt w:val="decimal"/>
      <w:lvlText w:val=""/>
      <w:lvlJc w:val="left"/>
    </w:lvl>
    <w:lvl w:ilvl="3" w:tplc="22488136">
      <w:numFmt w:val="decimal"/>
      <w:lvlText w:val=""/>
      <w:lvlJc w:val="left"/>
    </w:lvl>
    <w:lvl w:ilvl="4" w:tplc="63004C7C">
      <w:numFmt w:val="decimal"/>
      <w:lvlText w:val=""/>
      <w:lvlJc w:val="left"/>
    </w:lvl>
    <w:lvl w:ilvl="5" w:tplc="A7529BBC">
      <w:numFmt w:val="decimal"/>
      <w:lvlText w:val=""/>
      <w:lvlJc w:val="left"/>
    </w:lvl>
    <w:lvl w:ilvl="6" w:tplc="24600348">
      <w:numFmt w:val="decimal"/>
      <w:lvlText w:val=""/>
      <w:lvlJc w:val="left"/>
    </w:lvl>
    <w:lvl w:ilvl="7" w:tplc="4CD4BA98">
      <w:numFmt w:val="decimal"/>
      <w:lvlText w:val=""/>
      <w:lvlJc w:val="left"/>
    </w:lvl>
    <w:lvl w:ilvl="8" w:tplc="D580226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B3"/>
    <w:rsid w:val="00010B1D"/>
    <w:rsid w:val="000767B3"/>
    <w:rsid w:val="00C0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B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B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ham.359589@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2017-04-08T15:59:00Z</dcterms:created>
  <dcterms:modified xsi:type="dcterms:W3CDTF">2017-04-08T14:00:00Z</dcterms:modified>
</cp:coreProperties>
</file>