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99" w:rsidRPr="00AA0DD6" w:rsidRDefault="00E12E15" w:rsidP="00031E3B">
      <w:pPr>
        <w:tabs>
          <w:tab w:val="left" w:pos="10010"/>
        </w:tabs>
        <w:rPr>
          <w:noProof w:val="0"/>
        </w:rPr>
      </w:pPr>
      <w:r w:rsidRPr="00E5269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74624" behindDoc="1" locked="0" layoutInCell="1" allowOverlap="1" wp14:anchorId="07223868" wp14:editId="46DAA574">
            <wp:simplePos x="0" y="0"/>
            <wp:positionH relativeFrom="margin">
              <wp:posOffset>5416550</wp:posOffset>
            </wp:positionH>
            <wp:positionV relativeFrom="paragraph">
              <wp:posOffset>280035</wp:posOffset>
            </wp:positionV>
            <wp:extent cx="1120140" cy="1284605"/>
            <wp:effectExtent l="57150" t="57150" r="41910" b="48895"/>
            <wp:wrapSquare wrapText="bothSides"/>
            <wp:docPr id="4" name="Picture 4" descr="C:\Users\KZ74D4\Pictures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Z74D4\Pictures\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" r="-22" b="22679"/>
                    <a:stretch/>
                  </pic:blipFill>
                  <pic:spPr bwMode="auto">
                    <a:xfrm>
                      <a:off x="0" y="0"/>
                      <a:ext cx="1120140" cy="128460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3528">
        <w:pict>
          <v:rect id="Rectangle 2" o:spid="_x0000_s1026" style="position:absolute;margin-left:-8.8pt;margin-top:-6.95pt;width:203.5pt;height:132.5pt;z-index:25167052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" fillcolor="#c75a57" stroked="f">
            <v:textbox style="mso-next-textbox:#Rectangle 2" inset="21.6pt">
              <w:txbxContent>
                <w:p w:rsidR="004355EB" w:rsidRPr="00DE4609" w:rsidRDefault="004355EB" w:rsidP="006D0E93">
                  <w:pPr>
                    <w:pStyle w:val="Name"/>
                    <w:rPr>
                      <w:b w:val="0"/>
                      <w:sz w:val="44"/>
                    </w:rPr>
                  </w:pPr>
                  <w:r w:rsidRPr="00DE4609">
                    <w:rPr>
                      <w:b w:val="0"/>
                      <w:sz w:val="44"/>
                    </w:rPr>
                    <w:t>Sama</w:t>
                  </w:r>
                  <w:r>
                    <w:rPr>
                      <w:b w:val="0"/>
                      <w:sz w:val="44"/>
                    </w:rPr>
                    <w:t xml:space="preserve">ma         </w:t>
                  </w:r>
                </w:p>
                <w:p w:rsidR="004355EB" w:rsidRPr="00DE4609" w:rsidRDefault="004355EB" w:rsidP="00344F67">
                  <w:pPr>
                    <w:pStyle w:val="Designation"/>
                    <w:rPr>
                      <w:sz w:val="20"/>
                    </w:rPr>
                  </w:pPr>
                  <w:r w:rsidRPr="00DE4609">
                    <w:rPr>
                      <w:sz w:val="20"/>
                    </w:rPr>
                    <w:t>Product &amp; Programs Development Manager</w:t>
                  </w:r>
                  <w:r>
                    <w:rPr>
                      <w:sz w:val="20"/>
                    </w:rPr>
                    <w:t xml:space="preserve">, </w:t>
                  </w:r>
                  <w:r w:rsidRPr="00DE4609">
                    <w:rPr>
                      <w:sz w:val="20"/>
                    </w:rPr>
                    <w:t>Customer Care &amp; Aftersales-Automotive</w:t>
                  </w:r>
                  <w:r>
                    <w:rPr>
                      <w:sz w:val="20"/>
                    </w:rPr>
                    <w:t xml:space="preserve"> </w:t>
                  </w:r>
                  <w:r w:rsidRPr="00DE4609">
                    <w:rPr>
                      <w:sz w:val="20"/>
                    </w:rPr>
                    <w:t>Parts &amp; Service, General Motors Middle East Operations</w:t>
                  </w:r>
                </w:p>
              </w:txbxContent>
            </v:textbox>
          </v:rect>
        </w:pict>
      </w:r>
      <w:r w:rsidR="009D3528">
        <w:pict>
          <v:rect id="Rectangle 3" o:spid="_x0000_s1027" style="position:absolute;margin-left:194.7pt;margin-top:-6.95pt;width:327.85pt;height:132.5pt;z-index:251669503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" fillcolor="#d1bc9d" stroked="f">
            <v:textbox style="mso-next-textbox:#Rectangle 3" inset="21.6pt">
              <w:txbxContent>
                <w:p w:rsidR="004355EB" w:rsidRDefault="00D772DB" w:rsidP="008C1D13">
                  <w:pPr>
                    <w:pStyle w:val="PersonalInfo"/>
                    <w:spacing w:before="0"/>
                    <w:rPr>
                      <w:b/>
                    </w:rPr>
                  </w:pPr>
                  <w:hyperlink r:id="rId10" w:history="1">
                    <w:r w:rsidRPr="00CB2529">
                      <w:rPr>
                        <w:rStyle w:val="Hyperlink"/>
                        <w:sz w:val="44"/>
                      </w:rPr>
                      <w:t>Samama.360192@2freemail.com</w:t>
                    </w:r>
                  </w:hyperlink>
                  <w:r>
                    <w:rPr>
                      <w:sz w:val="44"/>
                    </w:rPr>
                    <w:t xml:space="preserve"> </w:t>
                  </w:r>
                </w:p>
                <w:p w:rsidR="004355EB" w:rsidRDefault="004355EB" w:rsidP="008C1D13">
                  <w:pPr>
                    <w:pStyle w:val="PersonalInfo"/>
                    <w:spacing w:before="0"/>
                  </w:pPr>
                </w:p>
              </w:txbxContent>
            </v:textbox>
          </v:rect>
        </w:pict>
      </w:r>
      <w:r w:rsidR="009D3528">
        <w:pict>
          <v:rect id="Rectangle 7" o:spid="_x0000_s1028" style="position:absolute;margin-left:522.55pt;margin-top:-6.95pt;width:20.9pt;height:132.45pt;z-index:25167257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" fillcolor="#d68189" stroked="f">
            <v:textbox style="mso-next-textbox:#Rectangle 7">
              <w:txbxContent>
                <w:p w:rsidR="004355EB" w:rsidRDefault="004355EB" w:rsidP="00B56FCD"/>
              </w:txbxContent>
            </v:textbox>
          </v:rect>
        </w:pict>
      </w:r>
    </w:p>
    <w:p w:rsidR="00F64963" w:rsidRPr="00AA0DD6" w:rsidRDefault="00D772DB" w:rsidP="00B56FCD">
      <w:pPr>
        <w:rPr>
          <w:noProof w:val="0"/>
        </w:rPr>
      </w:pPr>
      <w:r>
        <w:drawing>
          <wp:anchor distT="0" distB="0" distL="114300" distR="114300" simplePos="0" relativeHeight="251675648" behindDoc="0" locked="0" layoutInCell="1" allowOverlap="1" wp14:anchorId="416BDB56" wp14:editId="61CA5359">
            <wp:simplePos x="0" y="0"/>
            <wp:positionH relativeFrom="column">
              <wp:posOffset>6005830</wp:posOffset>
            </wp:positionH>
            <wp:positionV relativeFrom="paragraph">
              <wp:posOffset>67945</wp:posOffset>
            </wp:positionV>
            <wp:extent cx="960120" cy="1247140"/>
            <wp:effectExtent l="0" t="0" r="0" b="0"/>
            <wp:wrapSquare wrapText="bothSides"/>
            <wp:docPr id="5" name="Picture 4" descr="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4.jpg"/>
                    <pic:cNvPicPr/>
                  </pic:nvPicPr>
                  <pic:blipFill>
                    <a:blip r:embed="rId11" cstate="print"/>
                    <a:srcRect l="7713" t="6111" r="8297" b="6011"/>
                    <a:stretch>
                      <a:fillRect/>
                    </a:stretch>
                  </pic:blipFill>
                  <pic:spPr>
                    <a:xfrm>
                      <a:off x="0" y="0"/>
                      <a:ext cx="960120" cy="12471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F64963" w:rsidRPr="00AA0DD6" w:rsidRDefault="00344F67" w:rsidP="00B56FCD">
      <w:pPr>
        <w:rPr>
          <w:noProof w:val="0"/>
        </w:rPr>
      </w:pPr>
      <w:proofErr w:type="gramStart"/>
      <w:r>
        <w:rPr>
          <w:noProof w:val="0"/>
        </w:rPr>
        <w:t>s</w:t>
      </w:r>
      <w:proofErr w:type="gramEnd"/>
    </w:p>
    <w:p w:rsidR="00F64963" w:rsidRPr="00AA0DD6" w:rsidRDefault="00F64963" w:rsidP="00B56FCD">
      <w:pPr>
        <w:rPr>
          <w:noProof w:val="0"/>
        </w:rPr>
      </w:pPr>
    </w:p>
    <w:p w:rsidR="00F64963" w:rsidRPr="00AA0DD6" w:rsidRDefault="00F64963" w:rsidP="00B56FCD">
      <w:pPr>
        <w:rPr>
          <w:noProof w:val="0"/>
        </w:rPr>
      </w:pPr>
    </w:p>
    <w:tbl>
      <w:tblPr>
        <w:tblStyle w:val="TableGrid"/>
        <w:tblW w:w="114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5EC"/>
        <w:tblLook w:val="04A0" w:firstRow="1" w:lastRow="0" w:firstColumn="1" w:lastColumn="0" w:noHBand="0" w:noVBand="1"/>
      </w:tblPr>
      <w:tblGrid>
        <w:gridCol w:w="11421"/>
      </w:tblGrid>
      <w:tr w:rsidR="00377B1E" w:rsidRPr="00AA0DD6" w:rsidTr="004E6728">
        <w:trPr>
          <w:trHeight w:val="836"/>
          <w:jc w:val="center"/>
        </w:trPr>
        <w:tc>
          <w:tcPr>
            <w:tcW w:w="11421" w:type="dxa"/>
            <w:tcBorders>
              <w:bottom w:val="single" w:sz="8" w:space="0" w:color="D68189"/>
            </w:tcBorders>
            <w:shd w:val="clear" w:color="auto" w:fill="FAF5EC"/>
          </w:tcPr>
          <w:p w:rsidR="00377B1E" w:rsidRPr="00377B1E" w:rsidRDefault="00377B1E" w:rsidP="00AD2361">
            <w:pPr>
              <w:pStyle w:val="SectionHeading"/>
              <w:spacing w:line="276" w:lineRule="auto"/>
              <w:rPr>
                <w:noProof w:val="0"/>
                <w:color w:val="C75A57"/>
                <w:lang w:val="en-GB"/>
              </w:rPr>
            </w:pPr>
            <w:proofErr w:type="spellStart"/>
            <w:r w:rsidRPr="00377B1E">
              <w:rPr>
                <w:noProof w:val="0"/>
                <w:color w:val="C75A57"/>
                <w:lang w:val="en-GB"/>
              </w:rPr>
              <w:t>Personal</w:t>
            </w:r>
            <w:r w:rsidRPr="00377B1E">
              <w:rPr>
                <w:noProof w:val="0"/>
                <w:color w:val="000000" w:themeColor="text1"/>
                <w:lang w:val="en-GB"/>
              </w:rPr>
              <w:t>Profile</w:t>
            </w:r>
            <w:r w:rsidRPr="00377B1E">
              <w:rPr>
                <w:noProof w:val="0"/>
                <w:color w:val="C75A57"/>
                <w:lang w:val="en-GB"/>
              </w:rPr>
              <w:t>Summary</w:t>
            </w:r>
            <w:proofErr w:type="spellEnd"/>
          </w:p>
        </w:tc>
      </w:tr>
      <w:tr w:rsidR="004157AC" w:rsidRPr="00D647EC" w:rsidTr="004E6728">
        <w:tblPrEx>
          <w:shd w:val="clear" w:color="auto" w:fill="F4EAD5"/>
        </w:tblPrEx>
        <w:trPr>
          <w:trHeight w:val="1451"/>
          <w:jc w:val="center"/>
        </w:trPr>
        <w:tc>
          <w:tcPr>
            <w:tcW w:w="11421" w:type="dxa"/>
            <w:shd w:val="clear" w:color="auto" w:fill="FAF5EC"/>
          </w:tcPr>
          <w:p w:rsidR="00FE00EB" w:rsidRPr="002A2994" w:rsidRDefault="004355EB" w:rsidP="004C517F">
            <w:pPr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Proven, versatile and result oriented m</w:t>
            </w:r>
            <w:r w:rsidR="00AE3FC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anager </w:t>
            </w:r>
            <w:r w:rsidR="00B3714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with </w:t>
            </w:r>
            <w:r w:rsidR="00AE3FC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international business </w:t>
            </w:r>
            <w:r w:rsidR="00476A3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experience</w:t>
            </w:r>
            <w:r w:rsidR="000C112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. 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Mechanical</w:t>
            </w:r>
            <w:r w:rsidR="00A30C7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BE363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E</w:t>
            </w:r>
            <w:r w:rsidR="00827BF7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ngineer</w:t>
            </w:r>
            <w:r w:rsidR="002B2189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0C112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BE363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A30C7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Post-graduate Diploma in Sales and Marketing management</w:t>
            </w:r>
            <w:r w:rsidR="004C517F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. </w:t>
            </w:r>
            <w:r w:rsidR="00536BE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16+ years</w:t>
            </w:r>
            <w:r w:rsidR="00476A3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of operational excel</w:t>
            </w:r>
            <w:r w:rsidR="00645F2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lence </w:t>
            </w:r>
            <w:r w:rsidR="000C112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with General Motors</w:t>
            </w:r>
            <w:r w:rsidR="00B9541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and 26+ </w:t>
            </w:r>
            <w:proofErr w:type="spellStart"/>
            <w:r w:rsidR="00AE3FC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year’s</w:t>
            </w:r>
            <w:proofErr w:type="spellEnd"/>
            <w:r w:rsidR="00B9541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in various leadership roles in sales, </w:t>
            </w:r>
            <w:r w:rsidR="000C112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strategy, turnaround, brand and 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marketing management, product management, customer experience and corporate co</w:t>
            </w:r>
            <w:r w:rsidR="00F33324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mmunication in </w:t>
            </w:r>
            <w:r w:rsidR="000C112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the </w:t>
            </w:r>
            <w:r w:rsidR="00F33324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following industries across Middle East, Africa and Asian markets.</w:t>
            </w:r>
          </w:p>
          <w:p w:rsidR="00FE00EB" w:rsidRPr="002A2994" w:rsidRDefault="009D4285" w:rsidP="00436886">
            <w:pPr>
              <w:pStyle w:val="ListParagraph"/>
              <w:numPr>
                <w:ilvl w:val="0"/>
                <w:numId w:val="19"/>
              </w:numPr>
              <w:spacing w:before="0" w:after="0"/>
              <w:jc w:val="both"/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</w:pPr>
            <w:r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Automotive 2) </w:t>
            </w:r>
            <w:r w:rsidR="002B2189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Lubricants </w:t>
            </w:r>
            <w:r w:rsidR="00436886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and</w:t>
            </w:r>
            <w:r w:rsidR="002B2189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 </w:t>
            </w:r>
            <w:r w:rsidR="00EE1223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C</w:t>
            </w:r>
            <w:r w:rsidR="002B2189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hemicals 3) Generators </w:t>
            </w:r>
            <w:r w:rsidR="00436886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and</w:t>
            </w:r>
            <w:r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 Marine Engines </w:t>
            </w:r>
            <w:r w:rsidR="002B2189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4</w:t>
            </w:r>
            <w:r w:rsidR="00AE3FCA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) Dehumidification </w:t>
            </w:r>
            <w:r w:rsidR="00436886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and</w:t>
            </w:r>
            <w:r w:rsidR="00AE3FCA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 </w:t>
            </w:r>
            <w:r w:rsidR="002B2189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AC Gases</w:t>
            </w:r>
          </w:p>
          <w:p w:rsidR="0072557E" w:rsidRPr="002A2994" w:rsidRDefault="0072557E" w:rsidP="00436886">
            <w:pPr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Winner of </w:t>
            </w:r>
            <w:r w:rsidR="000C112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prestigious </w:t>
            </w:r>
            <w:r w:rsidR="00BE363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“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GM CHAIRMAN </w:t>
            </w:r>
            <w:r w:rsidR="00BA1674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HONORS”</w:t>
            </w:r>
            <w:r w:rsidR="000C112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top emp</w:t>
            </w:r>
            <w:r w:rsidR="00BA1674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loyee award from GM CEO</w:t>
            </w:r>
            <w:r w:rsidR="000C112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A1674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Mr.</w:t>
            </w:r>
            <w:proofErr w:type="spellEnd"/>
            <w:r w:rsidR="00BA1674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Rick Wagoner</w:t>
            </w:r>
            <w:r w:rsidR="000C112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.</w:t>
            </w:r>
          </w:p>
          <w:p w:rsidR="00BA1674" w:rsidRPr="002A2994" w:rsidRDefault="00BA1674" w:rsidP="00436886">
            <w:pPr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Strong on operational as well as strategic ability demonstrated successfully heading regions, markets, functions and projects, leading multi-national diverse teams and delivering sustained profitability, market shares and brand image improvements.</w:t>
            </w:r>
          </w:p>
          <w:p w:rsidR="000C2D41" w:rsidRPr="002A2994" w:rsidRDefault="00743BB4" w:rsidP="00436886">
            <w:pPr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Joined GM</w:t>
            </w:r>
            <w:r w:rsidR="000C2D4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491EB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as 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“</w:t>
            </w:r>
            <w:r w:rsidR="000C2D41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Market Development Manager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”</w:t>
            </w:r>
            <w:r w:rsidR="000C2D4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until former </w:t>
            </w:r>
            <w:r w:rsidR="00BA0B9F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field </w:t>
            </w:r>
            <w:r w:rsidR="00491EB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sales </w:t>
            </w:r>
            <w:r w:rsidR="00645F2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role</w:t>
            </w:r>
            <w:r w:rsidR="000C2D4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of “</w:t>
            </w:r>
            <w:r w:rsidR="000C2D41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Area Parts Manager</w:t>
            </w:r>
            <w:r w:rsidR="000C2D4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” </w:t>
            </w:r>
            <w:r w:rsidR="00EE1223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for Africa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EE1223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AE3FC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currently </w:t>
            </w:r>
            <w:r w:rsidR="00EE1223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working as</w:t>
            </w:r>
            <w:r w:rsidR="000C2D4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“</w:t>
            </w:r>
            <w:r w:rsidR="000C2D41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Product </w:t>
            </w:r>
            <w:r w:rsidR="00BE363A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and P</w:t>
            </w:r>
            <w:r w:rsidR="0072557E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rograms </w:t>
            </w:r>
            <w:r w:rsidR="00BE363A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D</w:t>
            </w:r>
            <w:r w:rsidR="000C2D41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evelopment </w:t>
            </w:r>
            <w:r w:rsidR="00BE363A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M</w:t>
            </w:r>
            <w:r w:rsidR="000C2D41" w:rsidRPr="002A2994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anager</w:t>
            </w:r>
            <w:r w:rsidR="000C2D4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” for </w:t>
            </w:r>
            <w:r w:rsidR="0072557E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Middle East</w:t>
            </w:r>
            <w:r w:rsidR="000C2D4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0C2D4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Africa</w:t>
            </w:r>
            <w:r w:rsidR="00645F2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based in Dubai, United Arab Emirates.</w:t>
            </w:r>
          </w:p>
          <w:p w:rsidR="00491EB8" w:rsidRPr="002A2994" w:rsidRDefault="00B37148" w:rsidP="00436886">
            <w:pPr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Expert</w:t>
            </w:r>
            <w:r w:rsidR="00EE1223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1F0C7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knowledge and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skills of optimizing </w:t>
            </w:r>
            <w:r w:rsidR="00743BB4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revenue</w:t>
            </w:r>
            <w:r w:rsidR="00BE363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, 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profits</w:t>
            </w:r>
            <w:r w:rsidR="00743BB4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0C2D4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customer experience</w:t>
            </w:r>
            <w:r w:rsidR="00E4109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1F0C7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for 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GM </w:t>
            </w:r>
            <w:r w:rsidR="004355E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parts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DE1D4D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dealers and</w:t>
            </w:r>
            <w:r w:rsidR="001F0C7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1F0C7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ACDelco</w:t>
            </w:r>
            <w:proofErr w:type="spellEnd"/>
            <w:r w:rsidR="004355E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wholesale</w:t>
            </w:r>
            <w:r w:rsidR="001F0C7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network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</w:t>
            </w:r>
            <w:r w:rsidR="001F0C7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. Deep</w:t>
            </w:r>
            <w:r w:rsidR="004355E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experience in transformational growth, change management and sustainable business turnaround help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ing the organization</w:t>
            </w:r>
            <w:r w:rsidR="00DE1D4D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to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win in the </w:t>
            </w:r>
            <w:r w:rsidR="004355E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marketplace.</w:t>
            </w:r>
          </w:p>
          <w:p w:rsidR="001F0C78" w:rsidRPr="002A2994" w:rsidRDefault="001F0C78" w:rsidP="00436886">
            <w:pPr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Good understanding of working in mature, emerging and developing markets across regions with multi-brand management capability handling various automotive brands</w:t>
            </w:r>
            <w:r w:rsidR="00DE1D4D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/suppliers/dealers/wholesalers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working in both retail and wholesale functions.</w:t>
            </w:r>
          </w:p>
          <w:p w:rsidR="000C2D41" w:rsidRPr="002A2994" w:rsidRDefault="00CB2E76" w:rsidP="00436886">
            <w:pPr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Specialist for</w:t>
            </w:r>
            <w:r w:rsidR="00B3714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developing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58174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managing </w:t>
            </w:r>
            <w:r w:rsidR="007C53B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Independent </w:t>
            </w:r>
            <w:r w:rsidR="00C70E0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Aftermarket</w:t>
            </w:r>
            <w:r w:rsidR="0058174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645F2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products 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programs </w:t>
            </w:r>
            <w:r w:rsidR="00DE1D4D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huge </w:t>
            </w:r>
            <w:r w:rsidR="00645F2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portfolio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of</w:t>
            </w:r>
          </w:p>
          <w:p w:rsidR="005C6E9D" w:rsidRPr="00436886" w:rsidRDefault="005C6E9D" w:rsidP="00436886">
            <w:pPr>
              <w:pStyle w:val="ListParagraph"/>
              <w:numPr>
                <w:ilvl w:val="1"/>
                <w:numId w:val="19"/>
              </w:numPr>
              <w:spacing w:before="0" w:after="0"/>
              <w:jc w:val="both"/>
              <w:rPr>
                <w:rFonts w:ascii="Verdana" w:eastAsia="Times New Roman" w:hAnsi="Verdana" w:cs="Times New Roman"/>
                <w:b/>
                <w:bCs/>
                <w:i/>
                <w:iCs/>
                <w:noProof w:val="0"/>
                <w:sz w:val="18"/>
                <w:szCs w:val="18"/>
                <w:lang w:val="en-GB"/>
              </w:rPr>
            </w:pPr>
            <w:proofErr w:type="spellStart"/>
            <w:r w:rsidRPr="00436886">
              <w:rPr>
                <w:rFonts w:ascii="Verdana" w:eastAsia="Times New Roman" w:hAnsi="Verdana" w:cs="Times New Roman"/>
                <w:b/>
                <w:bCs/>
                <w:i/>
                <w:iCs/>
                <w:noProof w:val="0"/>
                <w:sz w:val="18"/>
                <w:szCs w:val="18"/>
                <w:lang w:val="en-GB"/>
              </w:rPr>
              <w:t>ACDelco</w:t>
            </w:r>
            <w:proofErr w:type="spellEnd"/>
            <w:r w:rsidRPr="00436886">
              <w:rPr>
                <w:rFonts w:ascii="Verdana" w:eastAsia="Times New Roman" w:hAnsi="Verdana" w:cs="Times New Roman"/>
                <w:b/>
                <w:bCs/>
                <w:i/>
                <w:iCs/>
                <w:noProof w:val="0"/>
                <w:sz w:val="18"/>
                <w:szCs w:val="18"/>
                <w:lang w:val="en-GB"/>
              </w:rPr>
              <w:t xml:space="preserve"> 1)Lubricants 2) Automotive Batteries 3) Coolants 4) Refrigeration Gas 5) Vehicle-Care</w:t>
            </w:r>
          </w:p>
          <w:p w:rsidR="00645F26" w:rsidRPr="002A2994" w:rsidRDefault="00645F26" w:rsidP="00436886">
            <w:pPr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Seasoned professional with a reputation for building collaborative and trusted relationshi</w:t>
            </w:r>
            <w:r w:rsidR="00DE1D4D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ps </w:t>
            </w:r>
            <w:r w:rsidR="00DA6798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with leaders, colleagues and peers</w:t>
            </w:r>
            <w:r w:rsidR="00DE1D4D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.</w:t>
            </w:r>
          </w:p>
          <w:p w:rsidR="005C6E9D" w:rsidRPr="002A2994" w:rsidRDefault="005C6E9D" w:rsidP="00436886">
            <w:pPr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Personal Areas of 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skills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e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xpertise</w:t>
            </w:r>
            <w:r w:rsidR="007C53B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: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hyperlink r:id="rId12" w:history="1">
              <w:r w:rsidRPr="002A2994">
                <w:rPr>
                  <w:rFonts w:ascii="Verdana" w:eastAsia="Times New Roman" w:hAnsi="Verdana" w:cs="Times New Roman"/>
                  <w:noProof w:val="0"/>
                  <w:sz w:val="18"/>
                  <w:szCs w:val="18"/>
                  <w:lang w:val="en-GB"/>
                </w:rPr>
                <w:t>Leadership</w:t>
              </w:r>
            </w:hyperlink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; </w:t>
            </w:r>
            <w:hyperlink r:id="rId13" w:history="1">
              <w:r w:rsidRPr="002A2994">
                <w:rPr>
                  <w:rFonts w:ascii="Verdana" w:eastAsia="Times New Roman" w:hAnsi="Verdana" w:cs="Times New Roman"/>
                  <w:noProof w:val="0"/>
                  <w:sz w:val="18"/>
                  <w:szCs w:val="18"/>
                  <w:lang w:val="en-GB"/>
                </w:rPr>
                <w:t>Management Development</w:t>
              </w:r>
            </w:hyperlink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;</w:t>
            </w:r>
            <w:r w:rsidR="00DE1D4D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Large Scale </w:t>
            </w:r>
            <w:r w:rsidR="0029294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Roll-outs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;</w:t>
            </w:r>
            <w:r w:rsidR="0029294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E616B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team’s </w:t>
            </w:r>
            <w:r w:rsidR="0029294A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integrated </w:t>
            </w:r>
            <w:r w:rsidR="00E616B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management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; </w:t>
            </w:r>
            <w:hyperlink r:id="rId14" w:history="1">
              <w:r w:rsidRPr="002A2994">
                <w:rPr>
                  <w:rFonts w:ascii="Verdana" w:eastAsia="Times New Roman" w:hAnsi="Verdana" w:cs="Times New Roman"/>
                  <w:noProof w:val="0"/>
                  <w:sz w:val="18"/>
                  <w:szCs w:val="18"/>
                  <w:lang w:val="en-GB"/>
                </w:rPr>
                <w:t>Executive</w:t>
              </w:r>
            </w:hyperlink>
            <w:r w:rsidR="00DE1D4D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Coaching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;</w:t>
            </w:r>
            <w:r w:rsidR="007C53B1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hyperlink r:id="rId15" w:history="1">
              <w:r w:rsidR="00CB2E76" w:rsidRPr="002A2994">
                <w:rPr>
                  <w:rFonts w:ascii="Verdana" w:eastAsia="Times New Roman" w:hAnsi="Verdana" w:cs="Times New Roman"/>
                  <w:noProof w:val="0"/>
                  <w:sz w:val="18"/>
                  <w:szCs w:val="18"/>
                  <w:lang w:val="en-GB"/>
                </w:rPr>
                <w:t>Team Effectiveness t</w:t>
              </w:r>
              <w:r w:rsidRPr="002A2994">
                <w:rPr>
                  <w:rFonts w:ascii="Verdana" w:eastAsia="Times New Roman" w:hAnsi="Verdana" w:cs="Times New Roman"/>
                  <w:noProof w:val="0"/>
                  <w:sz w:val="18"/>
                  <w:szCs w:val="18"/>
                  <w:lang w:val="en-GB"/>
                </w:rPr>
                <w:t>raining</w:t>
              </w:r>
            </w:hyperlink>
            <w:r w:rsidR="00982BF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8E453D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supporting </w:t>
            </w:r>
            <w:r w:rsidR="00982BF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group e</w:t>
            </w: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vents</w:t>
            </w:r>
            <w:r w:rsidR="00982BF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and communication.</w:t>
            </w:r>
          </w:p>
          <w:p w:rsidR="00701D68" w:rsidRPr="002A2994" w:rsidRDefault="00E616BB" w:rsidP="004C517F">
            <w:pPr>
              <w:numPr>
                <w:ilvl w:val="0"/>
                <w:numId w:val="19"/>
              </w:numPr>
              <w:spacing w:before="0" w:after="0"/>
              <w:contextualSpacing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val="en-GB"/>
              </w:rPr>
            </w:pPr>
            <w:r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Sound t</w:t>
            </w:r>
            <w:r w:rsidR="009947CE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echnical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9947CE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commercial knowledge of Industrial equipment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business</w:t>
            </w:r>
            <w:r w:rsidR="009947CE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FA791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and </w:t>
            </w:r>
            <w:r w:rsidR="00982BF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multi-products </w:t>
            </w:r>
            <w:r w:rsidR="00FA791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trading </w:t>
            </w:r>
            <w:r w:rsidR="009947CE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from previous job</w:t>
            </w:r>
            <w:r w:rsidR="00FA791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</w:t>
            </w:r>
            <w:r w:rsidR="009947CE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.</w:t>
            </w:r>
            <w:r w:rsidR="00FA7918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Earlier w</w:t>
            </w:r>
            <w:r w:rsidR="00CB2E76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orked </w:t>
            </w:r>
            <w:r w:rsidR="00982BF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for</w:t>
            </w:r>
            <w:r w:rsidR="004C517F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AL FUTTAIM TRADING also ZAWAWI some of the most</w:t>
            </w:r>
            <w:r w:rsidR="00982BFB" w:rsidRPr="002A299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4C517F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reputed groups in region.</w:t>
            </w:r>
          </w:p>
          <w:p w:rsidR="004B53B6" w:rsidRPr="004B53B6" w:rsidRDefault="004B53B6" w:rsidP="00FD68F6">
            <w:pPr>
              <w:pStyle w:val="SectionHeading"/>
              <w:numPr>
                <w:ilvl w:val="0"/>
                <w:numId w:val="1"/>
              </w:numPr>
              <w:spacing w:line="276" w:lineRule="auto"/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</w:pPr>
            <w:r w:rsidRPr="004B53B6"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  <w:t xml:space="preserve">Achievements – Awards </w:t>
            </w:r>
            <w:r w:rsidR="00436886"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  <w:t>and</w:t>
            </w:r>
            <w:r w:rsidRPr="004B53B6"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  <w:t xml:space="preserve"> Recognition</w:t>
            </w:r>
          </w:p>
          <w:p w:rsidR="004B53B6" w:rsidRPr="00BF6E80" w:rsidRDefault="004B53B6" w:rsidP="00436886">
            <w:pPr>
              <w:pStyle w:val="NoSpacing"/>
              <w:numPr>
                <w:ilvl w:val="0"/>
                <w:numId w:val="18"/>
              </w:numPr>
              <w:jc w:val="both"/>
            </w:pPr>
            <w:r w:rsidRPr="00BF6E80">
              <w:t>2016</w:t>
            </w:r>
            <w:r w:rsidRPr="00BF6E80">
              <w:rPr>
                <w:spacing w:val="-2"/>
              </w:rPr>
              <w:t xml:space="preserve"> </w:t>
            </w:r>
            <w:r w:rsidRPr="00BF6E80">
              <w:t>GMMEO</w:t>
            </w:r>
            <w:r w:rsidRPr="00BF6E80">
              <w:rPr>
                <w:spacing w:val="-2"/>
              </w:rPr>
              <w:t xml:space="preserve"> </w:t>
            </w:r>
            <w:r w:rsidRPr="00BF6E80">
              <w:t>OPEX</w:t>
            </w:r>
            <w:r w:rsidRPr="00BF6E80">
              <w:rPr>
                <w:spacing w:val="-3"/>
              </w:rPr>
              <w:t xml:space="preserve"> </w:t>
            </w:r>
            <w:r w:rsidRPr="00BF6E80">
              <w:t>AWARD</w:t>
            </w:r>
            <w:r w:rsidRPr="00BF6E80">
              <w:rPr>
                <w:spacing w:val="-3"/>
              </w:rPr>
              <w:t xml:space="preserve"> </w:t>
            </w:r>
            <w:r w:rsidRPr="00BF6E80">
              <w:t>operational excellence</w:t>
            </w:r>
            <w:r w:rsidR="00BF6E80">
              <w:t xml:space="preserve"> for ACDelco locally blended oil program</w:t>
            </w:r>
            <w:r w:rsidR="00F02395">
              <w:t>.</w:t>
            </w:r>
          </w:p>
          <w:p w:rsidR="004B53B6" w:rsidRDefault="004B53B6" w:rsidP="00106627">
            <w:pPr>
              <w:pStyle w:val="NoSpacing"/>
              <w:numPr>
                <w:ilvl w:val="0"/>
                <w:numId w:val="18"/>
              </w:numPr>
              <w:jc w:val="both"/>
            </w:pPr>
            <w:r w:rsidRPr="00BF6E80">
              <w:t>2014</w:t>
            </w:r>
            <w:r w:rsidRPr="00BF6E80">
              <w:rPr>
                <w:spacing w:val="-3"/>
              </w:rPr>
              <w:t xml:space="preserve"> </w:t>
            </w:r>
            <w:r w:rsidRPr="00BF6E80">
              <w:t>GM</w:t>
            </w:r>
            <w:r w:rsidRPr="00BF6E80">
              <w:rPr>
                <w:spacing w:val="-4"/>
              </w:rPr>
              <w:t xml:space="preserve"> </w:t>
            </w:r>
            <w:r w:rsidRPr="00BF6E80">
              <w:t>ACCELERATE</w:t>
            </w:r>
            <w:r w:rsidRPr="00BF6E80">
              <w:rPr>
                <w:spacing w:val="-1"/>
              </w:rPr>
              <w:t xml:space="preserve"> </w:t>
            </w:r>
            <w:r w:rsidRPr="00BF6E80">
              <w:t>AWARD</w:t>
            </w:r>
            <w:r w:rsidR="00BF6E80">
              <w:rPr>
                <w:rFonts w:cs="Verdana"/>
              </w:rPr>
              <w:t xml:space="preserve"> for v</w:t>
            </w:r>
            <w:r w:rsidRPr="00BF6E80">
              <w:t>ariable</w:t>
            </w:r>
            <w:r w:rsidRPr="00BF6E80">
              <w:rPr>
                <w:spacing w:val="-5"/>
              </w:rPr>
              <w:t xml:space="preserve"> </w:t>
            </w:r>
            <w:r w:rsidR="008E453D">
              <w:rPr>
                <w:spacing w:val="-5"/>
              </w:rPr>
              <w:t>p</w:t>
            </w:r>
            <w:r w:rsidRPr="00BF6E80">
              <w:t>rofit</w:t>
            </w:r>
            <w:r w:rsidRPr="00BF6E80">
              <w:rPr>
                <w:spacing w:val="-3"/>
              </w:rPr>
              <w:t xml:space="preserve"> </w:t>
            </w:r>
            <w:r w:rsidR="008E453D">
              <w:t>m</w:t>
            </w:r>
            <w:r w:rsidRPr="00BF6E80">
              <w:t>aximization</w:t>
            </w:r>
            <w:r w:rsidRPr="00BF6E80">
              <w:rPr>
                <w:spacing w:val="-3"/>
              </w:rPr>
              <w:t xml:space="preserve"> </w:t>
            </w:r>
            <w:r w:rsidRPr="00BF6E80">
              <w:t>project</w:t>
            </w:r>
            <w:r w:rsidR="00BF6E80">
              <w:t xml:space="preserve"> </w:t>
            </w:r>
            <w:r w:rsidR="00106627">
              <w:t>of</w:t>
            </w:r>
            <w:r w:rsidR="00BF6E80">
              <w:t xml:space="preserve"> ACDelco </w:t>
            </w:r>
            <w:r w:rsidR="008E453D">
              <w:t xml:space="preserve">products </w:t>
            </w:r>
            <w:r w:rsidR="00BF6E80">
              <w:t>portfolio</w:t>
            </w:r>
            <w:r w:rsidR="00F02395">
              <w:t>.</w:t>
            </w:r>
          </w:p>
          <w:p w:rsidR="00525A00" w:rsidRPr="00525A00" w:rsidRDefault="00525A00" w:rsidP="00220018">
            <w:pPr>
              <w:pStyle w:val="NoSpacing"/>
              <w:numPr>
                <w:ilvl w:val="0"/>
                <w:numId w:val="18"/>
              </w:numPr>
              <w:jc w:val="both"/>
            </w:pPr>
            <w:r w:rsidRPr="00BF6E80">
              <w:t xml:space="preserve">2011 </w:t>
            </w:r>
            <w:r w:rsidR="00106627">
              <w:t>FASTEST DRAG RACE TIME I</w:t>
            </w:r>
            <w:r w:rsidR="00106627" w:rsidRPr="00BF6E80">
              <w:t>N CAMARO SS</w:t>
            </w:r>
            <w:r w:rsidR="00106627">
              <w:t xml:space="preserve">. </w:t>
            </w:r>
            <w:r>
              <w:t xml:space="preserve">SPEED DEMON </w:t>
            </w:r>
            <w:r w:rsidRPr="00BF6E80">
              <w:t xml:space="preserve">TROPHY FOR  </w:t>
            </w:r>
            <w:r w:rsidR="00106627">
              <w:t xml:space="preserve">GM ride &amp; drive </w:t>
            </w:r>
            <w:r w:rsidR="00220018" w:rsidRPr="00220018">
              <w:t>challenge</w:t>
            </w:r>
            <w:r w:rsidR="00106627">
              <w:t>.</w:t>
            </w:r>
          </w:p>
          <w:p w:rsidR="004B53B6" w:rsidRPr="00BF6E80" w:rsidRDefault="004B53B6" w:rsidP="00436886">
            <w:pPr>
              <w:pStyle w:val="NoSpacing"/>
              <w:numPr>
                <w:ilvl w:val="0"/>
                <w:numId w:val="18"/>
              </w:numPr>
              <w:jc w:val="both"/>
            </w:pPr>
            <w:r w:rsidRPr="00BF6E80">
              <w:t>2010 GM MEO MERIT AWARD for exceptional work</w:t>
            </w:r>
            <w:r w:rsidRPr="00BF6E80">
              <w:rPr>
                <w:spacing w:val="18"/>
              </w:rPr>
              <w:t xml:space="preserve"> </w:t>
            </w:r>
            <w:r w:rsidR="00BF6E80">
              <w:t>performance throughout the year</w:t>
            </w:r>
            <w:r w:rsidR="00F02395">
              <w:t>.</w:t>
            </w:r>
          </w:p>
          <w:p w:rsidR="004B53B6" w:rsidRPr="00BF6E80" w:rsidRDefault="004B53B6" w:rsidP="00436886">
            <w:pPr>
              <w:pStyle w:val="NoSpacing"/>
              <w:numPr>
                <w:ilvl w:val="0"/>
                <w:numId w:val="18"/>
              </w:numPr>
              <w:jc w:val="both"/>
            </w:pPr>
            <w:r w:rsidRPr="00BF6E80">
              <w:t xml:space="preserve">2006 GM CHAIRMAN HONOR </w:t>
            </w:r>
            <w:r w:rsidR="008E453D">
              <w:t xml:space="preserve"> </w:t>
            </w:r>
            <w:r w:rsidRPr="00BF6E80">
              <w:t xml:space="preserve">top employee </w:t>
            </w:r>
            <w:r w:rsidR="00BF6E80">
              <w:t>award</w:t>
            </w:r>
            <w:r w:rsidR="008E453D">
              <w:t xml:space="preserve"> in General motors</w:t>
            </w:r>
            <w:r w:rsidR="00BF6E80">
              <w:t xml:space="preserve"> for </w:t>
            </w:r>
            <w:r w:rsidRPr="00BF6E80">
              <w:t xml:space="preserve">Africa Ship-direct </w:t>
            </w:r>
            <w:r w:rsidR="00BF6E80">
              <w:t>programs</w:t>
            </w:r>
            <w:r w:rsidR="00F02395">
              <w:t>.</w:t>
            </w:r>
          </w:p>
          <w:p w:rsidR="004B53B6" w:rsidRPr="00BF6E80" w:rsidRDefault="004B53B6" w:rsidP="00436886">
            <w:pPr>
              <w:pStyle w:val="NoSpacing"/>
              <w:numPr>
                <w:ilvl w:val="0"/>
                <w:numId w:val="18"/>
              </w:numPr>
              <w:jc w:val="both"/>
            </w:pPr>
            <w:r w:rsidRPr="00BF6E80">
              <w:t xml:space="preserve">1999 </w:t>
            </w:r>
            <w:r w:rsidR="00BF6E80">
              <w:t xml:space="preserve">SAP </w:t>
            </w:r>
            <w:r w:rsidRPr="00BF6E80">
              <w:t xml:space="preserve">SUPER USER </w:t>
            </w:r>
            <w:r w:rsidR="00BF6E80">
              <w:t>AWARD</w:t>
            </w:r>
            <w:r w:rsidRPr="00BF6E80">
              <w:t xml:space="preserve"> for Al Futtaim trading SAP R/3 SAP implementation project.</w:t>
            </w:r>
          </w:p>
          <w:p w:rsidR="00BF6E80" w:rsidRPr="00BF6E80" w:rsidRDefault="00BF6E80" w:rsidP="00436886">
            <w:pPr>
              <w:pStyle w:val="NoSpacing"/>
              <w:numPr>
                <w:ilvl w:val="0"/>
                <w:numId w:val="18"/>
              </w:numPr>
              <w:jc w:val="both"/>
            </w:pPr>
            <w:r>
              <w:t xml:space="preserve">AWARDS FOR LONG </w:t>
            </w:r>
            <w:r w:rsidR="00436886">
              <w:t>and</w:t>
            </w:r>
            <w:r>
              <w:t xml:space="preserve"> DEDICATED SERVICES TO GENERAL MOTORS</w:t>
            </w:r>
            <w:r w:rsidRPr="00BF6E80">
              <w:t xml:space="preserve"> for 5, 10 </w:t>
            </w:r>
            <w:r w:rsidR="00436886">
              <w:t>and</w:t>
            </w:r>
            <w:r w:rsidRPr="00BF6E80">
              <w:t xml:space="preserve"> 15 years.</w:t>
            </w:r>
          </w:p>
          <w:p w:rsidR="00701D68" w:rsidRPr="00EC6A99" w:rsidRDefault="00701D68" w:rsidP="00FD68F6">
            <w:pPr>
              <w:pStyle w:val="SectionHeading"/>
              <w:numPr>
                <w:ilvl w:val="0"/>
                <w:numId w:val="1"/>
              </w:numPr>
              <w:spacing w:line="276" w:lineRule="auto"/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</w:pPr>
            <w:r w:rsidRPr="00EC6A99"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  <w:t>Key attainments during the tenure:</w:t>
            </w:r>
          </w:p>
          <w:p w:rsidR="00701D68" w:rsidRPr="00436886" w:rsidRDefault="00220018" w:rsidP="00220018">
            <w:pPr>
              <w:pStyle w:val="ListParagraph"/>
              <w:numPr>
                <w:ilvl w:val="0"/>
                <w:numId w:val="24"/>
              </w:numPr>
              <w:spacing w:before="0" w:after="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Compliance c</w:t>
            </w:r>
            <w:r w:rsidR="008F37F6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ertifications</w:t>
            </w: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to regional standards</w:t>
            </w:r>
            <w:r w:rsidR="008F37F6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for GM parts and </w:t>
            </w:r>
            <w:proofErr w:type="spellStart"/>
            <w:r w:rsidR="008F37F6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ACDelco</w:t>
            </w:r>
            <w:proofErr w:type="spellEnd"/>
            <w:r w:rsidR="008F37F6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products-</w:t>
            </w:r>
            <w:r w:rsidR="008F37F6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Lubricants and Batteries.</w:t>
            </w:r>
            <w:r w:rsidR="00701D68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="00701D68" w:rsidRPr="00436886" w:rsidRDefault="00701D68" w:rsidP="00220018">
            <w:pPr>
              <w:pStyle w:val="ListParagraph"/>
              <w:numPr>
                <w:ilvl w:val="0"/>
                <w:numId w:val="24"/>
              </w:numPr>
              <w:spacing w:before="0" w:after="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Launched </w:t>
            </w:r>
            <w:proofErr w:type="spellStart"/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ACDelco</w:t>
            </w:r>
            <w:proofErr w:type="spellEnd"/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Classic coolant program</w:t>
            </w:r>
            <w:r w:rsidR="008F37F6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and</w:t>
            </w: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Enhanced this program </w:t>
            </w:r>
            <w:r w:rsidR="00220018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later </w:t>
            </w: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by adding </w:t>
            </w:r>
            <w:r w:rsidR="00220018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more</w:t>
            </w:r>
            <w:r w:rsidR="008E453D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service oils.   </w:t>
            </w:r>
          </w:p>
          <w:p w:rsidR="00701D68" w:rsidRPr="00436886" w:rsidRDefault="00701D68" w:rsidP="00220018">
            <w:pPr>
              <w:pStyle w:val="ListParagraph"/>
              <w:numPr>
                <w:ilvl w:val="0"/>
                <w:numId w:val="24"/>
              </w:numPr>
              <w:spacing w:before="0" w:after="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Launc</w:t>
            </w:r>
            <w:r w:rsidR="008E453D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hed </w:t>
            </w:r>
            <w:r w:rsidR="00220018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challenging </w:t>
            </w:r>
            <w:proofErr w:type="spellStart"/>
            <w:r w:rsidR="008E453D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ACDelco</w:t>
            </w:r>
            <w:proofErr w:type="spellEnd"/>
            <w:r w:rsidR="008E453D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locally blended lubricants</w:t>
            </w:r>
            <w:r w:rsidR="008F37F6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program for </w:t>
            </w:r>
            <w:r w:rsidR="00220018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MEA</w:t>
            </w: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region</w:t>
            </w:r>
            <w:r w:rsidR="00220018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. Replaced </w:t>
            </w:r>
            <w:r w:rsidR="008E453D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US </w:t>
            </w:r>
            <w:r w:rsidR="008F37F6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oils program.</w:t>
            </w:r>
          </w:p>
          <w:p w:rsidR="00701D68" w:rsidRPr="00436886" w:rsidRDefault="00220018" w:rsidP="00220018">
            <w:pPr>
              <w:pStyle w:val="ListParagraph"/>
              <w:numPr>
                <w:ilvl w:val="0"/>
                <w:numId w:val="24"/>
              </w:numPr>
              <w:spacing w:before="0" w:after="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Started</w:t>
            </w:r>
            <w:r w:rsidR="00701D68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GM parts distribution into following </w:t>
            </w: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new </w:t>
            </w:r>
            <w:r w:rsidR="00701D68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market from scratch</w:t>
            </w: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and successfully integrated Africa markets with Middle East parts distribution supply chain in Dubai </w:t>
            </w:r>
            <w:proofErr w:type="spellStart"/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freezone</w:t>
            </w:r>
            <w:proofErr w:type="spellEnd"/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.</w:t>
            </w:r>
          </w:p>
          <w:p w:rsidR="00701D68" w:rsidRPr="00436886" w:rsidRDefault="00701D68" w:rsidP="000B6A8D">
            <w:pPr>
              <w:pStyle w:val="ListParagraph"/>
              <w:spacing w:before="0" w:after="0"/>
              <w:ind w:left="1800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</w:pPr>
            <w:r w:rsidRPr="0043688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Angola, Algeria, Morocco, Egypt, Kenya, Libya, Tunisia, S. Africa, Mauritius, Senegal, Ivory Coast, Ghana, Guinea Bissau, Congo </w:t>
            </w:r>
            <w:r w:rsidR="00436886" w:rsidRPr="0043688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>and</w:t>
            </w:r>
            <w:r w:rsidR="00220018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 Cape Verde . Also, Iraq, Afghanistan and Yemen.</w:t>
            </w:r>
          </w:p>
          <w:p w:rsidR="00701D68" w:rsidRPr="00436886" w:rsidRDefault="00701D68" w:rsidP="00220018">
            <w:pPr>
              <w:pStyle w:val="ListParagraph"/>
              <w:numPr>
                <w:ilvl w:val="0"/>
                <w:numId w:val="24"/>
              </w:numPr>
              <w:spacing w:before="0" w:after="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Conceptualized and launch</w:t>
            </w:r>
            <w:r w:rsidR="00220018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ed GM parts ship-direct </w:t>
            </w: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programs for GMDAT </w:t>
            </w:r>
            <w:r w:rsidR="00436886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Daewoo</w:t>
            </w:r>
            <w:r w:rsidR="00220018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parts from </w:t>
            </w: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Korea</w:t>
            </w:r>
            <w:r w:rsidR="00220018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n plants</w:t>
            </w: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. Received GM Chairman h</w:t>
            </w:r>
            <w:r w:rsidR="00220018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onours award for winning back</w:t>
            </w: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business from Africa parallel importers/grey market</w:t>
            </w:r>
            <w:r w:rsidR="00D45E7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</w:t>
            </w:r>
            <w:r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.</w:t>
            </w:r>
            <w:r w:rsidR="00166DDE" w:rsidRP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="00377B1E" w:rsidRPr="0067483D" w:rsidRDefault="00377B1E" w:rsidP="00FD68F6">
            <w:pPr>
              <w:pStyle w:val="SectionHeading"/>
              <w:numPr>
                <w:ilvl w:val="0"/>
                <w:numId w:val="1"/>
              </w:numPr>
              <w:spacing w:line="276" w:lineRule="auto"/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</w:pPr>
            <w:r w:rsidRPr="0067483D"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  <w:lastRenderedPageBreak/>
              <w:t xml:space="preserve">Business </w:t>
            </w:r>
            <w:r w:rsidR="00436886"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  <w:t>and</w:t>
            </w:r>
            <w:r w:rsidRPr="0067483D"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  <w:t xml:space="preserve"> Marketing Skills:</w:t>
            </w:r>
          </w:p>
          <w:p w:rsidR="00B7390E" w:rsidRPr="00B7390E" w:rsidRDefault="00D617D3" w:rsidP="00FD68F6">
            <w:pPr>
              <w:pStyle w:val="SectionHeading"/>
              <w:numPr>
                <w:ilvl w:val="0"/>
                <w:numId w:val="1"/>
              </w:numPr>
              <w:spacing w:line="276" w:lineRule="auto"/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</w:pPr>
            <w:r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  <w:t>Product Manager</w:t>
            </w:r>
          </w:p>
          <w:p w:rsidR="00AA52A5" w:rsidRPr="008F37F6" w:rsidRDefault="00B7390E" w:rsidP="008F37F6">
            <w:pPr>
              <w:spacing w:before="0" w:after="0"/>
              <w:ind w:left="360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</w:pPr>
            <w:r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Current Position: </w:t>
            </w:r>
            <w:r w:rsidR="00191607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Product and Programs Development for Africa </w:t>
            </w:r>
            <w:r w:rsidR="0043688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>and</w:t>
            </w:r>
            <w:r w:rsidR="00191607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 Middle East Regions</w:t>
            </w:r>
            <w:r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="00491EB8" w:rsidRPr="00F02395" w:rsidRDefault="001918E3" w:rsidP="00F02395">
            <w:pPr>
              <w:spacing w:before="0" w:after="0"/>
              <w:ind w:left="36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Managing</w:t>
            </w:r>
            <w:r w:rsidR="00491EB8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Product (Parts) </w:t>
            </w:r>
            <w:r w:rsidR="00F44673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programs </w:t>
            </w:r>
            <w:r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portfolio and </w:t>
            </w:r>
            <w:r w:rsidR="00491EB8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responsible for delivering the revenue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491EB8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profit goals by ma</w:t>
            </w:r>
            <w:r w:rsidR="00DA18B7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naging independently </w:t>
            </w:r>
            <w:r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the </w:t>
            </w:r>
            <w:r w:rsidR="00DA18B7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4P’s</w:t>
            </w:r>
            <w:r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(</w:t>
            </w:r>
            <w:r w:rsidR="00491EB8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Produ</w:t>
            </w:r>
            <w:r w:rsidR="00DA18B7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ct, Price, P</w:t>
            </w:r>
            <w:r w:rsidR="0011339B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romotion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11339B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Place) of marketing mix.</w:t>
            </w:r>
          </w:p>
          <w:p w:rsidR="00B027A6" w:rsidRPr="008F37F6" w:rsidRDefault="00491EB8" w:rsidP="008F37F6">
            <w:pPr>
              <w:spacing w:before="0" w:after="0"/>
              <w:ind w:left="720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</w:pPr>
            <w:r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>KEY RESPONSIBLITIES</w:t>
            </w:r>
            <w:r w:rsidR="00B027A6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: </w:t>
            </w:r>
          </w:p>
          <w:p w:rsidR="00B027A6" w:rsidRPr="00003F05" w:rsidRDefault="00EF4014" w:rsidP="00436886">
            <w:pPr>
              <w:pStyle w:val="ListParagraph"/>
              <w:numPr>
                <w:ilvl w:val="0"/>
                <w:numId w:val="20"/>
              </w:numPr>
              <w:spacing w:before="0" w:after="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MANAGE </w:t>
            </w:r>
            <w:r w:rsidR="001918E3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PRODUCT DEVELOPMENT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CYCLE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: Research</w:t>
            </w:r>
            <w:r w:rsidR="00F44673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; Plan, Develop, Test, Certify,</w:t>
            </w:r>
            <w:r w:rsidR="00191607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Approval,</w:t>
            </w:r>
            <w:r w:rsidR="00F44673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1918E3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Market </w:t>
            </w:r>
            <w:r w:rsidR="00F44673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Position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ing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, Release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F44673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Refine</w:t>
            </w: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or Retire</w:t>
            </w:r>
            <w:r w:rsidR="001918E3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products.</w:t>
            </w:r>
          </w:p>
          <w:p w:rsidR="00C25B48" w:rsidRPr="00003F05" w:rsidRDefault="00436886" w:rsidP="00436886">
            <w:pPr>
              <w:pStyle w:val="ListParagraph"/>
              <w:numPr>
                <w:ilvl w:val="0"/>
                <w:numId w:val="20"/>
              </w:numPr>
              <w:spacing w:before="0" w:after="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SUPPORT AFTERSALES PARTS AND</w:t>
            </w:r>
            <w:r w:rsidR="001918E3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SERVICE INITITATIVES</w:t>
            </w:r>
            <w:r w:rsidR="00B027A6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: 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E</w:t>
            </w:r>
            <w:r w:rsidR="00C25B48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nhan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ce product programs; I</w:t>
            </w:r>
            <w:r w:rsidR="00C25B48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nteraction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with</w:t>
            </w:r>
            <w:r w:rsidR="00A71295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the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field teams</w:t>
            </w:r>
            <w:r w:rsidR="00C25B48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C25B48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support distributor</w:t>
            </w:r>
            <w:r w:rsidR="00C25B48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; 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Support </w:t>
            </w:r>
            <w:r w:rsidR="00C25B48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Catalogue </w:t>
            </w: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POS</w:t>
            </w:r>
            <w:r w:rsidR="00C25B48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; Maintain</w:t>
            </w:r>
            <w:r w:rsidR="00F44673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distribution</w:t>
            </w:r>
            <w:r w:rsidR="00DA18B7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channels for </w:t>
            </w:r>
            <w:r w:rsidR="00F44673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GM</w:t>
            </w:r>
            <w:r w:rsidR="00A71295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/OEM</w:t>
            </w:r>
            <w:r w:rsidR="00F44673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parts</w:t>
            </w:r>
            <w:r w:rsidR="00DA18B7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A71295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sales to dealers </w:t>
            </w:r>
            <w:r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A71295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A71295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ACDelco</w:t>
            </w:r>
            <w:proofErr w:type="spellEnd"/>
            <w:r w:rsidR="00A71295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Independent Aftermarket wholesalers.</w:t>
            </w:r>
          </w:p>
          <w:p w:rsidR="00B7390E" w:rsidRPr="00B7390E" w:rsidRDefault="00D617D3" w:rsidP="00FD68F6">
            <w:pPr>
              <w:pStyle w:val="SectionHeading"/>
              <w:numPr>
                <w:ilvl w:val="0"/>
                <w:numId w:val="1"/>
              </w:numPr>
              <w:spacing w:line="276" w:lineRule="auto"/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</w:pPr>
            <w:r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  <w:t>Area Parts Manager</w:t>
            </w:r>
          </w:p>
          <w:p w:rsidR="00113985" w:rsidRPr="008F37F6" w:rsidRDefault="00B7390E" w:rsidP="008F37F6">
            <w:pPr>
              <w:spacing w:before="0" w:after="0"/>
              <w:ind w:left="360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</w:pPr>
            <w:r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Previous Position: </w:t>
            </w:r>
            <w:r w:rsidR="0011339B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>Aftersales</w:t>
            </w:r>
            <w:r w:rsidR="00191607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 </w:t>
            </w:r>
            <w:r w:rsidR="00A71295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>Business</w:t>
            </w:r>
            <w:r w:rsidR="00191607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 support to Africa dealers </w:t>
            </w:r>
            <w:r w:rsidR="0043688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>and</w:t>
            </w:r>
            <w:r w:rsidR="00191607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 </w:t>
            </w:r>
            <w:r w:rsidR="00EF4014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other </w:t>
            </w:r>
            <w:r w:rsidR="00191607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>new markets</w:t>
            </w:r>
            <w:r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 </w:t>
            </w:r>
          </w:p>
          <w:p w:rsidR="00BA51BE" w:rsidRPr="00F02395" w:rsidRDefault="00113985" w:rsidP="00EF4014">
            <w:pPr>
              <w:spacing w:before="0" w:after="0"/>
              <w:ind w:left="36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Serve as </w:t>
            </w:r>
            <w:r w:rsidR="00B027A6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key </w:t>
            </w:r>
            <w:r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point of contact for</w:t>
            </w:r>
            <w:r w:rsidR="0011339B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all</w:t>
            </w:r>
            <w:r w:rsidR="00B027A6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166DDE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GM </w:t>
            </w:r>
            <w:r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d</w:t>
            </w:r>
            <w:r w:rsidR="00BA51BE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e</w:t>
            </w:r>
            <w:r w:rsidR="00B027A6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alers</w:t>
            </w:r>
            <w:r w:rsidR="00BA51BE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. </w:t>
            </w:r>
            <w:r w:rsidR="00A71295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Responsible for </w:t>
            </w:r>
            <w:r w:rsidR="00BA51BE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sale</w:t>
            </w:r>
            <w:r w:rsidR="00033556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s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033556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distri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bution objectives for</w:t>
            </w:r>
            <w:r w:rsidR="0011339B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spare </w:t>
            </w:r>
            <w:r w:rsidR="00166DDE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parts </w:t>
            </w:r>
            <w:r w:rsidR="0011339B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in Africa</w:t>
            </w:r>
            <w:r w:rsidR="0072557E" w:rsidRPr="00F0239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.</w:t>
            </w:r>
          </w:p>
          <w:p w:rsidR="00BC5F19" w:rsidRPr="002A33F2" w:rsidRDefault="00BC5F19" w:rsidP="00FD68F6">
            <w:pPr>
              <w:pStyle w:val="ListParagraph"/>
              <w:numPr>
                <w:ilvl w:val="0"/>
                <w:numId w:val="17"/>
              </w:numPr>
              <w:spacing w:before="0" w:after="0"/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</w:pPr>
            <w:r w:rsidRPr="002A33F2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>KEY RESPONSIBLITIES</w:t>
            </w:r>
            <w:r w:rsidR="00033556" w:rsidRPr="002A33F2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>:</w:t>
            </w:r>
          </w:p>
          <w:p w:rsidR="00DC3050" w:rsidRPr="008F37F6" w:rsidRDefault="00BA51BE" w:rsidP="008F37F6">
            <w:pPr>
              <w:spacing w:before="0" w:after="0"/>
              <w:ind w:left="360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</w:pPr>
            <w:r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DEALER </w:t>
            </w:r>
            <w:r w:rsidR="00033556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CONTACT: </w:t>
            </w:r>
          </w:p>
          <w:p w:rsidR="00BA51BE" w:rsidRPr="00003F05" w:rsidRDefault="00033556" w:rsidP="00EF4014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166DDE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Business</w:t>
            </w:r>
            <w:r w:rsidR="00BA51BE" w:rsidRPr="00166DDE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 Results:</w:t>
            </w:r>
            <w:r w:rsidR="00BA51BE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</w:t>
            </w:r>
            <w:r w:rsidR="00BA51BE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aintain </w:t>
            </w:r>
            <w:r w:rsidR="00191607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effective </w:t>
            </w:r>
            <w:r w:rsidR="00BA51BE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parts distribution; Achieve annual 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revenue and profit objectives.</w:t>
            </w:r>
          </w:p>
          <w:p w:rsidR="00BA51BE" w:rsidRPr="00003F05" w:rsidRDefault="00BA51BE" w:rsidP="00436886">
            <w:pPr>
              <w:pStyle w:val="ListParagraph"/>
              <w:numPr>
                <w:ilvl w:val="0"/>
                <w:numId w:val="21"/>
              </w:numPr>
              <w:spacing w:before="0" w:after="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166DDE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Business Strategy: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Ensure 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strong</w:t>
            </w:r>
            <w:r w:rsidR="00DC3050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11339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program</w:t>
            </w:r>
            <w:r w:rsidR="00DC3050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participation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; Focus</w:t>
            </w:r>
            <w:r w:rsidR="00DC3050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on 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retail; Bench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mark 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market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prices; 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Input for 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B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usiness plan; 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erformance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review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; initiate performance improvement plans; Obtain</w:t>
            </w:r>
            <w:r w:rsidR="00DC3050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and 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monitor annual mar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keting plans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of dealers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; 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Consult 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regarding 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parts department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efficiency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, Inventory mgm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t.; Obsolescence; Accessory </w:t>
            </w:r>
            <w:r w:rsidR="00A77CFD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; 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Parts facility planning; Incentives;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W</w:t>
            </w:r>
            <w:r w:rsidR="00A77CFD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arehouse efficiency; Process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es</w:t>
            </w:r>
            <w:r w:rsidR="00A77CFD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Organization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structure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.</w:t>
            </w:r>
          </w:p>
          <w:p w:rsidR="00DC3050" w:rsidRPr="008F37F6" w:rsidRDefault="00BC5F19" w:rsidP="008F37F6">
            <w:pPr>
              <w:spacing w:before="0" w:after="0"/>
              <w:ind w:left="360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</w:pPr>
            <w:r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>DEALER SUPPORT</w:t>
            </w:r>
            <w:r w:rsidR="00033556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: </w:t>
            </w:r>
          </w:p>
          <w:p w:rsidR="00BC5F19" w:rsidRPr="00003F05" w:rsidRDefault="00BC5F19" w:rsidP="00EF4014">
            <w:pPr>
              <w:pStyle w:val="ListParagraph"/>
              <w:numPr>
                <w:ilvl w:val="0"/>
                <w:numId w:val="22"/>
              </w:numPr>
              <w:spacing w:before="0" w:after="0"/>
              <w:jc w:val="both"/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</w:pPr>
            <w:r w:rsidRPr="00166DDE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Business Support: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Regular market visits to Africa; Support Brand Protection 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counterfeit investigation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; 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Deliver p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roduct training</w:t>
            </w:r>
            <w:r w:rsidR="00A77CFD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</w:t>
            </w:r>
            <w:r w:rsidR="00033556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; </w:t>
            </w:r>
            <w:proofErr w:type="spellStart"/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ACDelco</w:t>
            </w:r>
            <w:proofErr w:type="spellEnd"/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033556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wholesale 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initiatives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All Makes growth; Readiness for new vehicle launches;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Maintain </w:t>
            </w:r>
            <w:r w:rsidR="00BA0B9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support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for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key initiatives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objectives; Dealer Communication System 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usage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;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Work with Business Administration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Manager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s in Africa 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to manage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all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issues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explore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new</w:t>
            </w:r>
            <w:r w:rsidR="00033556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opportunities to grow.</w:t>
            </w:r>
          </w:p>
          <w:p w:rsidR="00DC3050" w:rsidRPr="008F37F6" w:rsidRDefault="00BC5F19" w:rsidP="008F37F6">
            <w:pPr>
              <w:spacing w:before="0" w:after="0"/>
              <w:ind w:left="360"/>
              <w:jc w:val="both"/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</w:pPr>
            <w:r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DEALER LOCAL </w:t>
            </w:r>
            <w:r w:rsidR="00033556" w:rsidRPr="008F37F6">
              <w:rPr>
                <w:rFonts w:ascii="Verdana" w:eastAsia="Times New Roman" w:hAnsi="Verdana" w:cs="Times New Roman"/>
                <w:b/>
                <w:bCs/>
                <w:noProof w:val="0"/>
                <w:sz w:val="18"/>
                <w:szCs w:val="18"/>
                <w:lang w:val="en-GB"/>
              </w:rPr>
              <w:t xml:space="preserve">ADMINISTRATION: </w:t>
            </w:r>
          </w:p>
          <w:p w:rsidR="00B8299B" w:rsidRPr="00B8299B" w:rsidRDefault="00033556" w:rsidP="00EF4014">
            <w:pPr>
              <w:pStyle w:val="ListParagraph"/>
              <w:numPr>
                <w:ilvl w:val="0"/>
                <w:numId w:val="23"/>
              </w:numPr>
              <w:spacing w:before="0" w:after="0"/>
              <w:jc w:val="both"/>
              <w:rPr>
                <w:rFonts w:ascii="Verdana" w:eastAsia="Times New Roman" w:hAnsi="Verdana" w:cs="Times New Roman"/>
                <w:noProof w:val="0"/>
                <w:sz w:val="20"/>
                <w:szCs w:val="20"/>
                <w:lang w:val="en-GB"/>
              </w:rPr>
            </w:pPr>
            <w:r w:rsidRPr="00166DDE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>Business</w:t>
            </w:r>
            <w:r w:rsidR="00BC5F19" w:rsidRPr="00166DDE">
              <w:rPr>
                <w:rFonts w:ascii="Verdana" w:eastAsia="Times New Roman" w:hAnsi="Verdana" w:cs="Times New Roman"/>
                <w:i/>
                <w:iCs/>
                <w:noProof w:val="0"/>
                <w:sz w:val="18"/>
                <w:szCs w:val="18"/>
                <w:lang w:val="en-GB"/>
              </w:rPr>
              <w:t xml:space="preserve"> Standards: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Ongoing</w:t>
            </w:r>
            <w:proofErr w:type="spellEnd"/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management of advertising, sales promotion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obsolescence accruals to ensure 100% utilization; </w:t>
            </w:r>
            <w:r w:rsidR="00A77CFD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Take 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GM training's to maintain job 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proficiency;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Maintain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visit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itinerary, meeting agenda, contact reports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action items</w:t>
            </w:r>
            <w:r w:rsidR="00A77CFD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list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;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Ensure dealer compliance to GM policies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process; Consult with dealers on Dealers Operating Reports</w:t>
            </w:r>
            <w:r w:rsidR="00A77CFD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(DOR)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put action plans to address deficiency; Ensure dealers comply to training standards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key </w:t>
            </w:r>
            <w:r w:rsidR="00BC5F19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position certification process.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Support marketing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manager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for 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exhibitions, 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dealer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conferences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EF4014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parts/service 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excellence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programs 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for manager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their teams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in dealerships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. Support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and co-ordinate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Africa 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dealer’s 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visit</w:t>
            </w:r>
            <w:r w:rsidR="00EF4014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s to</w:t>
            </w:r>
            <w:r w:rsidR="005B5F4B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Middle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East parts distribution centre in Dubai and manage their itinerary </w:t>
            </w:r>
            <w:r w:rsidR="00436886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>and</w:t>
            </w:r>
            <w:r w:rsidR="0075291F" w:rsidRPr="00003F05">
              <w:rPr>
                <w:rFonts w:ascii="Verdana" w:eastAsia="Times New Roman" w:hAnsi="Verdana" w:cs="Times New Roman"/>
                <w:noProof w:val="0"/>
                <w:sz w:val="18"/>
                <w:szCs w:val="18"/>
                <w:lang w:val="en-GB"/>
              </w:rPr>
              <w:t xml:space="preserve"> trainings.</w:t>
            </w:r>
          </w:p>
        </w:tc>
      </w:tr>
    </w:tbl>
    <w:tbl>
      <w:tblPr>
        <w:tblStyle w:val="TableGrid"/>
        <w:tblpPr w:leftFromText="180" w:rightFromText="180" w:vertAnchor="text" w:horzAnchor="margin" w:tblpY="31"/>
        <w:tblW w:w="10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5EC"/>
        <w:tblLook w:val="04A0" w:firstRow="1" w:lastRow="0" w:firstColumn="1" w:lastColumn="0" w:noHBand="0" w:noVBand="1"/>
      </w:tblPr>
      <w:tblGrid>
        <w:gridCol w:w="10994"/>
      </w:tblGrid>
      <w:tr w:rsidR="007D6084" w:rsidRPr="00AA0DD6" w:rsidTr="004E6728">
        <w:trPr>
          <w:trHeight w:val="68"/>
        </w:trPr>
        <w:tc>
          <w:tcPr>
            <w:tcW w:w="10994" w:type="dxa"/>
            <w:tcBorders>
              <w:bottom w:val="single" w:sz="8" w:space="0" w:color="D68189"/>
            </w:tcBorders>
            <w:shd w:val="clear" w:color="auto" w:fill="FAF5EC"/>
          </w:tcPr>
          <w:p w:rsidR="008F37F6" w:rsidRPr="00D617D3" w:rsidRDefault="008F37F6" w:rsidP="00AD3914">
            <w:pPr>
              <w:pStyle w:val="SectionHeading"/>
              <w:numPr>
                <w:ilvl w:val="0"/>
                <w:numId w:val="1"/>
              </w:numPr>
              <w:spacing w:line="276" w:lineRule="auto"/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</w:pPr>
            <w:r w:rsidRPr="00D617D3"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  <w:lastRenderedPageBreak/>
              <w:t>Professional Experience History:</w:t>
            </w:r>
            <w:r w:rsidR="00BE2E7A">
              <w:rPr>
                <w:rFonts w:ascii="Britannic Bold" w:hAnsi="Britannic Bold"/>
                <w:noProof w:val="0"/>
                <w:color w:val="C75A57"/>
                <w:sz w:val="32"/>
                <w:lang w:val="en-GB"/>
              </w:rPr>
              <w:t xml:space="preserve"> </w:t>
            </w:r>
            <w:r w:rsidR="00BE2E7A" w:rsidRPr="00BE2E7A">
              <w:rPr>
                <w:rFonts w:ascii="Britannic Bold" w:hAnsi="Britannic Bold"/>
                <w:color w:val="C75A57"/>
                <w:sz w:val="32"/>
              </w:rPr>
              <w:drawing>
                <wp:inline distT="0" distB="0" distL="0" distR="0">
                  <wp:extent cx="679939" cy="244250"/>
                  <wp:effectExtent l="0" t="0" r="6350" b="3810"/>
                  <wp:docPr id="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22d96370866810058ca9005056924175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52" r="501" b="32514"/>
                          <a:stretch/>
                        </pic:blipFill>
                        <pic:spPr bwMode="auto">
                          <a:xfrm>
                            <a:off x="0" y="0"/>
                            <a:ext cx="728628" cy="261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BE2E7A" w:rsidRPr="00BE2E7A">
              <w:rPr>
                <w:rFonts w:ascii="Britannic Bold" w:hAnsi="Britannic Bold"/>
                <w:color w:val="C75A57"/>
                <w:sz w:val="32"/>
              </w:rPr>
              <w:drawing>
                <wp:inline distT="0" distB="0" distL="0" distR="0">
                  <wp:extent cx="1018404" cy="183271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404" cy="183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457FD" w:rsidRPr="00AA046F" w:rsidRDefault="004457FD" w:rsidP="00F02395">
            <w:pPr>
              <w:pStyle w:val="Heading3"/>
              <w:widowControl w:val="0"/>
              <w:spacing w:before="99" w:beforeAutospacing="0" w:after="0" w:afterAutospacing="0"/>
              <w:ind w:left="360"/>
              <w:jc w:val="both"/>
              <w:outlineLvl w:val="2"/>
              <w:rPr>
                <w:rFonts w:asciiTheme="majorHAnsi" w:eastAsia="Cambria" w:hAnsiTheme="majorHAnsi" w:cs="Cambria"/>
                <w:sz w:val="22"/>
                <w:szCs w:val="22"/>
              </w:rPr>
            </w:pPr>
            <w:r w:rsidRPr="00AA046F">
              <w:rPr>
                <w:rFonts w:asciiTheme="majorHAnsi" w:eastAsia="Cambria" w:hAnsiTheme="majorHAnsi" w:cs="Cambria"/>
                <w:sz w:val="22"/>
                <w:szCs w:val="22"/>
              </w:rPr>
              <w:t>Sept’2000-17:16+ years with General Motors Middle East Operations Dubai, UAE (Regional HQ)</w:t>
            </w:r>
          </w:p>
          <w:p w:rsidR="00AA046F" w:rsidRPr="00AA046F" w:rsidRDefault="00B8299B" w:rsidP="00AA046F">
            <w:pPr>
              <w:ind w:left="720" w:right="116"/>
              <w:jc w:val="both"/>
              <w:rPr>
                <w:rFonts w:eastAsia="Verdana" w:cs="Verdana"/>
                <w:i/>
              </w:rPr>
            </w:pPr>
            <w:r w:rsidRPr="00AA046F">
              <w:rPr>
                <w:rFonts w:eastAsia="Verdana" w:cs="Verdana"/>
                <w:i/>
              </w:rPr>
              <w:t>Automotive</w:t>
            </w:r>
            <w:r w:rsidRPr="00AA046F">
              <w:rPr>
                <w:rFonts w:eastAsia="Verdana" w:cs="Verdana"/>
                <w:i/>
                <w:spacing w:val="49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manufacturer</w:t>
            </w:r>
            <w:r w:rsidRPr="00AA046F">
              <w:rPr>
                <w:rFonts w:eastAsia="Verdana" w:cs="Verdana"/>
                <w:i/>
                <w:spacing w:val="52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–</w:t>
            </w:r>
            <w:r w:rsidRPr="00AA046F">
              <w:rPr>
                <w:rFonts w:eastAsia="Verdana" w:cs="Verdana"/>
                <w:i/>
                <w:spacing w:val="51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General</w:t>
            </w:r>
            <w:r w:rsidRPr="00AA046F">
              <w:rPr>
                <w:rFonts w:eastAsia="Verdana" w:cs="Verdana"/>
                <w:i/>
                <w:spacing w:val="51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Motors</w:t>
            </w:r>
            <w:r w:rsidRPr="00AA046F">
              <w:rPr>
                <w:rFonts w:eastAsia="Verdana" w:cs="Verdana"/>
                <w:i/>
                <w:spacing w:val="50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Corporation</w:t>
            </w:r>
            <w:r w:rsidRPr="00AA046F">
              <w:rPr>
                <w:rFonts w:eastAsia="Verdana" w:cs="Verdana"/>
                <w:i/>
                <w:spacing w:val="49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produces</w:t>
            </w:r>
            <w:r w:rsidRPr="00AA046F">
              <w:rPr>
                <w:rFonts w:eastAsia="Verdana" w:cs="Verdana"/>
                <w:i/>
                <w:spacing w:val="50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vehicles</w:t>
            </w:r>
            <w:r w:rsidRPr="00AA046F">
              <w:rPr>
                <w:rFonts w:eastAsia="Verdana" w:cs="Verdana"/>
                <w:i/>
                <w:spacing w:val="50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in</w:t>
            </w:r>
            <w:r w:rsidRPr="00AA046F">
              <w:rPr>
                <w:rFonts w:eastAsia="Verdana" w:cs="Verdana"/>
                <w:i/>
                <w:spacing w:val="49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37</w:t>
            </w:r>
            <w:r w:rsidRPr="00AA046F">
              <w:rPr>
                <w:rFonts w:eastAsia="Verdana" w:cs="Verdana"/>
                <w:i/>
                <w:spacing w:val="51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countries</w:t>
            </w:r>
            <w:r w:rsidRPr="00AA046F">
              <w:rPr>
                <w:rFonts w:eastAsia="Verdana" w:cs="Verdana"/>
                <w:i/>
                <w:spacing w:val="50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under</w:t>
            </w:r>
            <w:r w:rsidRPr="00AA046F">
              <w:rPr>
                <w:rFonts w:eastAsia="Verdana" w:cs="Verdana"/>
                <w:i/>
                <w:spacing w:val="47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thirteen</w:t>
            </w:r>
            <w:r w:rsidRPr="00AA046F">
              <w:rPr>
                <w:rFonts w:eastAsia="Verdana" w:cs="Verdana"/>
                <w:i/>
                <w:w w:val="99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brands, which include Alpheon, Chevrolet, Buick, GMC, Cadillac, Holden, HSV, Opel, Vauxhall, Wuling,</w:t>
            </w:r>
            <w:r w:rsidRPr="00AA046F">
              <w:rPr>
                <w:rFonts w:eastAsia="Verdana" w:cs="Verdana"/>
                <w:i/>
                <w:spacing w:val="27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Baojun,</w:t>
            </w:r>
            <w:r w:rsidRPr="00AA046F">
              <w:rPr>
                <w:rFonts w:eastAsia="Verdana" w:cs="Verdana"/>
                <w:i/>
                <w:w w:val="99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 xml:space="preserve">Jie Fang, UzDaewoo and does business in 120 countries. GM is public limited company listed in NYSE </w:t>
            </w:r>
            <w:r w:rsidR="00436886" w:rsidRPr="00AA046F">
              <w:rPr>
                <w:rFonts w:eastAsia="Verdana" w:cs="Verdana"/>
                <w:i/>
              </w:rPr>
              <w:t>and</w:t>
            </w:r>
            <w:r w:rsidRPr="00AA046F">
              <w:rPr>
                <w:rFonts w:eastAsia="Verdana" w:cs="Verdana"/>
                <w:i/>
              </w:rPr>
              <w:t xml:space="preserve"> headquartered at Detroit, MI,</w:t>
            </w:r>
            <w:r w:rsidRPr="00AA046F">
              <w:rPr>
                <w:rFonts w:eastAsia="Verdana" w:cs="Verdana"/>
                <w:i/>
                <w:spacing w:val="-19"/>
              </w:rPr>
              <w:t xml:space="preserve"> </w:t>
            </w:r>
            <w:r w:rsidRPr="00AA046F">
              <w:rPr>
                <w:rFonts w:eastAsia="Verdana" w:cs="Verdana"/>
                <w:i/>
              </w:rPr>
              <w:t>USA.</w:t>
            </w:r>
            <w:r w:rsidR="00A32C5E" w:rsidRPr="00AA046F">
              <w:rPr>
                <w:rFonts w:eastAsia="Verdana" w:cs="Verdana"/>
                <w:i/>
              </w:rPr>
              <w:t xml:space="preserve"> </w:t>
            </w:r>
          </w:p>
          <w:p w:rsidR="00B8299B" w:rsidRPr="00AA046F" w:rsidRDefault="00B8299B" w:rsidP="00AA046F">
            <w:pPr>
              <w:ind w:left="720" w:right="116"/>
              <w:jc w:val="both"/>
              <w:rPr>
                <w:rFonts w:eastAsia="Times New Roman" w:cs="Times New Roman"/>
                <w:b/>
                <w:bCs/>
                <w:noProof w:val="0"/>
                <w:lang w:val="en-GB"/>
              </w:rPr>
            </w:pPr>
            <w:r w:rsidRPr="00AA046F">
              <w:rPr>
                <w:rFonts w:eastAsia="Times New Roman" w:cs="Times New Roman"/>
                <w:b/>
                <w:bCs/>
                <w:noProof w:val="0"/>
                <w:lang w:val="en-GB"/>
              </w:rPr>
              <w:t>Growth path with GM MEO from Year 2000 onwards</w:t>
            </w:r>
          </w:p>
          <w:tbl>
            <w:tblPr>
              <w:tblW w:w="0" w:type="auto"/>
              <w:tblInd w:w="612" w:type="dxa"/>
              <w:tblLook w:val="04A0" w:firstRow="1" w:lastRow="0" w:firstColumn="1" w:lastColumn="0" w:noHBand="0" w:noVBand="1"/>
            </w:tblPr>
            <w:tblGrid>
              <w:gridCol w:w="2060"/>
              <w:gridCol w:w="6964"/>
            </w:tblGrid>
            <w:tr w:rsidR="00B8299B" w:rsidRPr="00AA046F" w:rsidTr="00A57F11">
              <w:trPr>
                <w:trHeight w:val="199"/>
              </w:trPr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>Sep.2000-Aug.2002</w:t>
                  </w:r>
                </w:p>
              </w:tc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 xml:space="preserve">ACDelco Market Development Manager for Middle East </w:t>
                  </w:r>
                </w:p>
              </w:tc>
            </w:tr>
            <w:tr w:rsidR="00B8299B" w:rsidRPr="00AA046F" w:rsidTr="00A57F11">
              <w:trPr>
                <w:trHeight w:val="192"/>
              </w:trPr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>Sep.2002-Dec.2005</w:t>
                  </w:r>
                </w:p>
              </w:tc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>ACDelco Product Manager for Middle East</w:t>
                  </w:r>
                </w:p>
              </w:tc>
            </w:tr>
            <w:tr w:rsidR="00B8299B" w:rsidRPr="00AA046F" w:rsidTr="00A57F11">
              <w:trPr>
                <w:trHeight w:val="192"/>
              </w:trPr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>Jan.2006-Dec.2007</w:t>
                  </w:r>
                </w:p>
              </w:tc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 xml:space="preserve">ACDelco </w:t>
                  </w:r>
                  <w:r w:rsidR="00436886" w:rsidRPr="00AA046F">
                    <w:t>and</w:t>
                  </w:r>
                  <w:r w:rsidRPr="00AA046F">
                    <w:t xml:space="preserve"> GM Parts New Markets Manager for Africa</w:t>
                  </w:r>
                </w:p>
              </w:tc>
            </w:tr>
            <w:tr w:rsidR="00B8299B" w:rsidRPr="00AA046F" w:rsidTr="00A57F11">
              <w:trPr>
                <w:trHeight w:val="199"/>
              </w:trPr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>Jan.2008-Dec.2010</w:t>
                  </w:r>
                </w:p>
              </w:tc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 xml:space="preserve">Business Development Manager-GM </w:t>
                  </w:r>
                  <w:r w:rsidR="00436886" w:rsidRPr="00AA046F">
                    <w:t>and</w:t>
                  </w:r>
                  <w:r w:rsidRPr="00AA046F">
                    <w:t xml:space="preserve"> Old Daewoo Parts for Africa</w:t>
                  </w:r>
                </w:p>
              </w:tc>
            </w:tr>
            <w:tr w:rsidR="00B8299B" w:rsidRPr="00AA046F" w:rsidTr="00A57F11">
              <w:trPr>
                <w:trHeight w:val="192"/>
              </w:trPr>
              <w:tc>
                <w:tcPr>
                  <w:tcW w:w="0" w:type="auto"/>
                </w:tcPr>
                <w:p w:rsidR="00B8299B" w:rsidRPr="00AA046F" w:rsidRDefault="00456FF9" w:rsidP="00D772DB">
                  <w:pPr>
                    <w:pStyle w:val="NoSpacing"/>
                    <w:framePr w:hSpace="180" w:wrap="around" w:vAnchor="text" w:hAnchor="margin" w:y="31"/>
                  </w:pPr>
                  <w:r>
                    <w:t>Jan.2011-Jun.201</w:t>
                  </w:r>
                  <w:r w:rsidR="00B8299B" w:rsidRPr="00AA046F">
                    <w:t>3</w:t>
                  </w:r>
                </w:p>
              </w:tc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 xml:space="preserve">Area Parts Manager-Africa </w:t>
                  </w:r>
                  <w:r w:rsidR="00436886" w:rsidRPr="00AA046F">
                    <w:t>and</w:t>
                  </w:r>
                  <w:r w:rsidRPr="00AA046F">
                    <w:t xml:space="preserve"> New Markets (Afghanistan, Iraq, Yemen)</w:t>
                  </w:r>
                </w:p>
              </w:tc>
            </w:tr>
            <w:tr w:rsidR="00B8299B" w:rsidRPr="00AA046F" w:rsidTr="00A57F11">
              <w:trPr>
                <w:trHeight w:val="192"/>
              </w:trPr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>Jul.2013-Onwards</w:t>
                  </w:r>
                </w:p>
              </w:tc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 xml:space="preserve">Product Manager-Middle East </w:t>
                  </w:r>
                  <w:r w:rsidR="00436886" w:rsidRPr="00AA046F">
                    <w:t>and</w:t>
                  </w:r>
                  <w:r w:rsidRPr="00AA046F">
                    <w:t xml:space="preserve"> Africa</w:t>
                  </w:r>
                </w:p>
              </w:tc>
            </w:tr>
            <w:tr w:rsidR="00B8299B" w:rsidRPr="00AA046F" w:rsidTr="00A57F11">
              <w:trPr>
                <w:trHeight w:val="238"/>
              </w:trPr>
              <w:tc>
                <w:tcPr>
                  <w:tcW w:w="0" w:type="auto"/>
                </w:tcPr>
                <w:p w:rsidR="00B8299B" w:rsidRPr="00AA046F" w:rsidRDefault="00B8299B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>Jan.2015-Till date</w:t>
                  </w:r>
                </w:p>
              </w:tc>
              <w:tc>
                <w:tcPr>
                  <w:tcW w:w="0" w:type="auto"/>
                </w:tcPr>
                <w:p w:rsidR="00B8299B" w:rsidRPr="00AA046F" w:rsidRDefault="00525A00" w:rsidP="00D772DB">
                  <w:pPr>
                    <w:pStyle w:val="NoSpacing"/>
                    <w:framePr w:hSpace="180" w:wrap="around" w:vAnchor="text" w:hAnchor="margin" w:y="31"/>
                  </w:pPr>
                  <w:r w:rsidRPr="00AA046F">
                    <w:t xml:space="preserve">Voluntary position  </w:t>
                  </w:r>
                  <w:r w:rsidR="00B8299B" w:rsidRPr="00AA046F">
                    <w:t xml:space="preserve">GM Sub Export Compliance Officer for Aftersales </w:t>
                  </w:r>
                </w:p>
                <w:p w:rsidR="008F37F6" w:rsidRPr="00AA046F" w:rsidRDefault="008F37F6" w:rsidP="00D772DB">
                  <w:pPr>
                    <w:pStyle w:val="NoSpacing"/>
                    <w:framePr w:hSpace="180" w:wrap="around" w:vAnchor="text" w:hAnchor="margin" w:y="31"/>
                  </w:pPr>
                </w:p>
                <w:p w:rsidR="008F37F6" w:rsidRPr="00AA046F" w:rsidRDefault="008F37F6" w:rsidP="00D772DB">
                  <w:pPr>
                    <w:pStyle w:val="NoSpacing"/>
                    <w:framePr w:hSpace="180" w:wrap="around" w:vAnchor="text" w:hAnchor="margin" w:y="31"/>
                  </w:pPr>
                </w:p>
                <w:p w:rsidR="008F37F6" w:rsidRPr="00AA046F" w:rsidRDefault="008F37F6" w:rsidP="00D772DB">
                  <w:pPr>
                    <w:pStyle w:val="NoSpacing"/>
                    <w:framePr w:hSpace="180" w:wrap="around" w:vAnchor="text" w:hAnchor="margin" w:y="31"/>
                  </w:pPr>
                </w:p>
              </w:tc>
            </w:tr>
          </w:tbl>
          <w:p w:rsidR="00D617D3" w:rsidRDefault="00D617D3" w:rsidP="007D6084">
            <w:pPr>
              <w:pStyle w:val="SectionHeading"/>
              <w:rPr>
                <w:noProof w:val="0"/>
                <w:color w:val="C75A57"/>
                <w:sz w:val="56"/>
              </w:rPr>
            </w:pPr>
          </w:p>
          <w:p w:rsidR="007D6084" w:rsidRPr="00AA0DD6" w:rsidRDefault="007D6084" w:rsidP="007D6084">
            <w:pPr>
              <w:pStyle w:val="SectionHeading"/>
              <w:rPr>
                <w:noProof w:val="0"/>
              </w:rPr>
            </w:pPr>
            <w:proofErr w:type="spellStart"/>
            <w:r w:rsidRPr="00AD2361">
              <w:rPr>
                <w:noProof w:val="0"/>
                <w:color w:val="C75A57"/>
                <w:sz w:val="56"/>
              </w:rPr>
              <w:t>Work</w:t>
            </w:r>
            <w:r w:rsidRPr="00AD2361">
              <w:rPr>
                <w:noProof w:val="0"/>
                <w:sz w:val="56"/>
              </w:rPr>
              <w:t>Experience</w:t>
            </w:r>
            <w:proofErr w:type="spellEnd"/>
            <w:r>
              <w:drawing>
                <wp:inline distT="0" distB="0" distL="0" distR="0">
                  <wp:extent cx="1103422" cy="358000"/>
                  <wp:effectExtent l="0" t="0" r="1905" b="4445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dustrynews_l_famco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422" cy="3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862034" cy="379531"/>
                  <wp:effectExtent l="0" t="0" r="0" b="1905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emlogo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680" cy="415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294226" cy="373221"/>
                  <wp:effectExtent l="0" t="0" r="1270" b="8255"/>
                  <wp:docPr id="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gional-Bry-Air-Rep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423" cy="57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0" distR="0">
                  <wp:extent cx="1013802" cy="380186"/>
                  <wp:effectExtent l="0" t="0" r="0" b="1270"/>
                  <wp:docPr id="1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ptur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64" cy="447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GridTable4Accent2"/>
        <w:tblW w:w="5076" w:type="pct"/>
        <w:tblLook w:val="0420" w:firstRow="1" w:lastRow="0" w:firstColumn="0" w:lastColumn="0" w:noHBand="0" w:noVBand="1"/>
      </w:tblPr>
      <w:tblGrid>
        <w:gridCol w:w="1703"/>
        <w:gridCol w:w="1618"/>
        <w:gridCol w:w="2143"/>
        <w:gridCol w:w="1977"/>
        <w:gridCol w:w="1693"/>
        <w:gridCol w:w="2049"/>
      </w:tblGrid>
      <w:tr w:rsidR="00DE5930" w:rsidRPr="004D3616" w:rsidTr="00701D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tcW w:w="761" w:type="pct"/>
            <w:hideMark/>
          </w:tcPr>
          <w:p w:rsidR="008F3DD6" w:rsidRPr="004D3616" w:rsidRDefault="008D17FF" w:rsidP="00003F05">
            <w:pPr>
              <w:pStyle w:val="NoSpacing"/>
              <w:jc w:val="center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lastRenderedPageBreak/>
              <w:t>PERIOD</w:t>
            </w:r>
          </w:p>
        </w:tc>
        <w:tc>
          <w:tcPr>
            <w:tcW w:w="723" w:type="pct"/>
            <w:hideMark/>
          </w:tcPr>
          <w:p w:rsidR="008F3DD6" w:rsidRPr="004D3616" w:rsidRDefault="008F3DD6" w:rsidP="00003F05">
            <w:pPr>
              <w:pStyle w:val="NoSpacing"/>
              <w:jc w:val="center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NAME OF COMPANY</w:t>
            </w:r>
          </w:p>
        </w:tc>
        <w:tc>
          <w:tcPr>
            <w:tcW w:w="958" w:type="pct"/>
            <w:hideMark/>
          </w:tcPr>
          <w:p w:rsidR="008F3DD6" w:rsidRPr="004D3616" w:rsidRDefault="008F3DD6" w:rsidP="00003F05">
            <w:pPr>
              <w:pStyle w:val="NoSpacing"/>
              <w:jc w:val="center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PRODUCTS MANAGED</w:t>
            </w:r>
          </w:p>
        </w:tc>
        <w:tc>
          <w:tcPr>
            <w:tcW w:w="884" w:type="pct"/>
            <w:hideMark/>
          </w:tcPr>
          <w:p w:rsidR="008F3DD6" w:rsidRPr="004D3616" w:rsidRDefault="008D17FF" w:rsidP="00003F05">
            <w:pPr>
              <w:pStyle w:val="NoSpacing"/>
              <w:jc w:val="center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B</w:t>
            </w:r>
            <w:r w:rsidR="008F3DD6" w:rsidRPr="004D3616">
              <w:rPr>
                <w:noProof w:val="0"/>
                <w:sz w:val="18"/>
                <w:szCs w:val="18"/>
              </w:rPr>
              <w:t>RANDS</w:t>
            </w:r>
          </w:p>
          <w:p w:rsidR="008D17FF" w:rsidRPr="004D3616" w:rsidRDefault="00425780" w:rsidP="00003F05">
            <w:pPr>
              <w:pStyle w:val="NoSpacing"/>
              <w:jc w:val="center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MANAGED</w:t>
            </w:r>
          </w:p>
        </w:tc>
        <w:tc>
          <w:tcPr>
            <w:tcW w:w="757" w:type="pct"/>
            <w:hideMark/>
          </w:tcPr>
          <w:p w:rsidR="00425780" w:rsidRPr="004D3616" w:rsidRDefault="00425780" w:rsidP="00003F05">
            <w:pPr>
              <w:pStyle w:val="NoSpacing"/>
              <w:jc w:val="center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JOB</w:t>
            </w:r>
          </w:p>
          <w:p w:rsidR="008F3DD6" w:rsidRPr="004D3616" w:rsidRDefault="008F3DD6" w:rsidP="00003F05">
            <w:pPr>
              <w:pStyle w:val="NoSpacing"/>
              <w:jc w:val="center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POSITIONS</w:t>
            </w:r>
          </w:p>
        </w:tc>
        <w:tc>
          <w:tcPr>
            <w:tcW w:w="916" w:type="pct"/>
            <w:hideMark/>
          </w:tcPr>
          <w:p w:rsidR="008F3DD6" w:rsidRPr="004D3616" w:rsidRDefault="008F3DD6" w:rsidP="00003F05">
            <w:pPr>
              <w:pStyle w:val="NoSpacing"/>
              <w:jc w:val="center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NATURE OF BUSINESS</w:t>
            </w:r>
          </w:p>
        </w:tc>
      </w:tr>
      <w:tr w:rsidR="00DE5930" w:rsidRPr="004D3616" w:rsidTr="0070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tcW w:w="761" w:type="pct"/>
            <w:vMerge w:val="restart"/>
            <w:hideMark/>
          </w:tcPr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6D058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Jul</w:t>
            </w:r>
            <w:r w:rsidR="00340DA4" w:rsidRPr="004D3616">
              <w:rPr>
                <w:noProof w:val="0"/>
                <w:sz w:val="18"/>
                <w:szCs w:val="18"/>
              </w:rPr>
              <w:t>.</w:t>
            </w:r>
            <w:r w:rsidR="00E6204E" w:rsidRPr="004D3616">
              <w:rPr>
                <w:noProof w:val="0"/>
                <w:sz w:val="18"/>
                <w:szCs w:val="18"/>
              </w:rPr>
              <w:t>98-</w:t>
            </w:r>
            <w:r w:rsidR="00340DA4" w:rsidRPr="004D3616">
              <w:rPr>
                <w:noProof w:val="0"/>
                <w:sz w:val="18"/>
                <w:szCs w:val="18"/>
              </w:rPr>
              <w:t xml:space="preserve"> Jul.</w:t>
            </w:r>
            <w:r w:rsidR="00E6204E" w:rsidRPr="004D3616">
              <w:rPr>
                <w:noProof w:val="0"/>
                <w:sz w:val="18"/>
                <w:szCs w:val="18"/>
              </w:rPr>
              <w:t>2000</w:t>
            </w: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  <w:hideMark/>
          </w:tcPr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Al-</w:t>
            </w:r>
            <w:proofErr w:type="spellStart"/>
            <w:r w:rsidR="003707D1" w:rsidRPr="004D3616">
              <w:rPr>
                <w:noProof w:val="0"/>
                <w:sz w:val="18"/>
                <w:szCs w:val="18"/>
              </w:rPr>
              <w:t>Futtaim</w:t>
            </w:r>
            <w:proofErr w:type="spellEnd"/>
            <w:r w:rsidRPr="004D3616">
              <w:rPr>
                <w:noProof w:val="0"/>
                <w:sz w:val="18"/>
                <w:szCs w:val="18"/>
              </w:rPr>
              <w:t xml:space="preserve"> Auto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="00BC598D" w:rsidRPr="004D3616">
              <w:rPr>
                <w:noProof w:val="0"/>
                <w:sz w:val="18"/>
                <w:szCs w:val="18"/>
              </w:rPr>
              <w:t xml:space="preserve"> Machinery Company (FAMCO)-Abu Dhabi</w:t>
            </w: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vMerge w:val="restart"/>
            <w:hideMark/>
          </w:tcPr>
          <w:p w:rsidR="008F3DD6" w:rsidRPr="004D3616" w:rsidRDefault="005C0153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Diesel In-b</w:t>
            </w:r>
            <w:r w:rsidR="008F3DD6" w:rsidRPr="004D3616">
              <w:rPr>
                <w:noProof w:val="0"/>
                <w:sz w:val="18"/>
                <w:szCs w:val="18"/>
              </w:rPr>
              <w:t>oard Marine Engines and Portable Water  Pumps</w:t>
            </w:r>
          </w:p>
          <w:p w:rsidR="005C0153" w:rsidRPr="004D3616" w:rsidRDefault="005C0153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5C0153" w:rsidRPr="004D3616" w:rsidRDefault="005C0153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Industrial Generators</w:t>
            </w:r>
          </w:p>
        </w:tc>
        <w:tc>
          <w:tcPr>
            <w:tcW w:w="884" w:type="pct"/>
            <w:hideMark/>
          </w:tcPr>
          <w:p w:rsidR="000039D3" w:rsidRPr="004D3616" w:rsidRDefault="000039D3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D40F57" w:rsidRPr="004D3616" w:rsidRDefault="00D40F5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YANMAR- Japan</w:t>
            </w:r>
          </w:p>
        </w:tc>
        <w:tc>
          <w:tcPr>
            <w:tcW w:w="757" w:type="pct"/>
            <w:vMerge w:val="restart"/>
            <w:hideMark/>
          </w:tcPr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D40F57" w:rsidRPr="004D3616" w:rsidRDefault="00D40F5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Sales Manager</w:t>
            </w:r>
            <w:r w:rsidR="004D1EB6" w:rsidRPr="004D3616">
              <w:rPr>
                <w:noProof w:val="0"/>
                <w:sz w:val="18"/>
                <w:szCs w:val="18"/>
              </w:rPr>
              <w:t xml:space="preserve">, </w:t>
            </w:r>
            <w:r w:rsidRPr="004D3616">
              <w:rPr>
                <w:noProof w:val="0"/>
                <w:sz w:val="18"/>
                <w:szCs w:val="18"/>
              </w:rPr>
              <w:t xml:space="preserve"> Abu Dhabi</w:t>
            </w:r>
            <w:r w:rsidR="00F87F08" w:rsidRPr="004D3616">
              <w:rPr>
                <w:noProof w:val="0"/>
                <w:sz w:val="18"/>
                <w:szCs w:val="18"/>
              </w:rPr>
              <w:t xml:space="preserve"> and </w:t>
            </w:r>
          </w:p>
          <w:p w:rsidR="008F3DD6" w:rsidRPr="004D3616" w:rsidRDefault="00F87F08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Eastern Region</w:t>
            </w:r>
          </w:p>
        </w:tc>
        <w:tc>
          <w:tcPr>
            <w:tcW w:w="916" w:type="pct"/>
            <w:vMerge w:val="restart"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Sales</w:t>
            </w:r>
            <w:r w:rsidR="008D17FF" w:rsidRPr="004D3616">
              <w:rPr>
                <w:noProof w:val="0"/>
                <w:sz w:val="18"/>
                <w:szCs w:val="18"/>
              </w:rPr>
              <w:t xml:space="preserve">, </w:t>
            </w:r>
            <w:r w:rsidRPr="004D3616">
              <w:rPr>
                <w:noProof w:val="0"/>
                <w:sz w:val="18"/>
                <w:szCs w:val="18"/>
              </w:rPr>
              <w:t xml:space="preserve">Service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="00425780" w:rsidRPr="004D3616">
              <w:rPr>
                <w:noProof w:val="0"/>
                <w:sz w:val="18"/>
                <w:szCs w:val="18"/>
              </w:rPr>
              <w:t xml:space="preserve"> Parts support for </w:t>
            </w:r>
            <w:r w:rsidR="00DE5930" w:rsidRPr="004D3616">
              <w:rPr>
                <w:noProof w:val="0"/>
                <w:sz w:val="18"/>
                <w:szCs w:val="18"/>
              </w:rPr>
              <w:t xml:space="preserve">Ind. Plants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="007C0890" w:rsidRPr="004D3616">
              <w:rPr>
                <w:noProof w:val="0"/>
                <w:sz w:val="18"/>
                <w:szCs w:val="18"/>
              </w:rPr>
              <w:t xml:space="preserve"> </w:t>
            </w:r>
            <w:r w:rsidR="00425780" w:rsidRPr="004D3616">
              <w:rPr>
                <w:noProof w:val="0"/>
                <w:sz w:val="18"/>
                <w:szCs w:val="18"/>
              </w:rPr>
              <w:t>Capital Equipment.</w:t>
            </w:r>
          </w:p>
          <w:p w:rsidR="008F3DD6" w:rsidRPr="004D3616" w:rsidRDefault="00DE5930" w:rsidP="00F0239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PRODUCT</w:t>
            </w:r>
            <w:r w:rsidR="006D0586" w:rsidRPr="004D3616">
              <w:rPr>
                <w:noProof w:val="0"/>
                <w:sz w:val="18"/>
                <w:szCs w:val="18"/>
              </w:rPr>
              <w:t>S</w:t>
            </w:r>
            <w:r w:rsidR="00F02395" w:rsidRPr="004D3616">
              <w:rPr>
                <w:noProof w:val="0"/>
                <w:sz w:val="18"/>
                <w:szCs w:val="18"/>
              </w:rPr>
              <w:t>,</w:t>
            </w:r>
            <w:r w:rsidR="006D0586" w:rsidRPr="004D3616">
              <w:rPr>
                <w:noProof w:val="0"/>
                <w:sz w:val="18"/>
                <w:szCs w:val="18"/>
              </w:rPr>
              <w:t xml:space="preserve"> </w:t>
            </w:r>
            <w:r w:rsidR="00F02395" w:rsidRPr="004D3616">
              <w:rPr>
                <w:noProof w:val="0"/>
                <w:sz w:val="18"/>
                <w:szCs w:val="18"/>
              </w:rPr>
              <w:t xml:space="preserve">PROJECT, </w:t>
            </w:r>
            <w:r w:rsidR="006D0586" w:rsidRPr="004D3616">
              <w:rPr>
                <w:noProof w:val="0"/>
                <w:sz w:val="18"/>
                <w:szCs w:val="18"/>
              </w:rPr>
              <w:t xml:space="preserve">SALES AND SERVICE </w:t>
            </w:r>
            <w:r w:rsidRPr="004D3616">
              <w:rPr>
                <w:noProof w:val="0"/>
                <w:sz w:val="18"/>
                <w:szCs w:val="18"/>
              </w:rPr>
              <w:t>M</w:t>
            </w:r>
            <w:r w:rsidR="006D0586" w:rsidRPr="004D3616">
              <w:rPr>
                <w:noProof w:val="0"/>
                <w:sz w:val="18"/>
                <w:szCs w:val="18"/>
              </w:rPr>
              <w:t>ANAGEMENT</w:t>
            </w:r>
          </w:p>
        </w:tc>
      </w:tr>
      <w:tr w:rsidR="00DE5930" w:rsidRPr="004D3616" w:rsidTr="004D3616">
        <w:trPr>
          <w:trHeight w:val="494"/>
        </w:trPr>
        <w:tc>
          <w:tcPr>
            <w:tcW w:w="761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884" w:type="pct"/>
            <w:shd w:val="clear" w:color="auto" w:fill="F2DBDB" w:themeFill="accent2" w:themeFillTint="33"/>
            <w:hideMark/>
          </w:tcPr>
          <w:p w:rsidR="000039D3" w:rsidRPr="004D3616" w:rsidRDefault="000039D3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SDMO-France</w:t>
            </w:r>
          </w:p>
        </w:tc>
        <w:tc>
          <w:tcPr>
            <w:tcW w:w="757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16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</w:tr>
      <w:tr w:rsidR="00DE5930" w:rsidRPr="004D3616" w:rsidTr="0070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2"/>
        </w:trPr>
        <w:tc>
          <w:tcPr>
            <w:tcW w:w="761" w:type="pct"/>
            <w:vMerge w:val="restart"/>
            <w:hideMark/>
          </w:tcPr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340DA4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Nov.</w:t>
            </w:r>
            <w:r w:rsidR="008F3DD6" w:rsidRPr="004D3616">
              <w:rPr>
                <w:noProof w:val="0"/>
                <w:sz w:val="18"/>
                <w:szCs w:val="18"/>
              </w:rPr>
              <w:t>94-</w:t>
            </w:r>
            <w:r w:rsidRPr="004D3616">
              <w:rPr>
                <w:noProof w:val="0"/>
                <w:sz w:val="18"/>
                <w:szCs w:val="18"/>
              </w:rPr>
              <w:t xml:space="preserve"> Jun.</w:t>
            </w:r>
            <w:r w:rsidR="008F3DD6" w:rsidRPr="004D3616">
              <w:rPr>
                <w:noProof w:val="0"/>
                <w:sz w:val="18"/>
                <w:szCs w:val="18"/>
              </w:rPr>
              <w:t>98</w:t>
            </w: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  <w:hideMark/>
          </w:tcPr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Al-</w:t>
            </w:r>
            <w:proofErr w:type="spellStart"/>
            <w:r w:rsidR="003707D1" w:rsidRPr="004D3616">
              <w:rPr>
                <w:noProof w:val="0"/>
                <w:sz w:val="18"/>
                <w:szCs w:val="18"/>
              </w:rPr>
              <w:t>Futtaim</w:t>
            </w:r>
            <w:proofErr w:type="spellEnd"/>
            <w:r w:rsidRPr="004D3616">
              <w:rPr>
                <w:noProof w:val="0"/>
                <w:sz w:val="18"/>
                <w:szCs w:val="18"/>
              </w:rPr>
              <w:t xml:space="preserve"> Auto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Pr="004D3616">
              <w:rPr>
                <w:noProof w:val="0"/>
                <w:sz w:val="18"/>
                <w:szCs w:val="18"/>
              </w:rPr>
              <w:t xml:space="preserve"> Machinery Company (FAMCO)-Dubai</w:t>
            </w: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hideMark/>
          </w:tcPr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Lubricants (Oils)</w:t>
            </w:r>
          </w:p>
        </w:tc>
        <w:tc>
          <w:tcPr>
            <w:tcW w:w="884" w:type="pct"/>
            <w:hideMark/>
          </w:tcPr>
          <w:p w:rsidR="000039D3" w:rsidRPr="004D3616" w:rsidRDefault="000039D3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AGIP PETROLI- Italy</w:t>
            </w:r>
          </w:p>
        </w:tc>
        <w:tc>
          <w:tcPr>
            <w:tcW w:w="757" w:type="pct"/>
            <w:vMerge w:val="restart"/>
            <w:hideMark/>
          </w:tcPr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4D1EB6" w:rsidRPr="004D3616" w:rsidRDefault="004D1EB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Sales</w:t>
            </w:r>
            <w:r w:rsidR="000B1618" w:rsidRPr="004D3616">
              <w:rPr>
                <w:noProof w:val="0"/>
                <w:sz w:val="18"/>
                <w:szCs w:val="18"/>
              </w:rPr>
              <w:t xml:space="preserve"> Executive, </w:t>
            </w:r>
            <w:r w:rsidR="004D1EB6" w:rsidRPr="004D3616">
              <w:rPr>
                <w:noProof w:val="0"/>
                <w:sz w:val="18"/>
                <w:szCs w:val="18"/>
              </w:rPr>
              <w:t>Dubai</w:t>
            </w:r>
            <w:r w:rsidR="00F87F08" w:rsidRPr="004D3616">
              <w:rPr>
                <w:noProof w:val="0"/>
                <w:sz w:val="18"/>
                <w:szCs w:val="18"/>
              </w:rPr>
              <w:t xml:space="preserve"> and Northern Region</w:t>
            </w: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  <w:hideMark/>
          </w:tcPr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15479A" w:rsidRPr="004D3616" w:rsidRDefault="0015479A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15479A" w:rsidRPr="004D3616" w:rsidRDefault="0015479A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7C0890" w:rsidP="006D0586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Sales </w:t>
            </w:r>
            <w:r w:rsidR="006D0586" w:rsidRPr="004D3616">
              <w:rPr>
                <w:noProof w:val="0"/>
                <w:sz w:val="18"/>
                <w:szCs w:val="18"/>
              </w:rPr>
              <w:t xml:space="preserve">through </w:t>
            </w:r>
            <w:r w:rsidR="0015479A" w:rsidRPr="004D3616">
              <w:rPr>
                <w:noProof w:val="0"/>
                <w:sz w:val="18"/>
                <w:szCs w:val="18"/>
              </w:rPr>
              <w:t xml:space="preserve">various </w:t>
            </w:r>
            <w:r w:rsidR="006D0586" w:rsidRPr="004D3616">
              <w:rPr>
                <w:noProof w:val="0"/>
                <w:sz w:val="18"/>
                <w:szCs w:val="18"/>
              </w:rPr>
              <w:t xml:space="preserve">dist. </w:t>
            </w:r>
            <w:r w:rsidR="0015479A" w:rsidRPr="004D3616">
              <w:rPr>
                <w:noProof w:val="0"/>
                <w:sz w:val="18"/>
                <w:szCs w:val="18"/>
              </w:rPr>
              <w:t xml:space="preserve">channels across value chains </w:t>
            </w:r>
            <w:r w:rsidR="006D0586" w:rsidRPr="004D3616">
              <w:rPr>
                <w:noProof w:val="0"/>
                <w:sz w:val="18"/>
                <w:szCs w:val="18"/>
              </w:rPr>
              <w:t xml:space="preserve"> of</w:t>
            </w:r>
            <w:r w:rsidRPr="004D3616">
              <w:rPr>
                <w:noProof w:val="0"/>
                <w:sz w:val="18"/>
                <w:szCs w:val="18"/>
              </w:rPr>
              <w:t xml:space="preserve"> </w:t>
            </w:r>
            <w:r w:rsidR="006B24FE" w:rsidRPr="004D3616">
              <w:rPr>
                <w:noProof w:val="0"/>
                <w:sz w:val="18"/>
                <w:szCs w:val="18"/>
              </w:rPr>
              <w:t>A</w:t>
            </w:r>
            <w:r w:rsidRPr="004D3616">
              <w:rPr>
                <w:noProof w:val="0"/>
                <w:sz w:val="18"/>
                <w:szCs w:val="18"/>
              </w:rPr>
              <w:t>utomotive parts, Air- conditioning parts,</w:t>
            </w:r>
            <w:r w:rsidR="006B24FE" w:rsidRPr="004D3616">
              <w:rPr>
                <w:noProof w:val="0"/>
                <w:sz w:val="18"/>
                <w:szCs w:val="18"/>
              </w:rPr>
              <w:t xml:space="preserve"> Hardware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</w:p>
          <w:p w:rsidR="008F3DD6" w:rsidRPr="004D3616" w:rsidRDefault="007C0890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Machinery markets.</w:t>
            </w:r>
          </w:p>
          <w:p w:rsidR="00BD07F7" w:rsidRPr="004D3616" w:rsidRDefault="00DE5930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COMMERCIAL</w:t>
            </w:r>
            <w:r w:rsidR="006D0586" w:rsidRPr="004D3616">
              <w:rPr>
                <w:noProof w:val="0"/>
                <w:sz w:val="18"/>
                <w:szCs w:val="18"/>
              </w:rPr>
              <w:t>/PRICE</w:t>
            </w:r>
          </w:p>
          <w:p w:rsidR="008F3DD6" w:rsidRPr="004D3616" w:rsidRDefault="006B24FE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N</w:t>
            </w:r>
            <w:r w:rsidR="0015479A" w:rsidRPr="004D3616">
              <w:rPr>
                <w:noProof w:val="0"/>
                <w:sz w:val="18"/>
                <w:szCs w:val="18"/>
              </w:rPr>
              <w:t xml:space="preserve">EGOTIATIONS </w:t>
            </w:r>
            <w:r w:rsidR="006D0586" w:rsidRPr="004D3616">
              <w:rPr>
                <w:noProof w:val="0"/>
                <w:sz w:val="18"/>
                <w:szCs w:val="18"/>
              </w:rPr>
              <w:t xml:space="preserve">AND </w:t>
            </w:r>
            <w:r w:rsidRPr="004D3616">
              <w:rPr>
                <w:noProof w:val="0"/>
                <w:sz w:val="18"/>
                <w:szCs w:val="18"/>
              </w:rPr>
              <w:t xml:space="preserve"> </w:t>
            </w:r>
            <w:r w:rsidR="006D0586" w:rsidRPr="004D3616">
              <w:rPr>
                <w:noProof w:val="0"/>
                <w:sz w:val="18"/>
                <w:szCs w:val="18"/>
              </w:rPr>
              <w:t xml:space="preserve">CREDIT </w:t>
            </w:r>
            <w:r w:rsidRPr="004D3616">
              <w:rPr>
                <w:noProof w:val="0"/>
                <w:sz w:val="18"/>
                <w:szCs w:val="18"/>
              </w:rPr>
              <w:t>RISK MANAGEMENT</w:t>
            </w:r>
          </w:p>
        </w:tc>
      </w:tr>
      <w:tr w:rsidR="00DE5930" w:rsidRPr="004D3616" w:rsidTr="00701D68">
        <w:trPr>
          <w:trHeight w:val="544"/>
        </w:trPr>
        <w:tc>
          <w:tcPr>
            <w:tcW w:w="761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F2DBDB" w:themeFill="accent2" w:themeFillTint="33"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Copper Tubes (Coils)</w:t>
            </w:r>
          </w:p>
        </w:tc>
        <w:tc>
          <w:tcPr>
            <w:tcW w:w="884" w:type="pct"/>
            <w:shd w:val="clear" w:color="auto" w:fill="F2DBDB" w:themeFill="accent2" w:themeFillTint="33"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MULLER -USA</w:t>
            </w:r>
          </w:p>
        </w:tc>
        <w:tc>
          <w:tcPr>
            <w:tcW w:w="757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16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</w:tr>
      <w:tr w:rsidR="00DE5930" w:rsidRPr="004D3616" w:rsidTr="0070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tcW w:w="761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hideMark/>
          </w:tcPr>
          <w:p w:rsidR="008F3DD6" w:rsidRPr="004D3616" w:rsidRDefault="00456FF9" w:rsidP="00456FF9">
            <w:pPr>
              <w:pStyle w:val="NoSpacing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 xml:space="preserve">Spark Plugs, </w:t>
            </w:r>
            <w:r w:rsidR="008F3DD6" w:rsidRPr="004D3616">
              <w:rPr>
                <w:noProof w:val="0"/>
                <w:sz w:val="18"/>
                <w:szCs w:val="18"/>
              </w:rPr>
              <w:t>Ignition Leads</w:t>
            </w:r>
            <w:r>
              <w:rPr>
                <w:noProof w:val="0"/>
                <w:sz w:val="18"/>
                <w:szCs w:val="18"/>
              </w:rPr>
              <w:t xml:space="preserve">  and OEM Parts</w:t>
            </w:r>
          </w:p>
        </w:tc>
        <w:tc>
          <w:tcPr>
            <w:tcW w:w="884" w:type="pct"/>
            <w:hideMark/>
          </w:tcPr>
          <w:p w:rsidR="008F3DD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CHAMPION-UK</w:t>
            </w:r>
          </w:p>
          <w:p w:rsidR="00456FF9" w:rsidRPr="004D3616" w:rsidRDefault="00456FF9" w:rsidP="00003F05">
            <w:pPr>
              <w:pStyle w:val="NoSpacing"/>
              <w:rPr>
                <w:noProof w:val="0"/>
                <w:sz w:val="18"/>
                <w:szCs w:val="18"/>
              </w:rPr>
            </w:pPr>
            <w:r>
              <w:rPr>
                <w:noProof w:val="0"/>
                <w:sz w:val="18"/>
                <w:szCs w:val="18"/>
              </w:rPr>
              <w:t>VOLVO Bus &amp; Trucks</w:t>
            </w:r>
          </w:p>
        </w:tc>
        <w:tc>
          <w:tcPr>
            <w:tcW w:w="757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16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</w:tr>
      <w:tr w:rsidR="00DE5930" w:rsidRPr="004D3616" w:rsidTr="00701D68">
        <w:trPr>
          <w:trHeight w:val="551"/>
        </w:trPr>
        <w:tc>
          <w:tcPr>
            <w:tcW w:w="761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F2DBDB" w:themeFill="accent2" w:themeFillTint="33"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Refrigeration Gases                        R-11; 12; 22; 134 A</w:t>
            </w:r>
          </w:p>
        </w:tc>
        <w:tc>
          <w:tcPr>
            <w:tcW w:w="884" w:type="pct"/>
            <w:shd w:val="clear" w:color="auto" w:fill="F2DBDB" w:themeFill="accent2" w:themeFillTint="33"/>
            <w:hideMark/>
          </w:tcPr>
          <w:p w:rsidR="008F3DD6" w:rsidRPr="004D3616" w:rsidRDefault="00BC598D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SANMAR, </w:t>
            </w:r>
            <w:r w:rsidR="008D17FF" w:rsidRPr="004D3616">
              <w:rPr>
                <w:noProof w:val="0"/>
                <w:sz w:val="18"/>
                <w:szCs w:val="18"/>
              </w:rPr>
              <w:t xml:space="preserve">India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="008D17FF" w:rsidRPr="004D3616">
              <w:rPr>
                <w:noProof w:val="0"/>
                <w:sz w:val="18"/>
                <w:szCs w:val="18"/>
              </w:rPr>
              <w:t xml:space="preserve"> </w:t>
            </w:r>
            <w:r w:rsidRPr="004D3616">
              <w:rPr>
                <w:noProof w:val="0"/>
                <w:sz w:val="18"/>
                <w:szCs w:val="18"/>
              </w:rPr>
              <w:t xml:space="preserve">Solvay S.A,  </w:t>
            </w:r>
            <w:r w:rsidR="008D17FF" w:rsidRPr="004D3616">
              <w:rPr>
                <w:noProof w:val="0"/>
                <w:sz w:val="18"/>
                <w:szCs w:val="18"/>
              </w:rPr>
              <w:t>Belgium</w:t>
            </w:r>
            <w:r w:rsidRPr="004D3616">
              <w:rPr>
                <w:noProof w:val="0"/>
                <w:sz w:val="18"/>
                <w:szCs w:val="18"/>
              </w:rPr>
              <w:t xml:space="preserve"> (Now Daikin)</w:t>
            </w:r>
          </w:p>
        </w:tc>
        <w:tc>
          <w:tcPr>
            <w:tcW w:w="757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16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</w:tr>
      <w:tr w:rsidR="00DE5930" w:rsidRPr="004D3616" w:rsidTr="0070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tcW w:w="761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Portable Diesel Generators; Water Pumps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Pr="004D3616">
              <w:rPr>
                <w:noProof w:val="0"/>
                <w:sz w:val="18"/>
                <w:szCs w:val="18"/>
              </w:rPr>
              <w:t xml:space="preserve"> Diesel Out-Board Marine Engines</w:t>
            </w:r>
          </w:p>
        </w:tc>
        <w:tc>
          <w:tcPr>
            <w:tcW w:w="884" w:type="pct"/>
            <w:hideMark/>
          </w:tcPr>
          <w:p w:rsidR="000039D3" w:rsidRPr="004D3616" w:rsidRDefault="000039D3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0039D3" w:rsidRPr="004D3616" w:rsidRDefault="000039D3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YANMAR-Japan</w:t>
            </w:r>
          </w:p>
        </w:tc>
        <w:tc>
          <w:tcPr>
            <w:tcW w:w="757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16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</w:tr>
      <w:tr w:rsidR="00DE5930" w:rsidRPr="004D3616" w:rsidTr="00701D68">
        <w:trPr>
          <w:trHeight w:val="544"/>
        </w:trPr>
        <w:tc>
          <w:tcPr>
            <w:tcW w:w="761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shd w:val="clear" w:color="auto" w:fill="F2DBDB" w:themeFill="accent2" w:themeFillTint="33"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Automotive Parts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Pr="004D3616">
              <w:rPr>
                <w:noProof w:val="0"/>
                <w:sz w:val="18"/>
                <w:szCs w:val="18"/>
              </w:rPr>
              <w:t xml:space="preserve"> Products</w:t>
            </w:r>
          </w:p>
        </w:tc>
        <w:tc>
          <w:tcPr>
            <w:tcW w:w="884" w:type="pct"/>
            <w:shd w:val="clear" w:color="auto" w:fill="F2DBDB" w:themeFill="accent2" w:themeFillTint="33"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Mixed </w:t>
            </w:r>
            <w:r w:rsidR="008D17FF" w:rsidRPr="004D3616">
              <w:rPr>
                <w:noProof w:val="0"/>
                <w:sz w:val="18"/>
                <w:szCs w:val="18"/>
              </w:rPr>
              <w:t>Products</w:t>
            </w:r>
            <w:r w:rsidR="007C0890" w:rsidRPr="004D3616">
              <w:rPr>
                <w:noProof w:val="0"/>
                <w:sz w:val="18"/>
                <w:szCs w:val="18"/>
              </w:rPr>
              <w:t xml:space="preserve"> portfolio</w:t>
            </w:r>
          </w:p>
        </w:tc>
        <w:tc>
          <w:tcPr>
            <w:tcW w:w="757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16" w:type="pct"/>
            <w:vMerge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</w:tr>
      <w:tr w:rsidR="00DE5930" w:rsidRPr="004D3616" w:rsidTr="0070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48"/>
        </w:trPr>
        <w:tc>
          <w:tcPr>
            <w:tcW w:w="761" w:type="pct"/>
            <w:hideMark/>
          </w:tcPr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340DA4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Sep.</w:t>
            </w:r>
            <w:r w:rsidR="00646D89" w:rsidRPr="004D3616">
              <w:rPr>
                <w:noProof w:val="0"/>
                <w:sz w:val="18"/>
                <w:szCs w:val="18"/>
              </w:rPr>
              <w:t>93-</w:t>
            </w:r>
            <w:r w:rsidRPr="004D3616">
              <w:rPr>
                <w:noProof w:val="0"/>
                <w:sz w:val="18"/>
                <w:szCs w:val="18"/>
              </w:rPr>
              <w:t>Oct.</w:t>
            </w:r>
            <w:r w:rsidR="00646D89" w:rsidRPr="004D3616">
              <w:rPr>
                <w:noProof w:val="0"/>
                <w:sz w:val="18"/>
                <w:szCs w:val="18"/>
              </w:rPr>
              <w:t>94</w:t>
            </w:r>
          </w:p>
        </w:tc>
        <w:tc>
          <w:tcPr>
            <w:tcW w:w="723" w:type="pct"/>
            <w:hideMark/>
          </w:tcPr>
          <w:p w:rsidR="008D17FF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REEM Batteries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Pr="004D3616">
              <w:rPr>
                <w:noProof w:val="0"/>
                <w:sz w:val="18"/>
                <w:szCs w:val="18"/>
              </w:rPr>
              <w:t xml:space="preserve"> Power Appliances Co, Oman</w:t>
            </w:r>
          </w:p>
        </w:tc>
        <w:tc>
          <w:tcPr>
            <w:tcW w:w="958" w:type="pct"/>
            <w:hideMark/>
          </w:tcPr>
          <w:p w:rsidR="00F6026B" w:rsidRPr="004D3616" w:rsidRDefault="00F6026B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Automotive</w:t>
            </w:r>
            <w:r w:rsidR="008D17FF" w:rsidRPr="004D3616">
              <w:rPr>
                <w:noProof w:val="0"/>
                <w:sz w:val="18"/>
                <w:szCs w:val="18"/>
              </w:rPr>
              <w:t xml:space="preserve"> Dry</w:t>
            </w:r>
            <w:r w:rsidR="00BC598D" w:rsidRPr="004D3616">
              <w:rPr>
                <w:noProof w:val="0"/>
                <w:sz w:val="18"/>
                <w:szCs w:val="18"/>
              </w:rPr>
              <w:t>-</w:t>
            </w:r>
            <w:r w:rsidR="008D17FF" w:rsidRPr="004D3616">
              <w:rPr>
                <w:noProof w:val="0"/>
                <w:sz w:val="18"/>
                <w:szCs w:val="18"/>
              </w:rPr>
              <w:t xml:space="preserve">Charge </w:t>
            </w:r>
            <w:r w:rsidRPr="004D3616">
              <w:rPr>
                <w:noProof w:val="0"/>
                <w:sz w:val="18"/>
                <w:szCs w:val="18"/>
              </w:rPr>
              <w:t>Batteries</w:t>
            </w:r>
          </w:p>
        </w:tc>
        <w:tc>
          <w:tcPr>
            <w:tcW w:w="884" w:type="pct"/>
            <w:hideMark/>
          </w:tcPr>
          <w:p w:rsidR="00F6026B" w:rsidRPr="004D3616" w:rsidRDefault="00F6026B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8D17FF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ANTARA, POWER PACK, </w:t>
            </w:r>
            <w:r w:rsidR="00646D89" w:rsidRPr="004D3616">
              <w:rPr>
                <w:noProof w:val="0"/>
                <w:sz w:val="18"/>
                <w:szCs w:val="18"/>
              </w:rPr>
              <w:t xml:space="preserve">GULFSTAR- Oman (JV plant </w:t>
            </w:r>
            <w:r w:rsidR="00BC598D" w:rsidRPr="004D3616">
              <w:rPr>
                <w:noProof w:val="0"/>
                <w:sz w:val="18"/>
                <w:szCs w:val="18"/>
              </w:rPr>
              <w:t>with</w:t>
            </w:r>
            <w:r w:rsidRPr="004D3616">
              <w:rPr>
                <w:noProof w:val="0"/>
                <w:sz w:val="18"/>
                <w:szCs w:val="18"/>
              </w:rPr>
              <w:t xml:space="preserve"> </w:t>
            </w:r>
            <w:r w:rsidR="00646D89" w:rsidRPr="004D3616">
              <w:rPr>
                <w:noProof w:val="0"/>
                <w:sz w:val="18"/>
                <w:szCs w:val="18"/>
              </w:rPr>
              <w:t>Johnson Controls)</w:t>
            </w:r>
          </w:p>
        </w:tc>
        <w:tc>
          <w:tcPr>
            <w:tcW w:w="757" w:type="pct"/>
            <w:hideMark/>
          </w:tcPr>
          <w:p w:rsidR="00F6026B" w:rsidRPr="004D3616" w:rsidRDefault="00F6026B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BC598D" w:rsidRPr="004D3616" w:rsidRDefault="008E515D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Export Executive</w:t>
            </w:r>
          </w:p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Re-Exports - UAE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Pr="004D3616">
              <w:rPr>
                <w:noProof w:val="0"/>
                <w:sz w:val="18"/>
                <w:szCs w:val="18"/>
              </w:rPr>
              <w:t xml:space="preserve"> CIS countries</w:t>
            </w:r>
          </w:p>
        </w:tc>
        <w:tc>
          <w:tcPr>
            <w:tcW w:w="916" w:type="pct"/>
            <w:hideMark/>
          </w:tcPr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646D89" w:rsidRPr="004D3616" w:rsidRDefault="00646D89" w:rsidP="00F0239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Sales</w:t>
            </w:r>
            <w:r w:rsidR="00BC598D" w:rsidRPr="004D3616">
              <w:rPr>
                <w:noProof w:val="0"/>
                <w:sz w:val="18"/>
                <w:szCs w:val="18"/>
              </w:rPr>
              <w:t xml:space="preserve"> </w:t>
            </w:r>
            <w:r w:rsidR="006D0586" w:rsidRPr="004D3616">
              <w:rPr>
                <w:noProof w:val="0"/>
                <w:sz w:val="18"/>
                <w:szCs w:val="18"/>
              </w:rPr>
              <w:t xml:space="preserve">and </w:t>
            </w:r>
            <w:r w:rsidR="00FA6692" w:rsidRPr="004D3616">
              <w:rPr>
                <w:noProof w:val="0"/>
                <w:sz w:val="18"/>
                <w:szCs w:val="18"/>
              </w:rPr>
              <w:t xml:space="preserve">Distribution </w:t>
            </w:r>
            <w:r w:rsidR="00BC598D" w:rsidRPr="004D3616">
              <w:rPr>
                <w:noProof w:val="0"/>
                <w:sz w:val="18"/>
                <w:szCs w:val="18"/>
              </w:rPr>
              <w:t>for Dry-</w:t>
            </w:r>
            <w:r w:rsidR="008D17FF" w:rsidRPr="004D3616">
              <w:rPr>
                <w:noProof w:val="0"/>
                <w:sz w:val="18"/>
                <w:szCs w:val="18"/>
              </w:rPr>
              <w:t>Charge</w:t>
            </w:r>
            <w:r w:rsidR="00BC598D" w:rsidRPr="004D3616">
              <w:rPr>
                <w:noProof w:val="0"/>
                <w:sz w:val="18"/>
                <w:szCs w:val="18"/>
              </w:rPr>
              <w:t xml:space="preserve"> Automotive </w:t>
            </w:r>
            <w:r w:rsidRPr="004D3616">
              <w:rPr>
                <w:noProof w:val="0"/>
                <w:sz w:val="18"/>
                <w:szCs w:val="18"/>
              </w:rPr>
              <w:t>Batteries</w:t>
            </w:r>
            <w:r w:rsidR="00F02395" w:rsidRPr="004D3616">
              <w:rPr>
                <w:noProof w:val="0"/>
                <w:sz w:val="18"/>
                <w:szCs w:val="18"/>
              </w:rPr>
              <w:t xml:space="preserve">. </w:t>
            </w:r>
            <w:r w:rsidR="0015479A" w:rsidRPr="004D3616">
              <w:rPr>
                <w:noProof w:val="0"/>
                <w:sz w:val="18"/>
                <w:szCs w:val="18"/>
              </w:rPr>
              <w:t xml:space="preserve">DEALER, </w:t>
            </w:r>
            <w:r w:rsidR="006D0586" w:rsidRPr="004D3616">
              <w:rPr>
                <w:noProof w:val="0"/>
                <w:sz w:val="18"/>
                <w:szCs w:val="18"/>
              </w:rPr>
              <w:t xml:space="preserve">WARRANTY, IMPORT, </w:t>
            </w:r>
            <w:r w:rsidR="00DE5930" w:rsidRPr="004D3616">
              <w:rPr>
                <w:noProof w:val="0"/>
                <w:sz w:val="18"/>
                <w:szCs w:val="18"/>
              </w:rPr>
              <w:t>EXPORT</w:t>
            </w:r>
            <w:r w:rsidR="0015479A" w:rsidRPr="004D3616">
              <w:rPr>
                <w:noProof w:val="0"/>
                <w:sz w:val="18"/>
                <w:szCs w:val="18"/>
              </w:rPr>
              <w:t xml:space="preserve"> </w:t>
            </w:r>
            <w:r w:rsidR="00DE5930" w:rsidRPr="004D3616">
              <w:rPr>
                <w:noProof w:val="0"/>
                <w:sz w:val="18"/>
                <w:szCs w:val="18"/>
              </w:rPr>
              <w:t>L</w:t>
            </w:r>
            <w:r w:rsidR="00BD07F7" w:rsidRPr="004D3616">
              <w:rPr>
                <w:noProof w:val="0"/>
                <w:sz w:val="18"/>
                <w:szCs w:val="18"/>
              </w:rPr>
              <w:t>OGISTIC</w:t>
            </w:r>
            <w:r w:rsidR="00DE5930" w:rsidRPr="004D3616">
              <w:rPr>
                <w:noProof w:val="0"/>
                <w:sz w:val="18"/>
                <w:szCs w:val="18"/>
              </w:rPr>
              <w:t>S</w:t>
            </w:r>
            <w:r w:rsidR="0015479A" w:rsidRPr="004D3616">
              <w:rPr>
                <w:noProof w:val="0"/>
                <w:sz w:val="18"/>
                <w:szCs w:val="18"/>
              </w:rPr>
              <w:t xml:space="preserve"> M</w:t>
            </w:r>
            <w:r w:rsidR="006D0586" w:rsidRPr="004D3616">
              <w:rPr>
                <w:noProof w:val="0"/>
                <w:sz w:val="18"/>
                <w:szCs w:val="18"/>
              </w:rPr>
              <w:t>ANAGEMENT</w:t>
            </w:r>
          </w:p>
        </w:tc>
      </w:tr>
      <w:tr w:rsidR="00BD07F7" w:rsidRPr="004D3616" w:rsidTr="00701D68">
        <w:trPr>
          <w:trHeight w:val="649"/>
        </w:trPr>
        <w:tc>
          <w:tcPr>
            <w:tcW w:w="761" w:type="pct"/>
            <w:vMerge w:val="restart"/>
            <w:shd w:val="clear" w:color="auto" w:fill="F2DBDB" w:themeFill="accent2" w:themeFillTint="33"/>
            <w:hideMark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705907" w:rsidRPr="004D3616" w:rsidRDefault="0070590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705907" w:rsidRPr="004D3616" w:rsidRDefault="0070590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705907" w:rsidRPr="004D3616" w:rsidRDefault="0070590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340DA4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Jan.</w:t>
            </w:r>
            <w:r w:rsidR="002E1804" w:rsidRPr="004D3616">
              <w:rPr>
                <w:noProof w:val="0"/>
                <w:sz w:val="18"/>
                <w:szCs w:val="18"/>
              </w:rPr>
              <w:t>90-</w:t>
            </w:r>
            <w:r w:rsidRPr="004D3616">
              <w:rPr>
                <w:noProof w:val="0"/>
                <w:sz w:val="18"/>
                <w:szCs w:val="18"/>
              </w:rPr>
              <w:t xml:space="preserve"> Aug.</w:t>
            </w:r>
            <w:r w:rsidR="002E1804" w:rsidRPr="004D3616">
              <w:rPr>
                <w:noProof w:val="0"/>
                <w:sz w:val="18"/>
                <w:szCs w:val="18"/>
              </w:rPr>
              <w:t>93</w:t>
            </w:r>
            <w:r w:rsidR="00C03A7A" w:rsidRPr="004D3616">
              <w:rPr>
                <w:noProof w:val="0"/>
                <w:sz w:val="18"/>
                <w:szCs w:val="18"/>
              </w:rPr>
              <w:t xml:space="preserve"> (India); Nov.92-Apr</w:t>
            </w:r>
            <w:r w:rsidRPr="004D3616">
              <w:rPr>
                <w:noProof w:val="0"/>
                <w:sz w:val="18"/>
                <w:szCs w:val="18"/>
              </w:rPr>
              <w:t>.93</w:t>
            </w:r>
            <w:r w:rsidR="008E515D" w:rsidRPr="004D3616">
              <w:rPr>
                <w:noProof w:val="0"/>
                <w:sz w:val="18"/>
                <w:szCs w:val="18"/>
              </w:rPr>
              <w:t>(Malaysia)</w:t>
            </w: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 w:val="restart"/>
            <w:shd w:val="clear" w:color="auto" w:fill="F2DBDB" w:themeFill="accent2" w:themeFillTint="33"/>
            <w:hideMark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705907" w:rsidRPr="004D3616" w:rsidRDefault="0070590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705907" w:rsidRPr="004D3616" w:rsidRDefault="0070590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705907" w:rsidRPr="004D3616" w:rsidRDefault="0070590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BRY-AIR  </w:t>
            </w:r>
            <w:r w:rsidR="009429B5" w:rsidRPr="004D3616">
              <w:rPr>
                <w:noProof w:val="0"/>
                <w:sz w:val="18"/>
                <w:szCs w:val="18"/>
              </w:rPr>
              <w:t>(Asia) Private Limited</w:t>
            </w: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vMerge w:val="restart"/>
            <w:shd w:val="clear" w:color="auto" w:fill="F2DBDB" w:themeFill="accent2" w:themeFillTint="33"/>
            <w:hideMark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Dehumidi</w:t>
            </w:r>
            <w:r w:rsidR="00C1210D" w:rsidRPr="004D3616">
              <w:rPr>
                <w:noProof w:val="0"/>
                <w:sz w:val="18"/>
                <w:szCs w:val="18"/>
              </w:rPr>
              <w:t>fiers - Compact and Engineered p</w:t>
            </w:r>
            <w:r w:rsidRPr="004D3616">
              <w:rPr>
                <w:noProof w:val="0"/>
                <w:sz w:val="18"/>
                <w:szCs w:val="18"/>
              </w:rPr>
              <w:t>lants</w:t>
            </w:r>
          </w:p>
          <w:p w:rsidR="00D40F57" w:rsidRPr="004D3616" w:rsidRDefault="00D40F5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Refrigeration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Pr="004D3616">
              <w:rPr>
                <w:noProof w:val="0"/>
                <w:sz w:val="18"/>
                <w:szCs w:val="18"/>
              </w:rPr>
              <w:t xml:space="preserve"> Desiccant Co</w:t>
            </w:r>
            <w:r w:rsidR="00C1210D" w:rsidRPr="004D3616">
              <w:rPr>
                <w:noProof w:val="0"/>
                <w:sz w:val="18"/>
                <w:szCs w:val="18"/>
              </w:rPr>
              <w:t>mpressed Industrial Air-Drying s</w:t>
            </w:r>
            <w:r w:rsidRPr="004D3616">
              <w:rPr>
                <w:noProof w:val="0"/>
                <w:sz w:val="18"/>
                <w:szCs w:val="18"/>
              </w:rPr>
              <w:t>ystems</w:t>
            </w:r>
          </w:p>
          <w:p w:rsidR="00D40F57" w:rsidRPr="004D3616" w:rsidRDefault="00D40F5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C1210D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AC Heat Recovery s</w:t>
            </w:r>
            <w:r w:rsidR="002E1804" w:rsidRPr="004D3616">
              <w:rPr>
                <w:noProof w:val="0"/>
                <w:sz w:val="18"/>
                <w:szCs w:val="18"/>
              </w:rPr>
              <w:t>ystems</w:t>
            </w:r>
          </w:p>
          <w:p w:rsidR="00D40F57" w:rsidRPr="004D3616" w:rsidRDefault="00D40F5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Plastic Resin Dryers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Pr="004D3616">
              <w:rPr>
                <w:noProof w:val="0"/>
                <w:sz w:val="18"/>
                <w:szCs w:val="18"/>
              </w:rPr>
              <w:t xml:space="preserve"> Pneumatic loaders for Injection </w:t>
            </w:r>
            <w:proofErr w:type="spellStart"/>
            <w:r w:rsidRPr="004D3616">
              <w:rPr>
                <w:noProof w:val="0"/>
                <w:sz w:val="18"/>
                <w:szCs w:val="18"/>
              </w:rPr>
              <w:t>Mo</w:t>
            </w:r>
            <w:r w:rsidR="00BC598D" w:rsidRPr="004D3616">
              <w:rPr>
                <w:noProof w:val="0"/>
                <w:sz w:val="18"/>
                <w:szCs w:val="18"/>
              </w:rPr>
              <w:t>u</w:t>
            </w:r>
            <w:r w:rsidRPr="004D3616">
              <w:rPr>
                <w:noProof w:val="0"/>
                <w:sz w:val="18"/>
                <w:szCs w:val="18"/>
              </w:rPr>
              <w:t>lding</w:t>
            </w:r>
            <w:proofErr w:type="spellEnd"/>
            <w:r w:rsidRPr="004D3616">
              <w:rPr>
                <w:noProof w:val="0"/>
                <w:sz w:val="18"/>
                <w:szCs w:val="18"/>
              </w:rPr>
              <w:t xml:space="preserve">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Pr="004D3616">
              <w:rPr>
                <w:noProof w:val="0"/>
                <w:sz w:val="18"/>
                <w:szCs w:val="18"/>
              </w:rPr>
              <w:t xml:space="preserve"> </w:t>
            </w:r>
            <w:proofErr w:type="spellStart"/>
            <w:r w:rsidRPr="004D3616">
              <w:rPr>
                <w:noProof w:val="0"/>
                <w:sz w:val="18"/>
                <w:szCs w:val="18"/>
              </w:rPr>
              <w:t>Mo</w:t>
            </w:r>
            <w:r w:rsidR="00BC598D" w:rsidRPr="004D3616">
              <w:rPr>
                <w:noProof w:val="0"/>
                <w:sz w:val="18"/>
                <w:szCs w:val="18"/>
              </w:rPr>
              <w:t>u</w:t>
            </w:r>
            <w:r w:rsidR="00C1210D" w:rsidRPr="004D3616">
              <w:rPr>
                <w:noProof w:val="0"/>
                <w:sz w:val="18"/>
                <w:szCs w:val="18"/>
              </w:rPr>
              <w:t>ld</w:t>
            </w:r>
            <w:proofErr w:type="spellEnd"/>
            <w:r w:rsidR="00C1210D" w:rsidRPr="004D3616">
              <w:rPr>
                <w:noProof w:val="0"/>
                <w:sz w:val="18"/>
                <w:szCs w:val="18"/>
              </w:rPr>
              <w:t xml:space="preserve"> Drying s</w:t>
            </w:r>
            <w:r w:rsidRPr="004D3616">
              <w:rPr>
                <w:noProof w:val="0"/>
                <w:sz w:val="18"/>
                <w:szCs w:val="18"/>
              </w:rPr>
              <w:t>ystems</w:t>
            </w:r>
          </w:p>
        </w:tc>
        <w:tc>
          <w:tcPr>
            <w:tcW w:w="884" w:type="pct"/>
            <w:tcBorders>
              <w:bottom w:val="single" w:sz="4" w:space="0" w:color="C0504D" w:themeColor="accent2"/>
            </w:tcBorders>
            <w:shd w:val="clear" w:color="auto" w:fill="F2DBDB" w:themeFill="accent2" w:themeFillTint="33"/>
            <w:hideMark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  <w:lang w:val="es-ES"/>
              </w:rPr>
            </w:pPr>
            <w:r w:rsidRPr="004D3616">
              <w:rPr>
                <w:noProof w:val="0"/>
                <w:sz w:val="18"/>
                <w:szCs w:val="18"/>
                <w:lang w:val="es-ES"/>
              </w:rPr>
              <w:t xml:space="preserve">BRY-AIR-USA, India </w:t>
            </w:r>
            <w:r w:rsidR="00436886" w:rsidRPr="004D3616">
              <w:rPr>
                <w:noProof w:val="0"/>
                <w:sz w:val="18"/>
                <w:szCs w:val="18"/>
                <w:lang w:val="es-ES"/>
              </w:rPr>
              <w:t>and</w:t>
            </w:r>
            <w:r w:rsidRPr="004D3616">
              <w:rPr>
                <w:noProof w:val="0"/>
                <w:sz w:val="18"/>
                <w:szCs w:val="18"/>
                <w:lang w:val="es-ES"/>
              </w:rPr>
              <w:t xml:space="preserve"> Malaysia</w:t>
            </w: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57" w:type="pct"/>
            <w:vMerge w:val="restart"/>
            <w:shd w:val="clear" w:color="auto" w:fill="F2DBDB" w:themeFill="accent2" w:themeFillTint="33"/>
            <w:hideMark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D40F57" w:rsidRPr="004D3616" w:rsidRDefault="00D40F5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D40F57" w:rsidRPr="004D3616" w:rsidRDefault="00D40F5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9465E3" w:rsidP="00003F05">
            <w:pPr>
              <w:pStyle w:val="NoSpacing"/>
              <w:rPr>
                <w:b/>
                <w:bCs/>
                <w:i/>
                <w:iCs/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Sales Engineer for Exports-India/</w:t>
            </w:r>
            <w:r w:rsidR="002E1804" w:rsidRPr="004D3616">
              <w:rPr>
                <w:noProof w:val="0"/>
                <w:sz w:val="18"/>
                <w:szCs w:val="18"/>
              </w:rPr>
              <w:t xml:space="preserve">Assistant </w:t>
            </w:r>
            <w:r w:rsidR="00C03A7A" w:rsidRPr="004D3616">
              <w:rPr>
                <w:noProof w:val="0"/>
                <w:sz w:val="18"/>
                <w:szCs w:val="18"/>
              </w:rPr>
              <w:t xml:space="preserve">Export </w:t>
            </w:r>
            <w:r w:rsidR="002E1804" w:rsidRPr="004D3616">
              <w:rPr>
                <w:noProof w:val="0"/>
                <w:sz w:val="18"/>
                <w:szCs w:val="18"/>
              </w:rPr>
              <w:t xml:space="preserve">Manager </w:t>
            </w:r>
            <w:r w:rsidR="006D0586" w:rsidRPr="004D3616">
              <w:rPr>
                <w:noProof w:val="0"/>
                <w:sz w:val="18"/>
                <w:szCs w:val="18"/>
              </w:rPr>
              <w:t>b</w:t>
            </w:r>
            <w:r w:rsidR="00C03A7A" w:rsidRPr="004D3616">
              <w:rPr>
                <w:noProof w:val="0"/>
                <w:sz w:val="18"/>
                <w:szCs w:val="18"/>
              </w:rPr>
              <w:t xml:space="preserve">ased in </w:t>
            </w:r>
            <w:r w:rsidR="006D0586" w:rsidRPr="004D3616">
              <w:rPr>
                <w:noProof w:val="0"/>
                <w:sz w:val="18"/>
                <w:szCs w:val="18"/>
              </w:rPr>
              <w:t xml:space="preserve"> KL, </w:t>
            </w:r>
            <w:r w:rsidR="002E1804" w:rsidRPr="004D3616">
              <w:rPr>
                <w:noProof w:val="0"/>
                <w:sz w:val="18"/>
                <w:szCs w:val="18"/>
              </w:rPr>
              <w:t>Malaysia</w:t>
            </w: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16" w:type="pct"/>
            <w:vMerge w:val="restart"/>
            <w:shd w:val="clear" w:color="auto" w:fill="F2DBDB" w:themeFill="accent2" w:themeFillTint="33"/>
            <w:hideMark/>
          </w:tcPr>
          <w:p w:rsidR="002E1804" w:rsidRPr="004D3616" w:rsidRDefault="006D0586" w:rsidP="006D0586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Sales consulting, Installation,  </w:t>
            </w:r>
            <w:r w:rsidR="002E1804" w:rsidRPr="004D3616">
              <w:rPr>
                <w:noProof w:val="0"/>
                <w:sz w:val="18"/>
                <w:szCs w:val="18"/>
              </w:rPr>
              <w:t>Commissioning</w:t>
            </w:r>
            <w:r w:rsidRPr="004D3616">
              <w:rPr>
                <w:noProof w:val="0"/>
                <w:sz w:val="18"/>
                <w:szCs w:val="18"/>
              </w:rPr>
              <w:t xml:space="preserve"> &amp; maintenance </w:t>
            </w:r>
            <w:r w:rsidR="002E1804" w:rsidRPr="004D3616">
              <w:rPr>
                <w:noProof w:val="0"/>
                <w:sz w:val="18"/>
                <w:szCs w:val="18"/>
              </w:rPr>
              <w:t>of</w:t>
            </w:r>
          </w:p>
          <w:p w:rsidR="002E1804" w:rsidRPr="004D3616" w:rsidRDefault="00FA3C44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Engineered</w:t>
            </w:r>
            <w:r w:rsidR="002E1804" w:rsidRPr="004D3616">
              <w:rPr>
                <w:noProof w:val="0"/>
                <w:sz w:val="18"/>
                <w:szCs w:val="18"/>
              </w:rPr>
              <w:t xml:space="preserve"> </w:t>
            </w:r>
            <w:r w:rsidRPr="004D3616">
              <w:rPr>
                <w:noProof w:val="0"/>
                <w:sz w:val="18"/>
                <w:szCs w:val="18"/>
              </w:rPr>
              <w:t xml:space="preserve">Dehumidification </w:t>
            </w:r>
            <w:r w:rsidR="00BD07F7" w:rsidRPr="004D3616">
              <w:rPr>
                <w:noProof w:val="0"/>
                <w:sz w:val="18"/>
                <w:szCs w:val="18"/>
              </w:rPr>
              <w:t>plants, Compressed Air Drying systems</w:t>
            </w:r>
          </w:p>
          <w:p w:rsidR="002E1804" w:rsidRPr="004D3616" w:rsidRDefault="00436886" w:rsidP="00DD0AE3">
            <w:pPr>
              <w:pStyle w:val="NoSpacing"/>
              <w:rPr>
                <w:noProof w:val="0"/>
                <w:sz w:val="18"/>
                <w:szCs w:val="18"/>
              </w:rPr>
            </w:pPr>
            <w:proofErr w:type="gramStart"/>
            <w:r w:rsidRPr="004D3616">
              <w:rPr>
                <w:noProof w:val="0"/>
                <w:sz w:val="18"/>
                <w:szCs w:val="18"/>
              </w:rPr>
              <w:t>and</w:t>
            </w:r>
            <w:proofErr w:type="gramEnd"/>
            <w:r w:rsidR="00DD0AE3" w:rsidRPr="004D3616">
              <w:rPr>
                <w:noProof w:val="0"/>
                <w:sz w:val="18"/>
                <w:szCs w:val="18"/>
              </w:rPr>
              <w:t xml:space="preserve"> other products</w:t>
            </w:r>
            <w:r w:rsidR="00BD07F7" w:rsidRPr="004D3616">
              <w:rPr>
                <w:noProof w:val="0"/>
                <w:sz w:val="18"/>
                <w:szCs w:val="18"/>
              </w:rPr>
              <w:t>. CUSTOMER SERVICE</w:t>
            </w:r>
            <w:r w:rsidR="00DD0AE3" w:rsidRPr="004D3616">
              <w:rPr>
                <w:noProof w:val="0"/>
                <w:sz w:val="18"/>
                <w:szCs w:val="18"/>
              </w:rPr>
              <w:t>, RELATION</w:t>
            </w:r>
            <w:r w:rsidR="00DE5930" w:rsidRPr="004D3616">
              <w:rPr>
                <w:noProof w:val="0"/>
                <w:sz w:val="18"/>
                <w:szCs w:val="18"/>
              </w:rPr>
              <w:t>SHIP</w:t>
            </w:r>
            <w:r w:rsidR="0015479A" w:rsidRPr="004D3616">
              <w:rPr>
                <w:noProof w:val="0"/>
                <w:sz w:val="18"/>
                <w:szCs w:val="18"/>
              </w:rPr>
              <w:t xml:space="preserve"> BULIDING</w:t>
            </w:r>
            <w:r w:rsidR="00DE5930" w:rsidRPr="004D3616">
              <w:rPr>
                <w:noProof w:val="0"/>
                <w:sz w:val="18"/>
                <w:szCs w:val="18"/>
              </w:rPr>
              <w:t>, CONCEPT SELLING, TEAM SUPERVISION</w:t>
            </w:r>
            <w:r w:rsidR="00BD07F7" w:rsidRPr="004D3616">
              <w:rPr>
                <w:noProof w:val="0"/>
                <w:sz w:val="18"/>
                <w:szCs w:val="18"/>
              </w:rPr>
              <w:t xml:space="preserve"> </w:t>
            </w:r>
            <w:r w:rsidR="00DD0AE3" w:rsidRPr="004D3616">
              <w:rPr>
                <w:noProof w:val="0"/>
                <w:sz w:val="18"/>
                <w:szCs w:val="18"/>
              </w:rPr>
              <w:t>AND</w:t>
            </w:r>
            <w:r w:rsidR="004D3616" w:rsidRPr="004D3616">
              <w:rPr>
                <w:noProof w:val="0"/>
                <w:sz w:val="18"/>
                <w:szCs w:val="18"/>
              </w:rPr>
              <w:t xml:space="preserve"> </w:t>
            </w:r>
            <w:r w:rsidR="004D3616">
              <w:rPr>
                <w:noProof w:val="0"/>
                <w:sz w:val="18"/>
                <w:szCs w:val="18"/>
              </w:rPr>
              <w:t>IMPORT/</w:t>
            </w:r>
            <w:r w:rsidR="00DE5930" w:rsidRPr="004D3616">
              <w:rPr>
                <w:noProof w:val="0"/>
                <w:sz w:val="18"/>
                <w:szCs w:val="18"/>
              </w:rPr>
              <w:t xml:space="preserve">EXPORT </w:t>
            </w:r>
            <w:r w:rsidR="00BD07F7" w:rsidRPr="004D3616">
              <w:rPr>
                <w:noProof w:val="0"/>
                <w:sz w:val="18"/>
                <w:szCs w:val="18"/>
              </w:rPr>
              <w:t xml:space="preserve"> </w:t>
            </w:r>
            <w:r w:rsidR="0015479A" w:rsidRPr="004D3616">
              <w:rPr>
                <w:noProof w:val="0"/>
                <w:sz w:val="18"/>
                <w:szCs w:val="18"/>
              </w:rPr>
              <w:t xml:space="preserve">DOCUMENTATION  </w:t>
            </w:r>
            <w:r w:rsidR="004D3616">
              <w:rPr>
                <w:noProof w:val="0"/>
                <w:sz w:val="18"/>
                <w:szCs w:val="18"/>
              </w:rPr>
              <w:t>&amp; SHIPPING</w:t>
            </w:r>
          </w:p>
        </w:tc>
      </w:tr>
      <w:tr w:rsidR="00DE5930" w:rsidRPr="004D3616" w:rsidTr="0070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0"/>
        </w:trPr>
        <w:tc>
          <w:tcPr>
            <w:tcW w:w="761" w:type="pct"/>
            <w:vMerge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4" w:space="0" w:color="C0504D" w:themeColor="accent2"/>
              <w:bottom w:val="single" w:sz="4" w:space="0" w:color="C0504D" w:themeColor="accent2"/>
            </w:tcBorders>
          </w:tcPr>
          <w:p w:rsidR="00D40F57" w:rsidRPr="004D3616" w:rsidRDefault="00D40F5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Artic India Sales, JV with DELAIR-Netherland</w:t>
            </w: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57" w:type="pct"/>
            <w:vMerge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</w:tr>
      <w:tr w:rsidR="00BD07F7" w:rsidRPr="004D3616" w:rsidTr="00701D68">
        <w:trPr>
          <w:trHeight w:val="640"/>
        </w:trPr>
        <w:tc>
          <w:tcPr>
            <w:tcW w:w="761" w:type="pct"/>
            <w:vMerge/>
            <w:shd w:val="clear" w:color="auto" w:fill="F2DBDB" w:themeFill="accent2" w:themeFillTint="33"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/>
            <w:shd w:val="clear" w:color="auto" w:fill="F2DBDB" w:themeFill="accent2" w:themeFillTint="33"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vMerge/>
            <w:shd w:val="clear" w:color="auto" w:fill="F2DBDB" w:themeFill="accent2" w:themeFillTint="33"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4" w:space="0" w:color="C0504D" w:themeColor="accent2"/>
              <w:bottom w:val="single" w:sz="4" w:space="0" w:color="C0504D" w:themeColor="accent2"/>
            </w:tcBorders>
            <w:shd w:val="clear" w:color="auto" w:fill="F2DBDB" w:themeFill="accent2" w:themeFillTint="33"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BRY-AIR; DRI- India</w:t>
            </w:r>
          </w:p>
        </w:tc>
        <w:tc>
          <w:tcPr>
            <w:tcW w:w="757" w:type="pct"/>
            <w:vMerge/>
            <w:shd w:val="clear" w:color="auto" w:fill="F2DBDB" w:themeFill="accent2" w:themeFillTint="33"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16" w:type="pct"/>
            <w:vMerge/>
            <w:shd w:val="clear" w:color="auto" w:fill="F2DBDB" w:themeFill="accent2" w:themeFillTint="33"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</w:tr>
      <w:tr w:rsidR="00DE5930" w:rsidRPr="004D3616" w:rsidTr="00701D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tcW w:w="761" w:type="pct"/>
            <w:vMerge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723" w:type="pct"/>
            <w:vMerge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58" w:type="pct"/>
            <w:vMerge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884" w:type="pct"/>
            <w:tcBorders>
              <w:top w:val="single" w:sz="4" w:space="0" w:color="C0504D" w:themeColor="accent2"/>
            </w:tcBorders>
          </w:tcPr>
          <w:p w:rsidR="00D40F57" w:rsidRPr="004D3616" w:rsidRDefault="00D40F57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BRY-AIR- India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Pr="004D3616">
              <w:rPr>
                <w:noProof w:val="0"/>
                <w:sz w:val="18"/>
                <w:szCs w:val="18"/>
              </w:rPr>
              <w:t xml:space="preserve"> Malaysia</w:t>
            </w:r>
          </w:p>
        </w:tc>
        <w:tc>
          <w:tcPr>
            <w:tcW w:w="757" w:type="pct"/>
            <w:vMerge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  <w:tc>
          <w:tcPr>
            <w:tcW w:w="916" w:type="pct"/>
            <w:vMerge/>
          </w:tcPr>
          <w:p w:rsidR="002E1804" w:rsidRPr="004D3616" w:rsidRDefault="002E1804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</w:tc>
      </w:tr>
      <w:tr w:rsidR="00BD07F7" w:rsidRPr="004D3616" w:rsidTr="00701D68">
        <w:trPr>
          <w:trHeight w:val="819"/>
        </w:trPr>
        <w:tc>
          <w:tcPr>
            <w:tcW w:w="761" w:type="pct"/>
            <w:shd w:val="clear" w:color="auto" w:fill="F2DBDB" w:themeFill="accent2" w:themeFillTint="33"/>
            <w:hideMark/>
          </w:tcPr>
          <w:p w:rsidR="00646D89" w:rsidRPr="004D3616" w:rsidRDefault="00646D89" w:rsidP="00003F05">
            <w:pPr>
              <w:pStyle w:val="NoSpacing"/>
              <w:rPr>
                <w:noProof w:val="0"/>
                <w:sz w:val="18"/>
                <w:szCs w:val="18"/>
              </w:rPr>
            </w:pPr>
          </w:p>
          <w:p w:rsidR="008F3DD6" w:rsidRPr="004D3616" w:rsidRDefault="008E515D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Apr.</w:t>
            </w:r>
            <w:r w:rsidR="008F3DD6" w:rsidRPr="004D3616">
              <w:rPr>
                <w:noProof w:val="0"/>
                <w:sz w:val="18"/>
                <w:szCs w:val="18"/>
              </w:rPr>
              <w:t>89-</w:t>
            </w:r>
            <w:r w:rsidRPr="004D3616">
              <w:rPr>
                <w:noProof w:val="0"/>
                <w:sz w:val="18"/>
                <w:szCs w:val="18"/>
              </w:rPr>
              <w:t>Dec.89</w:t>
            </w:r>
          </w:p>
        </w:tc>
        <w:tc>
          <w:tcPr>
            <w:tcW w:w="723" w:type="pct"/>
            <w:shd w:val="clear" w:color="auto" w:fill="F2DBDB" w:themeFill="accent2" w:themeFillTint="33"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Continental Valves  Ltd, Delhi, India</w:t>
            </w:r>
          </w:p>
        </w:tc>
        <w:tc>
          <w:tcPr>
            <w:tcW w:w="958" w:type="pct"/>
            <w:shd w:val="clear" w:color="auto" w:fill="F2DBDB" w:themeFill="accent2" w:themeFillTint="33"/>
            <w:hideMark/>
          </w:tcPr>
          <w:p w:rsidR="008F3DD6" w:rsidRPr="004D3616" w:rsidRDefault="00F453D0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Pneumatic</w:t>
            </w:r>
            <w:r w:rsidR="00B70DAD" w:rsidRPr="004D3616">
              <w:rPr>
                <w:noProof w:val="0"/>
                <w:sz w:val="18"/>
                <w:szCs w:val="18"/>
              </w:rPr>
              <w:t xml:space="preserve">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="00FA3C44" w:rsidRPr="004D3616">
              <w:rPr>
                <w:noProof w:val="0"/>
                <w:sz w:val="18"/>
                <w:szCs w:val="18"/>
              </w:rPr>
              <w:t xml:space="preserve"> electrically a</w:t>
            </w:r>
            <w:r w:rsidR="008F3DD6" w:rsidRPr="004D3616">
              <w:rPr>
                <w:noProof w:val="0"/>
                <w:sz w:val="18"/>
                <w:szCs w:val="18"/>
              </w:rPr>
              <w:t>ctuate</w:t>
            </w:r>
            <w:r w:rsidR="00FA3C44" w:rsidRPr="004D3616">
              <w:rPr>
                <w:noProof w:val="0"/>
                <w:sz w:val="18"/>
                <w:szCs w:val="18"/>
              </w:rPr>
              <w:t>d Control Valves for Chemical p</w:t>
            </w:r>
            <w:r w:rsidR="008F3DD6" w:rsidRPr="004D3616">
              <w:rPr>
                <w:noProof w:val="0"/>
                <w:sz w:val="18"/>
                <w:szCs w:val="18"/>
              </w:rPr>
              <w:t>lants</w:t>
            </w:r>
          </w:p>
        </w:tc>
        <w:tc>
          <w:tcPr>
            <w:tcW w:w="884" w:type="pct"/>
            <w:shd w:val="clear" w:color="auto" w:fill="F2DBDB" w:themeFill="accent2" w:themeFillTint="33"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 xml:space="preserve">GULDE-Germany; </w:t>
            </w:r>
            <w:r w:rsidR="00FA3C44" w:rsidRPr="004D3616">
              <w:rPr>
                <w:noProof w:val="0"/>
                <w:sz w:val="18"/>
                <w:szCs w:val="18"/>
              </w:rPr>
              <w:t>Fisher/</w:t>
            </w:r>
            <w:r w:rsidRPr="004D3616">
              <w:rPr>
                <w:noProof w:val="0"/>
                <w:sz w:val="18"/>
                <w:szCs w:val="18"/>
              </w:rPr>
              <w:t xml:space="preserve">Key Stone-USA </w:t>
            </w:r>
            <w:r w:rsidR="00436886" w:rsidRPr="004D3616">
              <w:rPr>
                <w:noProof w:val="0"/>
                <w:sz w:val="18"/>
                <w:szCs w:val="18"/>
              </w:rPr>
              <w:t>and</w:t>
            </w:r>
            <w:r w:rsidRPr="004D3616">
              <w:rPr>
                <w:noProof w:val="0"/>
                <w:sz w:val="18"/>
                <w:szCs w:val="18"/>
              </w:rPr>
              <w:t xml:space="preserve"> LIMITORQUE-UK</w:t>
            </w:r>
          </w:p>
        </w:tc>
        <w:tc>
          <w:tcPr>
            <w:tcW w:w="757" w:type="pct"/>
            <w:shd w:val="clear" w:color="auto" w:fill="F2DBDB" w:themeFill="accent2" w:themeFillTint="33"/>
            <w:hideMark/>
          </w:tcPr>
          <w:p w:rsidR="008F3DD6" w:rsidRPr="004D3616" w:rsidRDefault="008F3DD6" w:rsidP="00003F05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Sales Engineer</w:t>
            </w:r>
            <w:r w:rsidR="00FA3C44" w:rsidRPr="004D3616">
              <w:rPr>
                <w:noProof w:val="0"/>
                <w:sz w:val="18"/>
                <w:szCs w:val="18"/>
              </w:rPr>
              <w:t xml:space="preserve"> </w:t>
            </w:r>
            <w:r w:rsidR="00F87F08" w:rsidRPr="004D3616">
              <w:rPr>
                <w:noProof w:val="0"/>
                <w:sz w:val="18"/>
                <w:szCs w:val="18"/>
              </w:rPr>
              <w:t>- North</w:t>
            </w:r>
            <w:r w:rsidRPr="004D3616">
              <w:rPr>
                <w:noProof w:val="0"/>
                <w:sz w:val="18"/>
                <w:szCs w:val="18"/>
              </w:rPr>
              <w:t xml:space="preserve"> India</w:t>
            </w:r>
            <w:r w:rsidR="00F87F08" w:rsidRPr="004D3616">
              <w:rPr>
                <w:noProof w:val="0"/>
                <w:sz w:val="18"/>
                <w:szCs w:val="18"/>
              </w:rPr>
              <w:t xml:space="preserve"> </w:t>
            </w:r>
            <w:r w:rsidR="008257CB" w:rsidRPr="004D3616">
              <w:rPr>
                <w:noProof w:val="0"/>
                <w:sz w:val="18"/>
                <w:szCs w:val="18"/>
              </w:rPr>
              <w:t>Trainee</w:t>
            </w:r>
          </w:p>
        </w:tc>
        <w:tc>
          <w:tcPr>
            <w:tcW w:w="916" w:type="pct"/>
            <w:shd w:val="clear" w:color="auto" w:fill="F2DBDB" w:themeFill="accent2" w:themeFillTint="33"/>
            <w:hideMark/>
          </w:tcPr>
          <w:p w:rsidR="008F3DD6" w:rsidRPr="004D3616" w:rsidRDefault="004D2169" w:rsidP="004D3616">
            <w:pPr>
              <w:pStyle w:val="NoSpacing"/>
              <w:rPr>
                <w:noProof w:val="0"/>
                <w:sz w:val="18"/>
                <w:szCs w:val="18"/>
              </w:rPr>
            </w:pPr>
            <w:r w:rsidRPr="004D3616">
              <w:rPr>
                <w:noProof w:val="0"/>
                <w:sz w:val="18"/>
                <w:szCs w:val="18"/>
              </w:rPr>
              <w:t>Technical</w:t>
            </w:r>
            <w:r w:rsidR="008F3DD6" w:rsidRPr="004D3616">
              <w:rPr>
                <w:noProof w:val="0"/>
                <w:sz w:val="18"/>
                <w:szCs w:val="18"/>
              </w:rPr>
              <w:t xml:space="preserve"> Sales and </w:t>
            </w:r>
            <w:r w:rsidR="00DE5930" w:rsidRPr="004D3616">
              <w:rPr>
                <w:noProof w:val="0"/>
                <w:sz w:val="18"/>
                <w:szCs w:val="18"/>
              </w:rPr>
              <w:t xml:space="preserve">Support. </w:t>
            </w:r>
            <w:r w:rsidR="0015479A" w:rsidRPr="004D3616">
              <w:rPr>
                <w:noProof w:val="0"/>
                <w:sz w:val="18"/>
                <w:szCs w:val="18"/>
              </w:rPr>
              <w:t xml:space="preserve"> TECH.</w:t>
            </w:r>
            <w:r w:rsidR="00DE5930" w:rsidRPr="004D3616">
              <w:rPr>
                <w:noProof w:val="0"/>
                <w:sz w:val="18"/>
                <w:szCs w:val="18"/>
              </w:rPr>
              <w:t xml:space="preserve"> </w:t>
            </w:r>
            <w:r w:rsidR="004D3616">
              <w:rPr>
                <w:noProof w:val="0"/>
                <w:sz w:val="18"/>
                <w:szCs w:val="18"/>
              </w:rPr>
              <w:t>AND</w:t>
            </w:r>
            <w:r w:rsidR="00DE5930" w:rsidRPr="004D3616">
              <w:rPr>
                <w:noProof w:val="0"/>
                <w:sz w:val="18"/>
                <w:szCs w:val="18"/>
              </w:rPr>
              <w:t xml:space="preserve">  </w:t>
            </w:r>
            <w:r w:rsidR="0015479A" w:rsidRPr="004D3616">
              <w:rPr>
                <w:noProof w:val="0"/>
                <w:sz w:val="18"/>
                <w:szCs w:val="18"/>
              </w:rPr>
              <w:t>COM</w:t>
            </w:r>
            <w:r w:rsidR="00F02395" w:rsidRPr="004D3616">
              <w:rPr>
                <w:noProof w:val="0"/>
                <w:sz w:val="18"/>
                <w:szCs w:val="18"/>
              </w:rPr>
              <w:t>MERCIA L</w:t>
            </w:r>
            <w:r w:rsidR="00DE5930" w:rsidRPr="004D3616">
              <w:rPr>
                <w:noProof w:val="0"/>
                <w:sz w:val="18"/>
                <w:szCs w:val="18"/>
              </w:rPr>
              <w:t xml:space="preserve"> BIDS</w:t>
            </w:r>
            <w:r w:rsidR="0015479A" w:rsidRPr="004D3616">
              <w:rPr>
                <w:noProof w:val="0"/>
                <w:sz w:val="18"/>
                <w:szCs w:val="18"/>
              </w:rPr>
              <w:t xml:space="preserve"> PREPERATIONS</w:t>
            </w:r>
          </w:p>
        </w:tc>
      </w:tr>
    </w:tbl>
    <w:p w:rsidR="00590D6C" w:rsidRPr="004D3616" w:rsidRDefault="00590D6C" w:rsidP="008C1D13">
      <w:pPr>
        <w:pStyle w:val="NoSpacing"/>
        <w:rPr>
          <w:noProof w:val="0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F5EC"/>
        <w:tblLook w:val="04A0" w:firstRow="1" w:lastRow="0" w:firstColumn="1" w:lastColumn="0" w:noHBand="0" w:noVBand="1"/>
      </w:tblPr>
      <w:tblGrid>
        <w:gridCol w:w="1581"/>
        <w:gridCol w:w="9435"/>
      </w:tblGrid>
      <w:tr w:rsidR="00E41FED" w:rsidRPr="00AA0DD6" w:rsidTr="00B62C78">
        <w:trPr>
          <w:jc w:val="center"/>
        </w:trPr>
        <w:tc>
          <w:tcPr>
            <w:tcW w:w="0" w:type="auto"/>
            <w:gridSpan w:val="2"/>
            <w:tcBorders>
              <w:bottom w:val="single" w:sz="8" w:space="0" w:color="D68189"/>
            </w:tcBorders>
            <w:shd w:val="clear" w:color="auto" w:fill="FAF5EC"/>
          </w:tcPr>
          <w:p w:rsidR="00E41FED" w:rsidRPr="00AA0DD6" w:rsidRDefault="00B62ED3" w:rsidP="00B56FCD">
            <w:pPr>
              <w:pStyle w:val="SectionHeading"/>
              <w:rPr>
                <w:noProof w:val="0"/>
              </w:rPr>
            </w:pPr>
            <w:proofErr w:type="spellStart"/>
            <w:r w:rsidRPr="00AA0DD6">
              <w:rPr>
                <w:noProof w:val="0"/>
                <w:color w:val="C75A57"/>
              </w:rPr>
              <w:lastRenderedPageBreak/>
              <w:t>Working</w:t>
            </w:r>
            <w:r w:rsidR="00E41FED" w:rsidRPr="00AA0DD6">
              <w:rPr>
                <w:noProof w:val="0"/>
              </w:rPr>
              <w:t>Skills</w:t>
            </w:r>
            <w:proofErr w:type="spellEnd"/>
          </w:p>
        </w:tc>
      </w:tr>
      <w:tr w:rsidR="004E6728" w:rsidRPr="00AE0813" w:rsidTr="00B62C78">
        <w:trPr>
          <w:jc w:val="center"/>
        </w:trPr>
        <w:tc>
          <w:tcPr>
            <w:tcW w:w="0" w:type="auto"/>
            <w:tcBorders>
              <w:top w:val="single" w:sz="8" w:space="0" w:color="D68189"/>
            </w:tcBorders>
            <w:shd w:val="clear" w:color="auto" w:fill="FAF5EC"/>
          </w:tcPr>
          <w:p w:rsidR="004E6728" w:rsidRPr="00003F05" w:rsidRDefault="004E6728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3F05">
              <w:rPr>
                <w:rFonts w:ascii="Verdana" w:hAnsi="Verdana"/>
                <w:b/>
                <w:bCs/>
                <w:sz w:val="18"/>
                <w:szCs w:val="18"/>
              </w:rPr>
              <w:t>Professional</w:t>
            </w:r>
          </w:p>
          <w:p w:rsidR="004E6728" w:rsidRPr="00003F05" w:rsidRDefault="004E6728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3F05">
              <w:rPr>
                <w:rFonts w:ascii="Verdana" w:hAnsi="Verdana"/>
                <w:b/>
                <w:bCs/>
                <w:sz w:val="18"/>
                <w:szCs w:val="18"/>
              </w:rPr>
              <w:t>Trainings</w:t>
            </w: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F31476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3F05">
              <w:rPr>
                <w:rFonts w:ascii="Verdana" w:hAnsi="Verdana"/>
                <w:b/>
                <w:bCs/>
                <w:sz w:val="18"/>
                <w:szCs w:val="18"/>
              </w:rPr>
              <w:t>Soft Skills</w:t>
            </w:r>
          </w:p>
          <w:p w:rsidR="0050714C" w:rsidRPr="00003F05" w:rsidRDefault="00F31476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3F05">
              <w:rPr>
                <w:rFonts w:ascii="Verdana" w:hAnsi="Verdana"/>
                <w:b/>
                <w:bCs/>
                <w:sz w:val="18"/>
                <w:szCs w:val="18"/>
              </w:rPr>
              <w:t>Courses</w:t>
            </w: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A9263D" w:rsidRPr="00003F05" w:rsidRDefault="00A9263D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50714C" w:rsidRPr="00003F05" w:rsidRDefault="0050714C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3F05">
              <w:rPr>
                <w:rFonts w:ascii="Verdana" w:hAnsi="Verdana"/>
                <w:b/>
                <w:bCs/>
                <w:sz w:val="18"/>
                <w:szCs w:val="18"/>
              </w:rPr>
              <w:t>International</w:t>
            </w:r>
          </w:p>
          <w:p w:rsidR="0050714C" w:rsidRPr="00003F05" w:rsidRDefault="00B97829" w:rsidP="00FB48F7">
            <w:pPr>
              <w:pStyle w:val="NoSpacing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03F05">
              <w:rPr>
                <w:rFonts w:ascii="Verdana" w:hAnsi="Verdana"/>
                <w:b/>
                <w:bCs/>
                <w:sz w:val="18"/>
                <w:szCs w:val="18"/>
              </w:rPr>
              <w:t>Trainings</w:t>
            </w:r>
          </w:p>
          <w:p w:rsidR="00BC10D5" w:rsidRPr="00003F05" w:rsidRDefault="00BC10D5" w:rsidP="00FB48F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D68189"/>
            </w:tcBorders>
            <w:shd w:val="clear" w:color="auto" w:fill="FAF5EC"/>
          </w:tcPr>
          <w:p w:rsidR="004E6728" w:rsidRPr="00003F05" w:rsidRDefault="00FA7F8F" w:rsidP="00FA7F8F">
            <w:pPr>
              <w:rPr>
                <w:rFonts w:ascii="Verdana" w:hAnsi="Verdana"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>1) Part sales and s</w:t>
            </w:r>
            <w:r w:rsidR="004E6728" w:rsidRPr="00003F05">
              <w:rPr>
                <w:rFonts w:ascii="Verdana" w:hAnsi="Verdana"/>
                <w:noProof w:val="0"/>
                <w:sz w:val="18"/>
                <w:szCs w:val="18"/>
              </w:rPr>
              <w:t>ervice management</w:t>
            </w:r>
          </w:p>
          <w:p w:rsidR="004E6728" w:rsidRPr="00003F05" w:rsidRDefault="004E6728" w:rsidP="004E6728">
            <w:pPr>
              <w:rPr>
                <w:rFonts w:ascii="Verdana" w:hAnsi="Verdana"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2) </w:t>
            </w:r>
            <w:r w:rsidR="00B97829" w:rsidRPr="00003F05">
              <w:rPr>
                <w:rFonts w:ascii="Verdana" w:hAnsi="Verdana"/>
                <w:noProof w:val="0"/>
                <w:sz w:val="18"/>
                <w:szCs w:val="18"/>
              </w:rPr>
              <w:t>Field force development</w:t>
            </w: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program</w:t>
            </w:r>
            <w:r w:rsidR="00F31476"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</w:t>
            </w:r>
          </w:p>
          <w:p w:rsidR="004E6728" w:rsidRPr="00003F05" w:rsidRDefault="005420A2" w:rsidP="00F31476">
            <w:pPr>
              <w:rPr>
                <w:rFonts w:ascii="Verdana" w:hAnsi="Verdana"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3) GM </w:t>
            </w:r>
            <w:r w:rsidR="00436886">
              <w:rPr>
                <w:rFonts w:ascii="Verdana" w:hAnsi="Verdana"/>
                <w:noProof w:val="0"/>
                <w:sz w:val="18"/>
                <w:szCs w:val="18"/>
              </w:rPr>
              <w:t>and</w:t>
            </w: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</w:t>
            </w:r>
            <w:proofErr w:type="spellStart"/>
            <w:r w:rsidRPr="00003F05">
              <w:rPr>
                <w:rFonts w:ascii="Verdana" w:hAnsi="Verdana"/>
                <w:noProof w:val="0"/>
                <w:sz w:val="18"/>
                <w:szCs w:val="18"/>
              </w:rPr>
              <w:t>AC</w:t>
            </w:r>
            <w:r w:rsidR="004E6728" w:rsidRPr="00003F05">
              <w:rPr>
                <w:rFonts w:ascii="Verdana" w:hAnsi="Verdana"/>
                <w:noProof w:val="0"/>
                <w:sz w:val="18"/>
                <w:szCs w:val="18"/>
              </w:rPr>
              <w:t>Delco</w:t>
            </w:r>
            <w:proofErr w:type="spellEnd"/>
            <w:r w:rsidR="00F31476" w:rsidRPr="00003F05">
              <w:rPr>
                <w:rFonts w:ascii="Verdana" w:hAnsi="Verdana"/>
                <w:noProof w:val="0"/>
                <w:sz w:val="18"/>
                <w:szCs w:val="18"/>
              </w:rPr>
              <w:t>, B</w:t>
            </w:r>
            <w:r w:rsidR="004E6728" w:rsidRPr="00003F05">
              <w:rPr>
                <w:rFonts w:ascii="Verdana" w:hAnsi="Verdana"/>
                <w:noProof w:val="0"/>
                <w:sz w:val="18"/>
                <w:szCs w:val="18"/>
              </w:rPr>
              <w:t>rands and products familiarization</w:t>
            </w:r>
            <w:r w:rsidR="00F31476"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; </w:t>
            </w:r>
            <w:r w:rsidR="00B97829"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Features </w:t>
            </w:r>
            <w:r w:rsidR="00436886">
              <w:rPr>
                <w:rFonts w:ascii="Verdana" w:hAnsi="Verdana"/>
                <w:noProof w:val="0"/>
                <w:sz w:val="18"/>
                <w:szCs w:val="18"/>
              </w:rPr>
              <w:t>and</w:t>
            </w:r>
            <w:r w:rsidR="00B97829"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B</w:t>
            </w:r>
            <w:r w:rsidR="00606AEC" w:rsidRPr="00003F05">
              <w:rPr>
                <w:rFonts w:ascii="Verdana" w:hAnsi="Verdana"/>
                <w:noProof w:val="0"/>
                <w:sz w:val="18"/>
                <w:szCs w:val="18"/>
              </w:rPr>
              <w:t>enefits</w:t>
            </w:r>
            <w:r w:rsidR="00F31476" w:rsidRPr="00003F05">
              <w:rPr>
                <w:rFonts w:ascii="Verdana" w:hAnsi="Verdana"/>
                <w:noProof w:val="0"/>
                <w:sz w:val="18"/>
                <w:szCs w:val="18"/>
              </w:rPr>
              <w:t>.</w:t>
            </w:r>
          </w:p>
          <w:p w:rsidR="004E6728" w:rsidRPr="00003F05" w:rsidRDefault="004E6728" w:rsidP="004E6728">
            <w:pPr>
              <w:rPr>
                <w:rFonts w:ascii="Verdana" w:hAnsi="Verdana"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>4) Inventory management</w:t>
            </w:r>
            <w:r w:rsidR="00B97829"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</w:t>
            </w:r>
          </w:p>
          <w:p w:rsidR="004E6728" w:rsidRPr="00003F05" w:rsidRDefault="00FA3C44" w:rsidP="004E6728">
            <w:pPr>
              <w:rPr>
                <w:rFonts w:ascii="Verdana" w:hAnsi="Verdana"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>5) Global e</w:t>
            </w:r>
            <w:r w:rsidR="004E6728" w:rsidRPr="00003F05">
              <w:rPr>
                <w:rFonts w:ascii="Verdana" w:hAnsi="Verdana"/>
                <w:noProof w:val="0"/>
                <w:sz w:val="18"/>
                <w:szCs w:val="18"/>
              </w:rPr>
              <w:t>xport compliance</w:t>
            </w:r>
            <w:r w:rsidR="00F31476"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</w:t>
            </w:r>
          </w:p>
          <w:p w:rsidR="004E6728" w:rsidRPr="00003F05" w:rsidRDefault="005420A2" w:rsidP="004E6728">
            <w:pPr>
              <w:rPr>
                <w:rFonts w:ascii="Verdana" w:hAnsi="Verdana"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>6) Managing risk of</w:t>
            </w:r>
            <w:r w:rsidR="004E6728"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ACM-Aggregate </w:t>
            </w:r>
            <w:r w:rsidR="00606AEC" w:rsidRPr="00003F05">
              <w:rPr>
                <w:rFonts w:ascii="Verdana" w:hAnsi="Verdana"/>
                <w:noProof w:val="0"/>
                <w:sz w:val="18"/>
                <w:szCs w:val="18"/>
              </w:rPr>
              <w:t>contribution margins</w:t>
            </w:r>
          </w:p>
          <w:p w:rsidR="00606AEC" w:rsidRPr="00003F05" w:rsidRDefault="00B95243" w:rsidP="004E6728">
            <w:pPr>
              <w:rPr>
                <w:rFonts w:ascii="Verdana" w:hAnsi="Verdana"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>7) Procedures and documentation</w:t>
            </w:r>
            <w:r w:rsidR="00606AEC"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for Exports</w:t>
            </w:r>
          </w:p>
          <w:p w:rsidR="004E6728" w:rsidRPr="00003F05" w:rsidRDefault="00606AEC" w:rsidP="00E52EF0">
            <w:pPr>
              <w:jc w:val="both"/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Maintenance - Automotive Fluids</w:t>
            </w:r>
            <w:r w:rsidR="005420A2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(Oils) </w:t>
            </w:r>
            <w:r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, Business D</w:t>
            </w:r>
            <w:r w:rsidR="00FD2B3A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evelopment, Marketing, Facility</w:t>
            </w:r>
            <w:r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Management,  Analysis, Continuous Improvement, Problem Solving, Team Building, Time Management, Stress Management, Professional Skills Assessment, Customer Needs </w:t>
            </w:r>
            <w:r w:rsidR="00436886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and</w:t>
            </w:r>
            <w:r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Expect</w:t>
            </w:r>
            <w:r w:rsidR="00FD2B3A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ations, Customer Circumstances, </w:t>
            </w:r>
            <w:r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Creative business analysis, </w:t>
            </w:r>
            <w:r w:rsidR="00FA7F8F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GM Difference, </w:t>
            </w:r>
            <w:r w:rsidR="004E6728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Professional asserti</w:t>
            </w:r>
            <w:r w:rsidR="00FA7F8F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veness; Assertive communication, L</w:t>
            </w:r>
            <w:r w:rsidR="004E6728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eadership skills </w:t>
            </w:r>
            <w:r w:rsidR="00436886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and</w:t>
            </w:r>
            <w:r w:rsidR="004E6728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</w:t>
            </w:r>
            <w:r w:rsidR="00FA7F8F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many </w:t>
            </w:r>
            <w:r w:rsidR="004E6728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other </w:t>
            </w:r>
            <w:r w:rsidR="00FA7F8F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</w:t>
            </w:r>
            <w:r w:rsidR="004E6728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courses</w:t>
            </w:r>
            <w:r w:rsidR="00EF616F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and training workshops </w:t>
            </w:r>
            <w:r w:rsidR="00F31476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attended </w:t>
            </w:r>
            <w:r w:rsidR="00EF616F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f</w:t>
            </w:r>
            <w:r w:rsidR="00B4084E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or continuous  </w:t>
            </w:r>
            <w:proofErr w:type="spellStart"/>
            <w:r w:rsidR="00B4084E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self improvement</w:t>
            </w:r>
            <w:proofErr w:type="spellEnd"/>
            <w:r w:rsidR="00B4084E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throughout the career.</w:t>
            </w:r>
          </w:p>
          <w:p w:rsidR="00E52EF0" w:rsidRPr="00003F05" w:rsidRDefault="00A9263D" w:rsidP="00FD68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</w:pPr>
            <w:proofErr w:type="spellStart"/>
            <w:r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ACDelco</w:t>
            </w:r>
            <w:proofErr w:type="spellEnd"/>
            <w:r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 </w:t>
            </w:r>
            <w:r w:rsidR="0050714C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Product Development</w:t>
            </w:r>
            <w:r w:rsidR="0050714C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</w:t>
            </w:r>
            <w:r w:rsidR="0050714C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training </w:t>
            </w:r>
            <w:r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completed at </w:t>
            </w:r>
            <w:r w:rsidRPr="00003F05">
              <w:rPr>
                <w:rFonts w:ascii="Verdana" w:hAnsi="Verdana" w:cs="Arial"/>
                <w:i/>
                <w:iCs/>
                <w:color w:val="252525"/>
                <w:sz w:val="18"/>
                <w:szCs w:val="18"/>
                <w:shd w:val="clear" w:color="auto" w:fill="FFFFFF"/>
              </w:rPr>
              <w:t>GM</w:t>
            </w:r>
            <w:r w:rsidR="0050714C" w:rsidRPr="00003F05">
              <w:rPr>
                <w:rFonts w:ascii="Verdana" w:hAnsi="Verdana" w:cs="Arial"/>
                <w:i/>
                <w:iCs/>
                <w:color w:val="252525"/>
                <w:sz w:val="18"/>
                <w:szCs w:val="18"/>
                <w:shd w:val="clear" w:color="auto" w:fill="FFFFFF"/>
              </w:rPr>
              <w:t xml:space="preserve"> Service </w:t>
            </w:r>
            <w:r w:rsidR="00436886">
              <w:rPr>
                <w:rFonts w:ascii="Verdana" w:hAnsi="Verdana" w:cs="Arial"/>
                <w:i/>
                <w:iCs/>
                <w:color w:val="252525"/>
                <w:sz w:val="18"/>
                <w:szCs w:val="18"/>
                <w:shd w:val="clear" w:color="auto" w:fill="FFFFFF"/>
              </w:rPr>
              <w:t>and</w:t>
            </w:r>
            <w:r w:rsidR="0050714C" w:rsidRPr="00003F05">
              <w:rPr>
                <w:rFonts w:ascii="Verdana" w:hAnsi="Verdana" w:cs="Arial"/>
                <w:i/>
                <w:iCs/>
                <w:color w:val="252525"/>
                <w:sz w:val="18"/>
                <w:szCs w:val="18"/>
                <w:shd w:val="clear" w:color="auto" w:fill="FFFFFF"/>
              </w:rPr>
              <w:t xml:space="preserve"> Parts Operations</w:t>
            </w:r>
            <w:r w:rsidRPr="00003F05">
              <w:rPr>
                <w:rFonts w:ascii="Verdana" w:hAnsi="Verdana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  <w:r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headquarters in Grand Blanc, Flint, Michigan</w:t>
            </w:r>
            <w:r w:rsidR="00A469F8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, </w:t>
            </w:r>
            <w:r w:rsidR="007C6F7D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USA</w:t>
            </w:r>
            <w:r w:rsidR="007C6F7D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</w:t>
            </w:r>
            <w:r w:rsidR="00E52EF0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</w:t>
            </w:r>
            <w:r w:rsidR="00436886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and</w:t>
            </w:r>
            <w:r w:rsidR="00E52EF0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GM Global purchasing head-quarters in Toronto, </w:t>
            </w:r>
            <w:r w:rsidR="00E52EF0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Canada </w:t>
            </w:r>
            <w:r w:rsidR="007C6F7D" w:rsidRPr="00003F05">
              <w:rPr>
                <w:rFonts w:ascii="Verdana" w:hAnsi="Verdana" w:cs="Arial"/>
                <w:color w:val="252525"/>
                <w:sz w:val="18"/>
                <w:szCs w:val="18"/>
                <w:shd w:val="clear" w:color="auto" w:fill="FFFFFF"/>
              </w:rPr>
              <w:t>division</w:t>
            </w:r>
            <w:r w:rsidR="00E52EF0" w:rsidRPr="00003F05">
              <w:rPr>
                <w:rFonts w:ascii="Verdana" w:hAnsi="Verdana" w:cs="Arial"/>
                <w:color w:val="252525"/>
                <w:sz w:val="18"/>
                <w:szCs w:val="18"/>
                <w:shd w:val="clear" w:color="auto" w:fill="FFFFFF"/>
              </w:rPr>
              <w:t>s</w:t>
            </w:r>
            <w:r w:rsidR="0050714C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of</w:t>
            </w:r>
            <w:r w:rsidR="0050714C" w:rsidRPr="00003F05">
              <w:rPr>
                <w:rStyle w:val="apple-converted-space"/>
                <w:rFonts w:ascii="Verdana" w:hAnsi="Verdana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  <w:hyperlink r:id="rId22" w:history="1">
              <w:r w:rsidR="0050714C" w:rsidRPr="00003F05">
                <w:rPr>
                  <w:rStyle w:val="Hyperlink"/>
                  <w:rFonts w:ascii="Verdana" w:hAnsi="Verdana"/>
                  <w:i/>
                  <w:iCs/>
                  <w:sz w:val="18"/>
                  <w:szCs w:val="18"/>
                </w:rPr>
                <w:t>General Motors </w:t>
              </w:r>
            </w:hyperlink>
          </w:p>
          <w:p w:rsidR="00C50911" w:rsidRPr="00003F05" w:rsidRDefault="00EF616F" w:rsidP="00FD68F6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SDMO (now </w:t>
            </w:r>
            <w:r w:rsidR="00A469F8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KOHLER-SDMO</w:t>
            </w:r>
            <w:r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)</w:t>
            </w:r>
            <w:r w:rsidR="00A469F8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 Portable </w:t>
            </w:r>
            <w:r w:rsidR="00436886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and</w:t>
            </w:r>
            <w:r w:rsidR="00BC10D5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 Industrial </w:t>
            </w:r>
            <w:r w:rsidR="00A469F8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Generators </w:t>
            </w:r>
            <w:r w:rsidR="00BC10D5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p</w:t>
            </w:r>
            <w:r w:rsidR="00A469F8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roduct</w:t>
            </w:r>
            <w:r w:rsidR="00A469F8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</w:t>
            </w:r>
            <w:r w:rsidR="00A469F8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training</w:t>
            </w:r>
            <w:r w:rsidR="00A469F8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completed </w:t>
            </w:r>
            <w:r w:rsidR="00E52EF0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in Brest, </w:t>
            </w:r>
            <w:r w:rsidR="00E52EF0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France</w:t>
            </w:r>
            <w:r w:rsidR="00E52EF0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assembling plant </w:t>
            </w:r>
            <w:r w:rsidR="00A469F8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at </w:t>
            </w:r>
            <w:hyperlink r:id="rId23" w:history="1">
              <w:r w:rsidR="00A469F8" w:rsidRPr="00003F05">
                <w:rPr>
                  <w:rStyle w:val="Hyperlink"/>
                  <w:rFonts w:ascii="Verdana" w:hAnsi="Verdana"/>
                  <w:i/>
                  <w:iCs/>
                  <w:noProof w:val="0"/>
                  <w:sz w:val="18"/>
                  <w:szCs w:val="18"/>
                </w:rPr>
                <w:t>SDMO Industries</w:t>
              </w:r>
            </w:hyperlink>
            <w:r w:rsidR="00A469F8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</w:t>
            </w:r>
          </w:p>
        </w:tc>
      </w:tr>
      <w:tr w:rsidR="004E6728" w:rsidRPr="00AE0813" w:rsidTr="00BC10D5">
        <w:trPr>
          <w:trHeight w:val="1773"/>
          <w:jc w:val="center"/>
        </w:trPr>
        <w:tc>
          <w:tcPr>
            <w:tcW w:w="0" w:type="auto"/>
            <w:shd w:val="clear" w:color="auto" w:fill="FAF5EC"/>
          </w:tcPr>
          <w:p w:rsidR="004E6728" w:rsidRPr="00003F05" w:rsidRDefault="004E6728" w:rsidP="00FC08D6">
            <w:pPr>
              <w:pStyle w:val="Boldnormal"/>
              <w:rPr>
                <w:rFonts w:ascii="Verdana" w:hAnsi="Verdana"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IT </w:t>
            </w:r>
            <w:proofErr w:type="spellStart"/>
            <w:r w:rsidR="00436886">
              <w:rPr>
                <w:rFonts w:ascii="Verdana" w:hAnsi="Verdana"/>
                <w:noProof w:val="0"/>
                <w:sz w:val="18"/>
                <w:szCs w:val="18"/>
              </w:rPr>
              <w:t>and</w:t>
            </w: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>Related</w:t>
            </w:r>
            <w:proofErr w:type="spellEnd"/>
          </w:p>
        </w:tc>
        <w:tc>
          <w:tcPr>
            <w:tcW w:w="0" w:type="auto"/>
            <w:shd w:val="clear" w:color="auto" w:fill="FAF5EC"/>
          </w:tcPr>
          <w:p w:rsidR="00EF616F" w:rsidRPr="00003F05" w:rsidRDefault="00606AEC" w:rsidP="00B4084E">
            <w:pPr>
              <w:jc w:val="both"/>
              <w:rPr>
                <w:rFonts w:ascii="Verdana" w:hAnsi="Verdana"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Microsoft certified professional: </w:t>
            </w:r>
            <w:r w:rsidR="00B4084E">
              <w:rPr>
                <w:rFonts w:ascii="Verdana" w:hAnsi="Verdana"/>
                <w:noProof w:val="0"/>
                <w:sz w:val="18"/>
                <w:szCs w:val="18"/>
              </w:rPr>
              <w:t>Advance level p</w:t>
            </w:r>
            <w:r w:rsidR="00E52EF0"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roficiency in Word, Excel </w:t>
            </w:r>
            <w:r w:rsidR="00436886">
              <w:rPr>
                <w:rFonts w:ascii="Verdana" w:hAnsi="Verdana"/>
                <w:noProof w:val="0"/>
                <w:sz w:val="18"/>
                <w:szCs w:val="18"/>
              </w:rPr>
              <w:t>and</w:t>
            </w:r>
            <w:r w:rsidR="00E52EF0"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PowerPoint. </w:t>
            </w:r>
          </w:p>
          <w:p w:rsidR="00E52EF0" w:rsidRPr="00003F05" w:rsidRDefault="00B4084E" w:rsidP="00B4084E">
            <w:pPr>
              <w:jc w:val="both"/>
              <w:rPr>
                <w:rFonts w:ascii="Verdana" w:hAnsi="Verdana"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User</w:t>
            </w:r>
            <w:r w:rsidR="00E52EF0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 for </w:t>
            </w:r>
            <w:r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GM Business</w:t>
            </w:r>
            <w:r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 (software)</w:t>
            </w:r>
            <w:r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 xml:space="preserve"> tools</w:t>
            </w:r>
            <w:r w:rsidR="00E52EF0" w:rsidRPr="00003F05">
              <w:rPr>
                <w:rFonts w:ascii="Verdana" w:hAnsi="Verdana"/>
                <w:b/>
                <w:bCs/>
                <w:i/>
                <w:iCs/>
                <w:noProof w:val="0"/>
                <w:sz w:val="18"/>
                <w:szCs w:val="18"/>
              </w:rPr>
              <w:t>:</w:t>
            </w:r>
            <w:r w:rsidR="00E52EF0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SAP, EPC4, Global Connect, Parts locator, Brand Wizard, SI-Service information </w:t>
            </w:r>
            <w:r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>and Information</w:t>
            </w:r>
            <w:r w:rsidR="00E52EF0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Lifecycle Management</w:t>
            </w:r>
            <w:r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(ILM)</w:t>
            </w:r>
            <w:r w:rsidR="00E52EF0" w:rsidRPr="00003F05"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  <w:t xml:space="preserve"> trainings.</w:t>
            </w:r>
          </w:p>
          <w:p w:rsidR="004E6728" w:rsidRPr="00003F05" w:rsidRDefault="00E52EF0" w:rsidP="00B4084E">
            <w:pPr>
              <w:jc w:val="both"/>
              <w:rPr>
                <w:rFonts w:ascii="Verdana" w:hAnsi="Verdana"/>
                <w:i/>
                <w:iCs/>
                <w:noProof w:val="0"/>
                <w:sz w:val="18"/>
                <w:szCs w:val="18"/>
              </w:rPr>
            </w:pP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Other IT courses </w:t>
            </w:r>
            <w:r w:rsidR="00B4084E">
              <w:rPr>
                <w:rFonts w:ascii="Verdana" w:hAnsi="Verdana"/>
                <w:noProof w:val="0"/>
                <w:sz w:val="18"/>
                <w:szCs w:val="18"/>
              </w:rPr>
              <w:t xml:space="preserve">completed but no longer active </w:t>
            </w:r>
            <w:r w:rsidR="00192B0A">
              <w:rPr>
                <w:rFonts w:ascii="Verdana" w:hAnsi="Verdana"/>
                <w:noProof w:val="0"/>
                <w:sz w:val="18"/>
                <w:szCs w:val="18"/>
              </w:rPr>
              <w:t>user:</w:t>
            </w: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</w:t>
            </w:r>
            <w:r w:rsidR="00606AEC" w:rsidRPr="00003F05">
              <w:rPr>
                <w:rFonts w:ascii="Verdana" w:hAnsi="Verdana"/>
                <w:noProof w:val="0"/>
                <w:sz w:val="18"/>
                <w:szCs w:val="18"/>
              </w:rPr>
              <w:t>Lotus notes 5.0 Basic</w:t>
            </w: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>;</w:t>
            </w:r>
            <w:r w:rsidR="00606AEC"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Pr</w:t>
            </w: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oject 2000 basic </w:t>
            </w:r>
            <w:r w:rsidR="00436886">
              <w:rPr>
                <w:rFonts w:ascii="Verdana" w:hAnsi="Verdana"/>
                <w:noProof w:val="0"/>
                <w:sz w:val="18"/>
                <w:szCs w:val="18"/>
              </w:rPr>
              <w:t>and</w:t>
            </w: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intermediate and Access 2000 introduction </w:t>
            </w:r>
            <w:r w:rsidR="00436886">
              <w:rPr>
                <w:rFonts w:ascii="Verdana" w:hAnsi="Verdana"/>
                <w:noProof w:val="0"/>
                <w:sz w:val="18"/>
                <w:szCs w:val="18"/>
              </w:rPr>
              <w:t>and</w:t>
            </w:r>
            <w:r w:rsidRPr="00003F05">
              <w:rPr>
                <w:rFonts w:ascii="Verdana" w:hAnsi="Verdana"/>
                <w:noProof w:val="0"/>
                <w:sz w:val="18"/>
                <w:szCs w:val="18"/>
              </w:rPr>
              <w:t xml:space="preserve"> intermediate.</w:t>
            </w:r>
          </w:p>
        </w:tc>
      </w:tr>
    </w:tbl>
    <w:p w:rsidR="00701D68" w:rsidRDefault="00701D68" w:rsidP="00701D68">
      <w:pPr>
        <w:ind w:left="360"/>
        <w:jc w:val="both"/>
        <w:rPr>
          <w:rFonts w:cs="Arial"/>
          <w:sz w:val="24"/>
          <w:lang w:val="en-GB"/>
        </w:rPr>
      </w:pPr>
      <w:proofErr w:type="spellStart"/>
      <w:r>
        <w:rPr>
          <w:rFonts w:ascii="Impact" w:hAnsi="Impact"/>
          <w:noProof w:val="0"/>
          <w:color w:val="C75A57"/>
          <w:sz w:val="56"/>
          <w:szCs w:val="52"/>
        </w:rPr>
        <w:t>Educational</w:t>
      </w:r>
      <w:r>
        <w:rPr>
          <w:rFonts w:ascii="Impact" w:hAnsi="Impact"/>
          <w:noProof w:val="0"/>
          <w:sz w:val="56"/>
          <w:szCs w:val="52"/>
        </w:rPr>
        <w:t>Qualification</w:t>
      </w:r>
      <w:proofErr w:type="spellEnd"/>
    </w:p>
    <w:p w:rsidR="003B309F" w:rsidRDefault="00F02395" w:rsidP="00701D68">
      <w:pPr>
        <w:spacing w:before="0"/>
        <w:jc w:val="both"/>
        <w:rPr>
          <w:rStyle w:val="IntenseEmphasis"/>
          <w:i w:val="0"/>
          <w:iCs w:val="0"/>
          <w:color w:val="000000" w:themeColor="text1"/>
          <w:sz w:val="24"/>
          <w:szCs w:val="24"/>
        </w:rPr>
      </w:pPr>
      <w:r w:rsidRPr="00352DB5">
        <w:rPr>
          <w:noProof w:val="0"/>
          <w:color w:val="C75A57"/>
          <w:sz w:val="56"/>
          <w:lang w:val="en-GB"/>
        </w:rPr>
        <w:object w:dxaOrig="9966" w:dyaOrig="20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35pt;height:104.9pt" o:ole="" filled="t" fillcolor="#ddd8c2 [2894]">
            <v:imagedata r:id="rId24" o:title=""/>
          </v:shape>
          <o:OLEObject Type="Embed" ProgID="Word.Document.12" ShapeID="_x0000_i1025" DrawAspect="Content" ObjectID="_1556447278" r:id="rId25"/>
        </w:object>
      </w:r>
    </w:p>
    <w:p w:rsidR="004E6728" w:rsidRPr="00003F05" w:rsidRDefault="009709D6" w:rsidP="00D617D3">
      <w:pPr>
        <w:spacing w:before="0"/>
        <w:ind w:left="270"/>
        <w:jc w:val="both"/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</w:pPr>
      <w:r w:rsidRPr="00003F05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Date of Birth</w:t>
      </w:r>
      <w:r w:rsidR="00D617D3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ab/>
      </w:r>
      <w:r w:rsidRPr="00003F05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:</w:t>
      </w:r>
      <w:r w:rsidR="00D617D3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 xml:space="preserve"> </w:t>
      </w:r>
      <w:r w:rsidR="00606AEC" w:rsidRPr="00003F05"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  <w:t>1</w:t>
      </w:r>
      <w:r w:rsidR="004E6728" w:rsidRPr="00003F05"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  <w:t>3th September 1964</w:t>
      </w:r>
    </w:p>
    <w:p w:rsidR="004E6728" w:rsidRPr="00003F05" w:rsidRDefault="004E6728" w:rsidP="00D617D3">
      <w:pPr>
        <w:ind w:left="270"/>
        <w:jc w:val="both"/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</w:pPr>
      <w:bookmarkStart w:id="0" w:name="_GoBack"/>
      <w:bookmarkEnd w:id="0"/>
      <w:r w:rsidRPr="00003F05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Driving License</w:t>
      </w:r>
      <w:r w:rsidR="00D617D3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ab/>
      </w:r>
      <w:r w:rsidRPr="00003F05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:</w:t>
      </w:r>
      <w:r w:rsidR="00D617D3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 xml:space="preserve"> </w:t>
      </w:r>
      <w:r w:rsidRPr="00003F05"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  <w:t>UAE/International</w:t>
      </w:r>
    </w:p>
    <w:p w:rsidR="004E6728" w:rsidRPr="00003F05" w:rsidRDefault="004E6728" w:rsidP="00D617D3">
      <w:pPr>
        <w:ind w:left="270"/>
        <w:jc w:val="both"/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</w:pPr>
      <w:r w:rsidRPr="00003F05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Dependents</w:t>
      </w:r>
      <w:r w:rsidR="00D617D3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ab/>
      </w:r>
      <w:r w:rsidRPr="00003F05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:</w:t>
      </w:r>
      <w:r w:rsidR="00D617D3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 xml:space="preserve"> </w:t>
      </w:r>
      <w:r w:rsidR="00B4084E"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  <w:t>Spouse</w:t>
      </w:r>
      <w:r w:rsidRPr="00003F05"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  <w:t xml:space="preserve"> and 3 children</w:t>
      </w:r>
    </w:p>
    <w:p w:rsidR="00C50465" w:rsidRPr="00003F05" w:rsidRDefault="004E6728" w:rsidP="00D617D3">
      <w:pPr>
        <w:ind w:left="270"/>
        <w:jc w:val="both"/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</w:pPr>
      <w:r w:rsidRPr="00003F05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Domicile</w:t>
      </w:r>
      <w:r w:rsidR="00D617D3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ab/>
      </w:r>
      <w:r w:rsidR="00D617D3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ab/>
      </w:r>
      <w:r w:rsidRPr="00003F05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:</w:t>
      </w:r>
      <w:r w:rsidR="00D617D3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 xml:space="preserve"> </w:t>
      </w:r>
      <w:r w:rsidRPr="00003F05"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  <w:t>22 years, Dubai Resident, UAE (Holder of Indian Passport)</w:t>
      </w:r>
    </w:p>
    <w:p w:rsidR="00D772DB" w:rsidRDefault="00EF616F" w:rsidP="00D617D3">
      <w:pPr>
        <w:ind w:left="270"/>
        <w:jc w:val="both"/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</w:pPr>
      <w:r w:rsidRPr="00003F05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>Visa Status</w:t>
      </w:r>
      <w:r w:rsidRPr="00003F05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ab/>
      </w:r>
      <w:r w:rsidR="00D617D3">
        <w:rPr>
          <w:rStyle w:val="IntenseEmphasis"/>
          <w:rFonts w:ascii="Verdana" w:hAnsi="Verdana"/>
          <w:b/>
          <w:bCs/>
          <w:i w:val="0"/>
          <w:iCs w:val="0"/>
          <w:color w:val="000000" w:themeColor="text1"/>
          <w:sz w:val="18"/>
          <w:szCs w:val="18"/>
        </w:rPr>
        <w:tab/>
        <w:t xml:space="preserve">: </w:t>
      </w:r>
      <w:r w:rsidRPr="00003F05"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  <w:t>UAE Residence</w:t>
      </w:r>
    </w:p>
    <w:p w:rsidR="00EF616F" w:rsidRPr="00003F05" w:rsidRDefault="00EF616F" w:rsidP="00D617D3">
      <w:pPr>
        <w:ind w:left="270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003F05">
        <w:rPr>
          <w:rStyle w:val="IntenseEmphasis"/>
          <w:rFonts w:ascii="Verdana" w:hAnsi="Verdana"/>
          <w:i w:val="0"/>
          <w:iCs w:val="0"/>
          <w:color w:val="000000" w:themeColor="text1"/>
          <w:sz w:val="18"/>
          <w:szCs w:val="18"/>
        </w:rPr>
        <w:t xml:space="preserve"> visa </w:t>
      </w:r>
    </w:p>
    <w:sectPr w:rsidR="00EF616F" w:rsidRPr="00003F05" w:rsidSect="002B0DC8">
      <w:footerReference w:type="default" r:id="rId26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28" w:rsidRDefault="009D3528" w:rsidP="00B56FCD">
      <w:r>
        <w:separator/>
      </w:r>
    </w:p>
  </w:endnote>
  <w:endnote w:type="continuationSeparator" w:id="0">
    <w:p w:rsidR="009D3528" w:rsidRDefault="009D3528" w:rsidP="00B5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EB" w:rsidRDefault="004355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28" w:rsidRDefault="009D3528" w:rsidP="00B56FCD">
      <w:r>
        <w:separator/>
      </w:r>
    </w:p>
  </w:footnote>
  <w:footnote w:type="continuationSeparator" w:id="0">
    <w:p w:rsidR="009D3528" w:rsidRDefault="009D3528" w:rsidP="00B5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79E1"/>
    <w:multiLevelType w:val="hybridMultilevel"/>
    <w:tmpl w:val="F72CDE4E"/>
    <w:lvl w:ilvl="0" w:tplc="0409000D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05B32"/>
    <w:multiLevelType w:val="hybridMultilevel"/>
    <w:tmpl w:val="D02EFA1E"/>
    <w:lvl w:ilvl="0" w:tplc="0409000D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274A6"/>
    <w:multiLevelType w:val="hybridMultilevel"/>
    <w:tmpl w:val="89A2A10E"/>
    <w:lvl w:ilvl="0" w:tplc="0409000D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B7EEE"/>
    <w:multiLevelType w:val="hybridMultilevel"/>
    <w:tmpl w:val="8CA4D5AC"/>
    <w:lvl w:ilvl="0" w:tplc="4C6E9E4C">
      <w:start w:val="1"/>
      <w:numFmt w:val="bullet"/>
      <w:lvlText w:val="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C75CF0"/>
    <w:multiLevelType w:val="hybridMultilevel"/>
    <w:tmpl w:val="F7CCFD4E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D35A02"/>
    <w:multiLevelType w:val="hybridMultilevel"/>
    <w:tmpl w:val="6C52E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520C4"/>
    <w:multiLevelType w:val="hybridMultilevel"/>
    <w:tmpl w:val="85A6A5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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24707"/>
    <w:multiLevelType w:val="hybridMultilevel"/>
    <w:tmpl w:val="4ECE8F6A"/>
    <w:lvl w:ilvl="0" w:tplc="0409000D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D142E"/>
    <w:multiLevelType w:val="hybridMultilevel"/>
    <w:tmpl w:val="C6FEA1D0"/>
    <w:lvl w:ilvl="0" w:tplc="0409000D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E2170"/>
    <w:multiLevelType w:val="hybridMultilevel"/>
    <w:tmpl w:val="E5A0CE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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D7651"/>
    <w:multiLevelType w:val="hybridMultilevel"/>
    <w:tmpl w:val="A3E03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056C1"/>
    <w:multiLevelType w:val="hybridMultilevel"/>
    <w:tmpl w:val="C2DE4C58"/>
    <w:lvl w:ilvl="0" w:tplc="0409000D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D">
      <w:start w:val="1"/>
      <w:numFmt w:val="bullet"/>
      <w:lvlText w:val="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375154"/>
    <w:multiLevelType w:val="hybridMultilevel"/>
    <w:tmpl w:val="92F447E4"/>
    <w:lvl w:ilvl="0" w:tplc="0409000D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F10F6"/>
    <w:multiLevelType w:val="hybridMultilevel"/>
    <w:tmpl w:val="E2042FB8"/>
    <w:lvl w:ilvl="0" w:tplc="0409000D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6034FE"/>
    <w:multiLevelType w:val="hybridMultilevel"/>
    <w:tmpl w:val="8A764C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6C154E"/>
    <w:multiLevelType w:val="hybridMultilevel"/>
    <w:tmpl w:val="F1468E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0B12DB"/>
    <w:multiLevelType w:val="hybridMultilevel"/>
    <w:tmpl w:val="0FCA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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4068E"/>
    <w:multiLevelType w:val="hybridMultilevel"/>
    <w:tmpl w:val="435226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9FF333E"/>
    <w:multiLevelType w:val="hybridMultilevel"/>
    <w:tmpl w:val="1B0E61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252A12"/>
    <w:multiLevelType w:val="hybridMultilevel"/>
    <w:tmpl w:val="6D1ADC08"/>
    <w:lvl w:ilvl="0" w:tplc="0409000D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D">
      <w:start w:val="1"/>
      <w:numFmt w:val="bullet"/>
      <w:lvlText w:val="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AB5BE8"/>
    <w:multiLevelType w:val="hybridMultilevel"/>
    <w:tmpl w:val="419A2D84"/>
    <w:lvl w:ilvl="0" w:tplc="0409000D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22291D"/>
    <w:multiLevelType w:val="hybridMultilevel"/>
    <w:tmpl w:val="CD9A2DA0"/>
    <w:lvl w:ilvl="0" w:tplc="0409000D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</w:rPr>
    </w:lvl>
    <w:lvl w:ilvl="1" w:tplc="0409000D">
      <w:start w:val="1"/>
      <w:numFmt w:val="bullet"/>
      <w:lvlText w:val="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B466E"/>
    <w:multiLevelType w:val="hybridMultilevel"/>
    <w:tmpl w:val="3F5876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B49B9"/>
    <w:multiLevelType w:val="hybridMultilevel"/>
    <w:tmpl w:val="069852F8"/>
    <w:lvl w:ilvl="0" w:tplc="0409000D">
      <w:start w:val="1"/>
      <w:numFmt w:val="bullet"/>
      <w:lvlText w:val="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7"/>
  </w:num>
  <w:num w:numId="5">
    <w:abstractNumId w:val="2"/>
  </w:num>
  <w:num w:numId="6">
    <w:abstractNumId w:val="4"/>
  </w:num>
  <w:num w:numId="7">
    <w:abstractNumId w:val="12"/>
  </w:num>
  <w:num w:numId="8">
    <w:abstractNumId w:val="0"/>
  </w:num>
  <w:num w:numId="9">
    <w:abstractNumId w:val="21"/>
  </w:num>
  <w:num w:numId="10">
    <w:abstractNumId w:val="19"/>
  </w:num>
  <w:num w:numId="11">
    <w:abstractNumId w:val="11"/>
  </w:num>
  <w:num w:numId="12">
    <w:abstractNumId w:val="20"/>
  </w:num>
  <w:num w:numId="13">
    <w:abstractNumId w:val="13"/>
  </w:num>
  <w:num w:numId="14">
    <w:abstractNumId w:val="1"/>
  </w:num>
  <w:num w:numId="15">
    <w:abstractNumId w:val="8"/>
  </w:num>
  <w:num w:numId="16">
    <w:abstractNumId w:val="7"/>
  </w:num>
  <w:num w:numId="17">
    <w:abstractNumId w:val="3"/>
  </w:num>
  <w:num w:numId="18">
    <w:abstractNumId w:val="14"/>
  </w:num>
  <w:num w:numId="19">
    <w:abstractNumId w:val="10"/>
  </w:num>
  <w:num w:numId="20">
    <w:abstractNumId w:val="22"/>
  </w:num>
  <w:num w:numId="21">
    <w:abstractNumId w:val="9"/>
  </w:num>
  <w:num w:numId="22">
    <w:abstractNumId w:val="16"/>
  </w:num>
  <w:num w:numId="23">
    <w:abstractNumId w:val="6"/>
  </w:num>
  <w:num w:numId="24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963"/>
    <w:rsid w:val="00000DB6"/>
    <w:rsid w:val="0000188A"/>
    <w:rsid w:val="00002E4B"/>
    <w:rsid w:val="000039D3"/>
    <w:rsid w:val="00003F05"/>
    <w:rsid w:val="00005F76"/>
    <w:rsid w:val="00007679"/>
    <w:rsid w:val="00014D90"/>
    <w:rsid w:val="000179DF"/>
    <w:rsid w:val="0002294C"/>
    <w:rsid w:val="00031144"/>
    <w:rsid w:val="0003178B"/>
    <w:rsid w:val="00031E3B"/>
    <w:rsid w:val="00033556"/>
    <w:rsid w:val="000344F1"/>
    <w:rsid w:val="000532F6"/>
    <w:rsid w:val="00053CEC"/>
    <w:rsid w:val="00054564"/>
    <w:rsid w:val="000745B4"/>
    <w:rsid w:val="00082284"/>
    <w:rsid w:val="00084E8B"/>
    <w:rsid w:val="00084F72"/>
    <w:rsid w:val="000922F1"/>
    <w:rsid w:val="000928CD"/>
    <w:rsid w:val="00092DDE"/>
    <w:rsid w:val="000B0B45"/>
    <w:rsid w:val="000B1618"/>
    <w:rsid w:val="000B518C"/>
    <w:rsid w:val="000B5E2C"/>
    <w:rsid w:val="000B6A8D"/>
    <w:rsid w:val="000C112F"/>
    <w:rsid w:val="000C2D41"/>
    <w:rsid w:val="000C7A25"/>
    <w:rsid w:val="000D3C32"/>
    <w:rsid w:val="000E450D"/>
    <w:rsid w:val="000E463C"/>
    <w:rsid w:val="001026C3"/>
    <w:rsid w:val="00104ACA"/>
    <w:rsid w:val="00106627"/>
    <w:rsid w:val="00113021"/>
    <w:rsid w:val="0011339B"/>
    <w:rsid w:val="00113985"/>
    <w:rsid w:val="00114846"/>
    <w:rsid w:val="00114FCD"/>
    <w:rsid w:val="00130B42"/>
    <w:rsid w:val="00132161"/>
    <w:rsid w:val="00132210"/>
    <w:rsid w:val="00135E35"/>
    <w:rsid w:val="0014047A"/>
    <w:rsid w:val="0015479A"/>
    <w:rsid w:val="00166DDE"/>
    <w:rsid w:val="00172ED7"/>
    <w:rsid w:val="0018210A"/>
    <w:rsid w:val="00187A16"/>
    <w:rsid w:val="00191607"/>
    <w:rsid w:val="001918E3"/>
    <w:rsid w:val="00192B0A"/>
    <w:rsid w:val="0019339F"/>
    <w:rsid w:val="00197072"/>
    <w:rsid w:val="0019768C"/>
    <w:rsid w:val="001A395B"/>
    <w:rsid w:val="001B26EF"/>
    <w:rsid w:val="001D200C"/>
    <w:rsid w:val="001D32ED"/>
    <w:rsid w:val="001D54AE"/>
    <w:rsid w:val="001D5B35"/>
    <w:rsid w:val="001D6B51"/>
    <w:rsid w:val="001E08CE"/>
    <w:rsid w:val="001F0C78"/>
    <w:rsid w:val="001F378E"/>
    <w:rsid w:val="0020049E"/>
    <w:rsid w:val="00204EA7"/>
    <w:rsid w:val="00215094"/>
    <w:rsid w:val="00220018"/>
    <w:rsid w:val="002231CF"/>
    <w:rsid w:val="002245A1"/>
    <w:rsid w:val="00227B96"/>
    <w:rsid w:val="00237277"/>
    <w:rsid w:val="0024281C"/>
    <w:rsid w:val="002468FE"/>
    <w:rsid w:val="00247DF8"/>
    <w:rsid w:val="00262979"/>
    <w:rsid w:val="00281FE9"/>
    <w:rsid w:val="00285433"/>
    <w:rsid w:val="0029294A"/>
    <w:rsid w:val="00295298"/>
    <w:rsid w:val="00297BB7"/>
    <w:rsid w:val="002A2994"/>
    <w:rsid w:val="002A29E8"/>
    <w:rsid w:val="002A33F2"/>
    <w:rsid w:val="002A703B"/>
    <w:rsid w:val="002B008F"/>
    <w:rsid w:val="002B0DC8"/>
    <w:rsid w:val="002B2189"/>
    <w:rsid w:val="002C259E"/>
    <w:rsid w:val="002C2D66"/>
    <w:rsid w:val="002C36E1"/>
    <w:rsid w:val="002C69C5"/>
    <w:rsid w:val="002D1C46"/>
    <w:rsid w:val="002D6E7B"/>
    <w:rsid w:val="002E1804"/>
    <w:rsid w:val="002E5C0A"/>
    <w:rsid w:val="002F4BAC"/>
    <w:rsid w:val="002F517F"/>
    <w:rsid w:val="00312E65"/>
    <w:rsid w:val="00326F0F"/>
    <w:rsid w:val="0033004F"/>
    <w:rsid w:val="00334C9C"/>
    <w:rsid w:val="00340DA4"/>
    <w:rsid w:val="0034279A"/>
    <w:rsid w:val="00344F67"/>
    <w:rsid w:val="00352DB5"/>
    <w:rsid w:val="0035330F"/>
    <w:rsid w:val="0036188D"/>
    <w:rsid w:val="00365590"/>
    <w:rsid w:val="003707D1"/>
    <w:rsid w:val="00371E68"/>
    <w:rsid w:val="003724EB"/>
    <w:rsid w:val="0037750F"/>
    <w:rsid w:val="00377B1E"/>
    <w:rsid w:val="00377C89"/>
    <w:rsid w:val="003A000A"/>
    <w:rsid w:val="003A49FE"/>
    <w:rsid w:val="003B14AB"/>
    <w:rsid w:val="003B1CEC"/>
    <w:rsid w:val="003B309F"/>
    <w:rsid w:val="003C5854"/>
    <w:rsid w:val="003C6BA3"/>
    <w:rsid w:val="003D0FA2"/>
    <w:rsid w:val="003D149F"/>
    <w:rsid w:val="003E0006"/>
    <w:rsid w:val="003E1543"/>
    <w:rsid w:val="003F3B45"/>
    <w:rsid w:val="003F689D"/>
    <w:rsid w:val="003F7CA4"/>
    <w:rsid w:val="004021C1"/>
    <w:rsid w:val="004070EC"/>
    <w:rsid w:val="00410511"/>
    <w:rsid w:val="00414C3A"/>
    <w:rsid w:val="004157AC"/>
    <w:rsid w:val="00425780"/>
    <w:rsid w:val="004355EB"/>
    <w:rsid w:val="00436886"/>
    <w:rsid w:val="0044457C"/>
    <w:rsid w:val="004457FD"/>
    <w:rsid w:val="00454DCC"/>
    <w:rsid w:val="00456FF9"/>
    <w:rsid w:val="00457D37"/>
    <w:rsid w:val="0046754F"/>
    <w:rsid w:val="0047420B"/>
    <w:rsid w:val="00476A38"/>
    <w:rsid w:val="00491EB8"/>
    <w:rsid w:val="00496865"/>
    <w:rsid w:val="004A20B4"/>
    <w:rsid w:val="004A3CD8"/>
    <w:rsid w:val="004B4E04"/>
    <w:rsid w:val="004B53B6"/>
    <w:rsid w:val="004B57A9"/>
    <w:rsid w:val="004C091F"/>
    <w:rsid w:val="004C517F"/>
    <w:rsid w:val="004C53F3"/>
    <w:rsid w:val="004D1CF9"/>
    <w:rsid w:val="004D1EB6"/>
    <w:rsid w:val="004D2169"/>
    <w:rsid w:val="004D32C5"/>
    <w:rsid w:val="004D3616"/>
    <w:rsid w:val="004D5808"/>
    <w:rsid w:val="004D67D7"/>
    <w:rsid w:val="004E41BD"/>
    <w:rsid w:val="004E6728"/>
    <w:rsid w:val="004F266E"/>
    <w:rsid w:val="004F488F"/>
    <w:rsid w:val="004F75B6"/>
    <w:rsid w:val="004F7893"/>
    <w:rsid w:val="0050714C"/>
    <w:rsid w:val="00517F98"/>
    <w:rsid w:val="005206E4"/>
    <w:rsid w:val="00525A00"/>
    <w:rsid w:val="00536392"/>
    <w:rsid w:val="00536BE6"/>
    <w:rsid w:val="00537A69"/>
    <w:rsid w:val="00537DF1"/>
    <w:rsid w:val="005420A2"/>
    <w:rsid w:val="00543140"/>
    <w:rsid w:val="005464C3"/>
    <w:rsid w:val="005475C9"/>
    <w:rsid w:val="00557FBE"/>
    <w:rsid w:val="00564DF5"/>
    <w:rsid w:val="005659C3"/>
    <w:rsid w:val="00571F0D"/>
    <w:rsid w:val="005723E3"/>
    <w:rsid w:val="00573B2F"/>
    <w:rsid w:val="00575C5C"/>
    <w:rsid w:val="00576BC8"/>
    <w:rsid w:val="00576FA9"/>
    <w:rsid w:val="00576FED"/>
    <w:rsid w:val="0058174A"/>
    <w:rsid w:val="00590D6C"/>
    <w:rsid w:val="00592506"/>
    <w:rsid w:val="005926B3"/>
    <w:rsid w:val="00594685"/>
    <w:rsid w:val="00594BDD"/>
    <w:rsid w:val="005A095B"/>
    <w:rsid w:val="005A2C97"/>
    <w:rsid w:val="005B5F4B"/>
    <w:rsid w:val="005C013F"/>
    <w:rsid w:val="005C0153"/>
    <w:rsid w:val="005C4222"/>
    <w:rsid w:val="005C6E9D"/>
    <w:rsid w:val="005D42B8"/>
    <w:rsid w:val="005F55CD"/>
    <w:rsid w:val="005F6478"/>
    <w:rsid w:val="00601ED2"/>
    <w:rsid w:val="00603BFC"/>
    <w:rsid w:val="00606AEC"/>
    <w:rsid w:val="00611C12"/>
    <w:rsid w:val="006128DD"/>
    <w:rsid w:val="006248EA"/>
    <w:rsid w:val="00630B4E"/>
    <w:rsid w:val="00640B04"/>
    <w:rsid w:val="006417FF"/>
    <w:rsid w:val="00644A20"/>
    <w:rsid w:val="00645F26"/>
    <w:rsid w:val="00646D89"/>
    <w:rsid w:val="0067430C"/>
    <w:rsid w:val="0067483D"/>
    <w:rsid w:val="006776AF"/>
    <w:rsid w:val="00680646"/>
    <w:rsid w:val="00681A9B"/>
    <w:rsid w:val="006826C0"/>
    <w:rsid w:val="00687341"/>
    <w:rsid w:val="0069410D"/>
    <w:rsid w:val="0069543B"/>
    <w:rsid w:val="006A2E12"/>
    <w:rsid w:val="006A7F4D"/>
    <w:rsid w:val="006B0021"/>
    <w:rsid w:val="006B24FE"/>
    <w:rsid w:val="006B369D"/>
    <w:rsid w:val="006C0353"/>
    <w:rsid w:val="006C11A5"/>
    <w:rsid w:val="006C32FA"/>
    <w:rsid w:val="006D0586"/>
    <w:rsid w:val="006D0E93"/>
    <w:rsid w:val="006D1036"/>
    <w:rsid w:val="006D275F"/>
    <w:rsid w:val="006E209E"/>
    <w:rsid w:val="006E69BC"/>
    <w:rsid w:val="006F29C5"/>
    <w:rsid w:val="00700252"/>
    <w:rsid w:val="00701D68"/>
    <w:rsid w:val="00705907"/>
    <w:rsid w:val="00705E97"/>
    <w:rsid w:val="007142EC"/>
    <w:rsid w:val="007205A2"/>
    <w:rsid w:val="00724E48"/>
    <w:rsid w:val="0072557E"/>
    <w:rsid w:val="00742480"/>
    <w:rsid w:val="007430BB"/>
    <w:rsid w:val="00743BB4"/>
    <w:rsid w:val="00745E9C"/>
    <w:rsid w:val="00747524"/>
    <w:rsid w:val="0075291F"/>
    <w:rsid w:val="007726C4"/>
    <w:rsid w:val="00777BE6"/>
    <w:rsid w:val="007849A7"/>
    <w:rsid w:val="007963DE"/>
    <w:rsid w:val="007A0121"/>
    <w:rsid w:val="007A384D"/>
    <w:rsid w:val="007A4219"/>
    <w:rsid w:val="007B21C7"/>
    <w:rsid w:val="007B2E0B"/>
    <w:rsid w:val="007B4566"/>
    <w:rsid w:val="007B4D4F"/>
    <w:rsid w:val="007C0890"/>
    <w:rsid w:val="007C53B1"/>
    <w:rsid w:val="007C6F7D"/>
    <w:rsid w:val="007D08E5"/>
    <w:rsid w:val="007D0DE2"/>
    <w:rsid w:val="007D1484"/>
    <w:rsid w:val="007D6084"/>
    <w:rsid w:val="007D7745"/>
    <w:rsid w:val="007F2FFB"/>
    <w:rsid w:val="007F39B2"/>
    <w:rsid w:val="007F47C7"/>
    <w:rsid w:val="008037D4"/>
    <w:rsid w:val="008066C6"/>
    <w:rsid w:val="008139A8"/>
    <w:rsid w:val="008257CB"/>
    <w:rsid w:val="00826618"/>
    <w:rsid w:val="008274E9"/>
    <w:rsid w:val="008278F1"/>
    <w:rsid w:val="00827BF7"/>
    <w:rsid w:val="00833248"/>
    <w:rsid w:val="008457B4"/>
    <w:rsid w:val="008477CA"/>
    <w:rsid w:val="00852B1F"/>
    <w:rsid w:val="008569FA"/>
    <w:rsid w:val="008623FD"/>
    <w:rsid w:val="00867CBF"/>
    <w:rsid w:val="00870C3C"/>
    <w:rsid w:val="00871BE2"/>
    <w:rsid w:val="00871C74"/>
    <w:rsid w:val="0087708E"/>
    <w:rsid w:val="00880F9F"/>
    <w:rsid w:val="008835CF"/>
    <w:rsid w:val="008942A9"/>
    <w:rsid w:val="008A0E97"/>
    <w:rsid w:val="008B0A0B"/>
    <w:rsid w:val="008B2411"/>
    <w:rsid w:val="008B42BA"/>
    <w:rsid w:val="008C1D13"/>
    <w:rsid w:val="008D06F0"/>
    <w:rsid w:val="008D17FF"/>
    <w:rsid w:val="008D2BC1"/>
    <w:rsid w:val="008D7E97"/>
    <w:rsid w:val="008E098B"/>
    <w:rsid w:val="008E453D"/>
    <w:rsid w:val="008E515D"/>
    <w:rsid w:val="008F30BD"/>
    <w:rsid w:val="008F37F6"/>
    <w:rsid w:val="008F3DD6"/>
    <w:rsid w:val="009063A7"/>
    <w:rsid w:val="00906CAD"/>
    <w:rsid w:val="009126FF"/>
    <w:rsid w:val="00913B5C"/>
    <w:rsid w:val="00914256"/>
    <w:rsid w:val="00914AEF"/>
    <w:rsid w:val="0092457E"/>
    <w:rsid w:val="009321A9"/>
    <w:rsid w:val="00932981"/>
    <w:rsid w:val="00932B3C"/>
    <w:rsid w:val="00933AB2"/>
    <w:rsid w:val="00933FB9"/>
    <w:rsid w:val="0093607E"/>
    <w:rsid w:val="009429B5"/>
    <w:rsid w:val="00945C57"/>
    <w:rsid w:val="009465E3"/>
    <w:rsid w:val="00952691"/>
    <w:rsid w:val="00953412"/>
    <w:rsid w:val="00957B60"/>
    <w:rsid w:val="009612E4"/>
    <w:rsid w:val="009709D6"/>
    <w:rsid w:val="00982BFB"/>
    <w:rsid w:val="00985915"/>
    <w:rsid w:val="00991DFF"/>
    <w:rsid w:val="0099278F"/>
    <w:rsid w:val="009947CE"/>
    <w:rsid w:val="009C4434"/>
    <w:rsid w:val="009D0DF4"/>
    <w:rsid w:val="009D31C5"/>
    <w:rsid w:val="009D3528"/>
    <w:rsid w:val="009D4285"/>
    <w:rsid w:val="009E2F5F"/>
    <w:rsid w:val="009E4536"/>
    <w:rsid w:val="009E5669"/>
    <w:rsid w:val="009F69EC"/>
    <w:rsid w:val="009F7D21"/>
    <w:rsid w:val="00A0228B"/>
    <w:rsid w:val="00A029A8"/>
    <w:rsid w:val="00A05199"/>
    <w:rsid w:val="00A068C1"/>
    <w:rsid w:val="00A06C12"/>
    <w:rsid w:val="00A236FE"/>
    <w:rsid w:val="00A30C71"/>
    <w:rsid w:val="00A32C5E"/>
    <w:rsid w:val="00A4244B"/>
    <w:rsid w:val="00A469F8"/>
    <w:rsid w:val="00A50934"/>
    <w:rsid w:val="00A54144"/>
    <w:rsid w:val="00A56FEB"/>
    <w:rsid w:val="00A57F11"/>
    <w:rsid w:val="00A711AD"/>
    <w:rsid w:val="00A71295"/>
    <w:rsid w:val="00A73A7B"/>
    <w:rsid w:val="00A76786"/>
    <w:rsid w:val="00A77CFD"/>
    <w:rsid w:val="00A90D94"/>
    <w:rsid w:val="00A9263D"/>
    <w:rsid w:val="00A95C98"/>
    <w:rsid w:val="00A96D83"/>
    <w:rsid w:val="00AA046F"/>
    <w:rsid w:val="00AA0DD6"/>
    <w:rsid w:val="00AA39E2"/>
    <w:rsid w:val="00AA3F65"/>
    <w:rsid w:val="00AA52A5"/>
    <w:rsid w:val="00AD076E"/>
    <w:rsid w:val="00AD1296"/>
    <w:rsid w:val="00AD2361"/>
    <w:rsid w:val="00AD3914"/>
    <w:rsid w:val="00AE04EE"/>
    <w:rsid w:val="00AE0813"/>
    <w:rsid w:val="00AE3FCA"/>
    <w:rsid w:val="00AF1442"/>
    <w:rsid w:val="00B023CE"/>
    <w:rsid w:val="00B027A6"/>
    <w:rsid w:val="00B040B8"/>
    <w:rsid w:val="00B04F18"/>
    <w:rsid w:val="00B13D48"/>
    <w:rsid w:val="00B1690A"/>
    <w:rsid w:val="00B22970"/>
    <w:rsid w:val="00B34F04"/>
    <w:rsid w:val="00B36F0E"/>
    <w:rsid w:val="00B37148"/>
    <w:rsid w:val="00B4084E"/>
    <w:rsid w:val="00B4173E"/>
    <w:rsid w:val="00B41BFC"/>
    <w:rsid w:val="00B56FCD"/>
    <w:rsid w:val="00B62C78"/>
    <w:rsid w:val="00B62ED3"/>
    <w:rsid w:val="00B70DAD"/>
    <w:rsid w:val="00B7390E"/>
    <w:rsid w:val="00B73EC9"/>
    <w:rsid w:val="00B768B7"/>
    <w:rsid w:val="00B77D5E"/>
    <w:rsid w:val="00B8299B"/>
    <w:rsid w:val="00B87B2A"/>
    <w:rsid w:val="00B95243"/>
    <w:rsid w:val="00B9541F"/>
    <w:rsid w:val="00B96723"/>
    <w:rsid w:val="00B97117"/>
    <w:rsid w:val="00B97829"/>
    <w:rsid w:val="00BA0B9F"/>
    <w:rsid w:val="00BA1674"/>
    <w:rsid w:val="00BA51BE"/>
    <w:rsid w:val="00BB1886"/>
    <w:rsid w:val="00BB7FE7"/>
    <w:rsid w:val="00BC10D5"/>
    <w:rsid w:val="00BC11E6"/>
    <w:rsid w:val="00BC598D"/>
    <w:rsid w:val="00BC5F19"/>
    <w:rsid w:val="00BC69B5"/>
    <w:rsid w:val="00BD07F7"/>
    <w:rsid w:val="00BD241B"/>
    <w:rsid w:val="00BD7043"/>
    <w:rsid w:val="00BD71DA"/>
    <w:rsid w:val="00BE13F1"/>
    <w:rsid w:val="00BE14B7"/>
    <w:rsid w:val="00BE2E7A"/>
    <w:rsid w:val="00BE363A"/>
    <w:rsid w:val="00BF3B9B"/>
    <w:rsid w:val="00BF6E80"/>
    <w:rsid w:val="00C03A7A"/>
    <w:rsid w:val="00C101F3"/>
    <w:rsid w:val="00C111DD"/>
    <w:rsid w:val="00C1210D"/>
    <w:rsid w:val="00C13033"/>
    <w:rsid w:val="00C1347D"/>
    <w:rsid w:val="00C173AD"/>
    <w:rsid w:val="00C25B48"/>
    <w:rsid w:val="00C3023D"/>
    <w:rsid w:val="00C31609"/>
    <w:rsid w:val="00C32FA9"/>
    <w:rsid w:val="00C43EF9"/>
    <w:rsid w:val="00C4683F"/>
    <w:rsid w:val="00C4687A"/>
    <w:rsid w:val="00C50465"/>
    <w:rsid w:val="00C50911"/>
    <w:rsid w:val="00C70E0A"/>
    <w:rsid w:val="00C74582"/>
    <w:rsid w:val="00C74D3E"/>
    <w:rsid w:val="00C83A4A"/>
    <w:rsid w:val="00C842C8"/>
    <w:rsid w:val="00C858F6"/>
    <w:rsid w:val="00C92E15"/>
    <w:rsid w:val="00CA4F62"/>
    <w:rsid w:val="00CA71FC"/>
    <w:rsid w:val="00CB1C19"/>
    <w:rsid w:val="00CB235A"/>
    <w:rsid w:val="00CB2E76"/>
    <w:rsid w:val="00CC169C"/>
    <w:rsid w:val="00CC4A4F"/>
    <w:rsid w:val="00CC5A1A"/>
    <w:rsid w:val="00CD26E4"/>
    <w:rsid w:val="00CD5328"/>
    <w:rsid w:val="00CD7274"/>
    <w:rsid w:val="00CE09CC"/>
    <w:rsid w:val="00CF41C7"/>
    <w:rsid w:val="00CF7C43"/>
    <w:rsid w:val="00D02FE1"/>
    <w:rsid w:val="00D064F8"/>
    <w:rsid w:val="00D10C1B"/>
    <w:rsid w:val="00D1150A"/>
    <w:rsid w:val="00D1214F"/>
    <w:rsid w:val="00D1734D"/>
    <w:rsid w:val="00D370A4"/>
    <w:rsid w:val="00D40878"/>
    <w:rsid w:val="00D40F57"/>
    <w:rsid w:val="00D45E76"/>
    <w:rsid w:val="00D473A0"/>
    <w:rsid w:val="00D479EC"/>
    <w:rsid w:val="00D55840"/>
    <w:rsid w:val="00D617D3"/>
    <w:rsid w:val="00D6352E"/>
    <w:rsid w:val="00D647EC"/>
    <w:rsid w:val="00D772DB"/>
    <w:rsid w:val="00D83A84"/>
    <w:rsid w:val="00D841FF"/>
    <w:rsid w:val="00D84C0D"/>
    <w:rsid w:val="00D87FD1"/>
    <w:rsid w:val="00D96F29"/>
    <w:rsid w:val="00DA18B7"/>
    <w:rsid w:val="00DA2E00"/>
    <w:rsid w:val="00DA5B46"/>
    <w:rsid w:val="00DA6798"/>
    <w:rsid w:val="00DB08EF"/>
    <w:rsid w:val="00DB4452"/>
    <w:rsid w:val="00DB7A81"/>
    <w:rsid w:val="00DC3050"/>
    <w:rsid w:val="00DD0AE3"/>
    <w:rsid w:val="00DD2418"/>
    <w:rsid w:val="00DD4595"/>
    <w:rsid w:val="00DD599C"/>
    <w:rsid w:val="00DE1D4D"/>
    <w:rsid w:val="00DE3C71"/>
    <w:rsid w:val="00DE4609"/>
    <w:rsid w:val="00DE5930"/>
    <w:rsid w:val="00DE6D8B"/>
    <w:rsid w:val="00DE710C"/>
    <w:rsid w:val="00DF4E80"/>
    <w:rsid w:val="00E028E7"/>
    <w:rsid w:val="00E03F8B"/>
    <w:rsid w:val="00E05EEF"/>
    <w:rsid w:val="00E06B37"/>
    <w:rsid w:val="00E1036F"/>
    <w:rsid w:val="00E12612"/>
    <w:rsid w:val="00E12E15"/>
    <w:rsid w:val="00E147DC"/>
    <w:rsid w:val="00E22EA6"/>
    <w:rsid w:val="00E23068"/>
    <w:rsid w:val="00E27A6D"/>
    <w:rsid w:val="00E27C6B"/>
    <w:rsid w:val="00E407D2"/>
    <w:rsid w:val="00E41091"/>
    <w:rsid w:val="00E41FED"/>
    <w:rsid w:val="00E47D16"/>
    <w:rsid w:val="00E52EF0"/>
    <w:rsid w:val="00E616BB"/>
    <w:rsid w:val="00E6204E"/>
    <w:rsid w:val="00E715C4"/>
    <w:rsid w:val="00E76979"/>
    <w:rsid w:val="00E84F26"/>
    <w:rsid w:val="00E931D3"/>
    <w:rsid w:val="00E93F49"/>
    <w:rsid w:val="00E94912"/>
    <w:rsid w:val="00EA3A73"/>
    <w:rsid w:val="00EB256E"/>
    <w:rsid w:val="00EB29EF"/>
    <w:rsid w:val="00EB2F3E"/>
    <w:rsid w:val="00EB311B"/>
    <w:rsid w:val="00EB3C85"/>
    <w:rsid w:val="00EB4709"/>
    <w:rsid w:val="00EB79A9"/>
    <w:rsid w:val="00EC07F8"/>
    <w:rsid w:val="00EC6A99"/>
    <w:rsid w:val="00EE1223"/>
    <w:rsid w:val="00EE12E9"/>
    <w:rsid w:val="00EF4014"/>
    <w:rsid w:val="00EF5104"/>
    <w:rsid w:val="00EF616F"/>
    <w:rsid w:val="00F00FC4"/>
    <w:rsid w:val="00F02395"/>
    <w:rsid w:val="00F029AC"/>
    <w:rsid w:val="00F31476"/>
    <w:rsid w:val="00F326C3"/>
    <w:rsid w:val="00F33324"/>
    <w:rsid w:val="00F37234"/>
    <w:rsid w:val="00F42017"/>
    <w:rsid w:val="00F4244B"/>
    <w:rsid w:val="00F44673"/>
    <w:rsid w:val="00F4473A"/>
    <w:rsid w:val="00F453D0"/>
    <w:rsid w:val="00F514AA"/>
    <w:rsid w:val="00F55FA9"/>
    <w:rsid w:val="00F6026B"/>
    <w:rsid w:val="00F64963"/>
    <w:rsid w:val="00F6715A"/>
    <w:rsid w:val="00F70B0F"/>
    <w:rsid w:val="00F74EA3"/>
    <w:rsid w:val="00F85789"/>
    <w:rsid w:val="00F87F08"/>
    <w:rsid w:val="00F963DB"/>
    <w:rsid w:val="00F96A27"/>
    <w:rsid w:val="00FA3C44"/>
    <w:rsid w:val="00FA6498"/>
    <w:rsid w:val="00FA6692"/>
    <w:rsid w:val="00FA7918"/>
    <w:rsid w:val="00FA7F8F"/>
    <w:rsid w:val="00FB1BC7"/>
    <w:rsid w:val="00FB48F7"/>
    <w:rsid w:val="00FB664A"/>
    <w:rsid w:val="00FB7FC6"/>
    <w:rsid w:val="00FC08D6"/>
    <w:rsid w:val="00FC289E"/>
    <w:rsid w:val="00FC3FD7"/>
    <w:rsid w:val="00FC5AF8"/>
    <w:rsid w:val="00FD2B3A"/>
    <w:rsid w:val="00FD45B6"/>
    <w:rsid w:val="00FD68F6"/>
    <w:rsid w:val="00FD73B8"/>
    <w:rsid w:val="00FE00EB"/>
    <w:rsid w:val="00FE274A"/>
    <w:rsid w:val="00FE3955"/>
    <w:rsid w:val="00FE5A1C"/>
    <w:rsid w:val="00FE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c6a49a,#d1bc9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1E"/>
    <w:pPr>
      <w:spacing w:before="100" w:after="100"/>
    </w:pPr>
    <w:rPr>
      <w:rFonts w:asciiTheme="majorHAnsi" w:hAnsiTheme="majorHAnsi"/>
      <w:noProof/>
    </w:rPr>
  </w:style>
  <w:style w:type="paragraph" w:styleId="Heading1">
    <w:name w:val="heading 1"/>
    <w:basedOn w:val="Normal"/>
    <w:next w:val="Normal"/>
    <w:link w:val="Heading1Char"/>
    <w:uiPriority w:val="1"/>
    <w:qFormat/>
    <w:rsid w:val="004B53B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1D6B51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3B6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496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57A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ctionHeading">
    <w:name w:val="Section Heading"/>
    <w:basedOn w:val="Normal"/>
    <w:qFormat/>
    <w:rsid w:val="00E41FED"/>
    <w:pPr>
      <w:spacing w:after="0"/>
    </w:pPr>
    <w:rPr>
      <w:rFonts w:ascii="Impact" w:hAnsi="Impact"/>
      <w:sz w:val="52"/>
      <w:szCs w:val="52"/>
    </w:rPr>
  </w:style>
  <w:style w:type="paragraph" w:customStyle="1" w:styleId="Position">
    <w:name w:val="Position"/>
    <w:basedOn w:val="Normal"/>
    <w:qFormat/>
    <w:rsid w:val="002B0DC8"/>
    <w:rPr>
      <w:b/>
      <w:sz w:val="24"/>
      <w:szCs w:val="24"/>
    </w:rPr>
  </w:style>
  <w:style w:type="paragraph" w:customStyle="1" w:styleId="Duration">
    <w:name w:val="Duration"/>
    <w:basedOn w:val="Normal"/>
    <w:qFormat/>
    <w:rsid w:val="00E27C6B"/>
    <w:rPr>
      <w:i/>
    </w:rPr>
  </w:style>
  <w:style w:type="paragraph" w:customStyle="1" w:styleId="Company">
    <w:name w:val="Company"/>
    <w:basedOn w:val="Normal"/>
    <w:qFormat/>
    <w:rsid w:val="00E27C6B"/>
    <w:pPr>
      <w:spacing w:after="0"/>
    </w:pPr>
    <w:rPr>
      <w:sz w:val="24"/>
      <w:szCs w:val="24"/>
    </w:rPr>
  </w:style>
  <w:style w:type="paragraph" w:customStyle="1" w:styleId="Boldnormal">
    <w:name w:val="Bold normal"/>
    <w:basedOn w:val="Normal"/>
    <w:qFormat/>
    <w:rsid w:val="00FC08D6"/>
    <w:rPr>
      <w:b/>
      <w:szCs w:val="24"/>
    </w:rPr>
  </w:style>
  <w:style w:type="paragraph" w:customStyle="1" w:styleId="Skill">
    <w:name w:val="Skill"/>
    <w:basedOn w:val="Normal"/>
    <w:qFormat/>
    <w:rsid w:val="001D200C"/>
    <w:pPr>
      <w:spacing w:after="0"/>
    </w:pPr>
    <w:rPr>
      <w:i/>
    </w:rPr>
  </w:style>
  <w:style w:type="paragraph" w:styleId="NoSpacing">
    <w:name w:val="No Spacing"/>
    <w:uiPriority w:val="1"/>
    <w:qFormat/>
    <w:rsid w:val="008C1D13"/>
    <w:pPr>
      <w:spacing w:after="0"/>
    </w:pPr>
    <w:rPr>
      <w:rFonts w:asciiTheme="majorHAnsi" w:hAnsiTheme="majorHAnsi"/>
      <w:noProof/>
    </w:rPr>
  </w:style>
  <w:style w:type="paragraph" w:styleId="Header">
    <w:name w:val="header"/>
    <w:basedOn w:val="Normal"/>
    <w:link w:val="HeaderChar"/>
    <w:uiPriority w:val="99"/>
    <w:unhideWhenUsed/>
    <w:rsid w:val="002B0DC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0DC8"/>
  </w:style>
  <w:style w:type="paragraph" w:styleId="Footer">
    <w:name w:val="footer"/>
    <w:basedOn w:val="Normal"/>
    <w:link w:val="FooterChar"/>
    <w:uiPriority w:val="99"/>
    <w:unhideWhenUsed/>
    <w:rsid w:val="002B0DC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0DC8"/>
  </w:style>
  <w:style w:type="paragraph" w:customStyle="1" w:styleId="Designation">
    <w:name w:val="Designation"/>
    <w:basedOn w:val="Normal"/>
    <w:qFormat/>
    <w:rsid w:val="000532F6"/>
    <w:pPr>
      <w:spacing w:after="240"/>
    </w:pPr>
    <w:rPr>
      <w:b/>
      <w:i/>
      <w:color w:val="FFFFFF" w:themeColor="background1"/>
    </w:rPr>
  </w:style>
  <w:style w:type="paragraph" w:customStyle="1" w:styleId="Name">
    <w:name w:val="Name"/>
    <w:basedOn w:val="Normal"/>
    <w:qFormat/>
    <w:rsid w:val="00CC5A1A"/>
    <w:pPr>
      <w:spacing w:after="240"/>
    </w:pPr>
    <w:rPr>
      <w:rFonts w:ascii="Impact" w:hAnsi="Impact"/>
      <w:b/>
      <w:color w:val="FFFFFF" w:themeColor="background1"/>
      <w:spacing w:val="20"/>
      <w:sz w:val="48"/>
      <w:szCs w:val="48"/>
    </w:rPr>
  </w:style>
  <w:style w:type="paragraph" w:customStyle="1" w:styleId="PersonalInfo">
    <w:name w:val="Personal Info"/>
    <w:basedOn w:val="Normal"/>
    <w:qFormat/>
    <w:rsid w:val="000532F6"/>
    <w:pPr>
      <w:tabs>
        <w:tab w:val="left" w:pos="1224"/>
      </w:tabs>
      <w:spacing w:after="0"/>
    </w:pPr>
  </w:style>
  <w:style w:type="table" w:customStyle="1" w:styleId="GridTableLight">
    <w:name w:val="Grid Table Light"/>
    <w:basedOn w:val="TableNormal"/>
    <w:uiPriority w:val="40"/>
    <w:rsid w:val="006C11A5"/>
    <w:pPr>
      <w:spacing w:after="0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2">
    <w:name w:val="Grid Table 4 Accent 2"/>
    <w:basedOn w:val="TableNormal"/>
    <w:uiPriority w:val="49"/>
    <w:rsid w:val="008F3DD6"/>
    <w:pPr>
      <w:spacing w:after="0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0039D3"/>
    <w:pPr>
      <w:ind w:left="720"/>
      <w:contextualSpacing/>
    </w:pPr>
  </w:style>
  <w:style w:type="paragraph" w:styleId="BodyText2">
    <w:name w:val="Body Text 2"/>
    <w:basedOn w:val="Normal"/>
    <w:link w:val="BodyText2Char"/>
    <w:rsid w:val="000039D3"/>
    <w:pPr>
      <w:spacing w:before="0" w:after="120" w:line="480" w:lineRule="auto"/>
    </w:pPr>
    <w:rPr>
      <w:rFonts w:ascii="Verdana" w:eastAsia="Times New Roman" w:hAnsi="Verdana" w:cs="Times New Roman"/>
      <w:noProof w:val="0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0039D3"/>
    <w:rPr>
      <w:rFonts w:ascii="Verdana" w:eastAsia="Times New Roman" w:hAnsi="Verdana" w:cs="Times New Roman"/>
      <w:sz w:val="20"/>
      <w:szCs w:val="20"/>
      <w:lang w:val="en-GB"/>
    </w:rPr>
  </w:style>
  <w:style w:type="character" w:styleId="IntenseEmphasis">
    <w:name w:val="Intense Emphasis"/>
    <w:basedOn w:val="DefaultParagraphFont"/>
    <w:uiPriority w:val="21"/>
    <w:qFormat/>
    <w:rsid w:val="00A0228B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E9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E93"/>
    <w:rPr>
      <w:rFonts w:ascii="Tahoma" w:hAnsi="Tahoma" w:cs="Tahoma"/>
      <w:noProof/>
      <w:sz w:val="16"/>
      <w:szCs w:val="16"/>
    </w:rPr>
  </w:style>
  <w:style w:type="character" w:customStyle="1" w:styleId="apple-converted-space">
    <w:name w:val="apple-converted-space"/>
    <w:basedOn w:val="DefaultParagraphFont"/>
    <w:rsid w:val="0050714C"/>
  </w:style>
  <w:style w:type="character" w:styleId="FollowedHyperlink">
    <w:name w:val="FollowedHyperlink"/>
    <w:basedOn w:val="DefaultParagraphFont"/>
    <w:uiPriority w:val="99"/>
    <w:semiHidden/>
    <w:unhideWhenUsed/>
    <w:rsid w:val="00A9263D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D6B5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1D6B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D6B51"/>
    <w:pPr>
      <w:spacing w:beforeAutospacing="1" w:afterAutospacing="1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B53B6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3B6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4B53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53B6"/>
    <w:rPr>
      <w:rFonts w:asciiTheme="majorHAnsi" w:hAnsiTheme="majorHAnsi"/>
      <w:noProof/>
    </w:rPr>
  </w:style>
  <w:style w:type="table" w:styleId="LightShading-Accent4">
    <w:name w:val="Light Shading Accent 4"/>
    <w:basedOn w:val="TableNormal"/>
    <w:uiPriority w:val="60"/>
    <w:rsid w:val="00D617D3"/>
    <w:pPr>
      <w:spacing w:after="0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List2-Accent4">
    <w:name w:val="Medium List 2 Accent 4"/>
    <w:basedOn w:val="TableNormal"/>
    <w:uiPriority w:val="66"/>
    <w:rsid w:val="00D617D3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xford-group.com/our_expertise/management_development_programmes" TargetMode="External"/><Relationship Id="rId18" Type="http://schemas.openxmlformats.org/officeDocument/2006/relationships/image" Target="media/image5.jpe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hyperlink" Target="http://www.oxford-group.com/our_expertise/leadership_programmes" TargetMode="External"/><Relationship Id="rId17" Type="http://schemas.openxmlformats.org/officeDocument/2006/relationships/image" Target="media/image4.png"/><Relationship Id="rId25" Type="http://schemas.openxmlformats.org/officeDocument/2006/relationships/package" Target="embeddings/Microsoft_Word_Document1.docx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hyperlink" Target="http://www.oxford-group.com/our_expertise/team_effectiveness_programmes" TargetMode="External"/><Relationship Id="rId23" Type="http://schemas.openxmlformats.org/officeDocument/2006/relationships/hyperlink" Target="http://www.sdmo.com/EN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amama.360192@2freemail.com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oxford-group.com/our_expertise/executive_coaching" TargetMode="External"/><Relationship Id="rId22" Type="http://schemas.openxmlformats.org/officeDocument/2006/relationships/hyperlink" Target="http://www.gm.com/index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C9F5F-9519-4755-A5ED-813DD8BF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602HRDESK</cp:lastModifiedBy>
  <cp:revision>5</cp:revision>
  <cp:lastPrinted>2014-03-25T09:01:00Z</cp:lastPrinted>
  <dcterms:created xsi:type="dcterms:W3CDTF">2017-03-20T08:48:00Z</dcterms:created>
  <dcterms:modified xsi:type="dcterms:W3CDTF">2017-05-16T08:12:00Z</dcterms:modified>
</cp:coreProperties>
</file>