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8" w:rsidRPr="00B85AE6" w:rsidRDefault="00B85AE6">
      <w:pPr>
        <w:spacing w:line="239" w:lineRule="auto"/>
        <w:ind w:left="380"/>
        <w:rPr>
          <w:sz w:val="36"/>
          <w:szCs w:val="36"/>
        </w:rPr>
      </w:pPr>
      <w:r w:rsidRPr="00B85AE6">
        <w:rPr>
          <w:rFonts w:ascii="Calibri" w:eastAsia="Calibri" w:hAnsi="Calibri" w:cs="Calibri"/>
          <w:b/>
          <w:bCs/>
          <w:color w:val="222222"/>
          <w:sz w:val="36"/>
          <w:szCs w:val="36"/>
        </w:rPr>
        <w:t xml:space="preserve">JASPREET </w:t>
      </w:r>
    </w:p>
    <w:p w:rsidR="00291CD8" w:rsidRPr="00B85AE6" w:rsidRDefault="00291CD8">
      <w:pPr>
        <w:spacing w:line="1" w:lineRule="exact"/>
        <w:rPr>
          <w:sz w:val="36"/>
          <w:szCs w:val="36"/>
        </w:rPr>
      </w:pPr>
    </w:p>
    <w:p w:rsidR="00B85AE6" w:rsidRPr="00B85AE6" w:rsidRDefault="00291CD8" w:rsidP="00B85AE6">
      <w:pPr>
        <w:spacing w:line="239" w:lineRule="auto"/>
        <w:ind w:left="380"/>
        <w:rPr>
          <w:sz w:val="36"/>
          <w:szCs w:val="36"/>
        </w:rPr>
      </w:pPr>
      <w:r w:rsidRPr="00B85AE6">
        <w:rPr>
          <w:sz w:val="36"/>
          <w:szCs w:val="36"/>
        </w:rPr>
        <w:pict>
          <v:rect id="Shape 2" o:spid="_x0000_s1027" style="position:absolute;left:0;text-align:left;margin-left:17.5pt;margin-top:17.6pt;width:471.2pt;height:13.25pt;z-index:-251668992;visibility:visible;mso-wrap-distance-left:0;mso-wrap-distance-right:0" o:allowincell="f" fillcolor="#e6e6e6" stroked="f"/>
        </w:pict>
      </w:r>
      <w:r w:rsidR="00B85AE6" w:rsidRPr="00B85AE6">
        <w:rPr>
          <w:sz w:val="36"/>
          <w:szCs w:val="36"/>
        </w:rPr>
        <w:t xml:space="preserve"> </w:t>
      </w:r>
      <w:hyperlink r:id="rId5" w:history="1">
        <w:r w:rsidR="00B85AE6" w:rsidRPr="00B85AE6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JASPREET.360319@2freemail.com</w:t>
        </w:r>
      </w:hyperlink>
      <w:r w:rsidR="00B85AE6" w:rsidRPr="00B85AE6">
        <w:rPr>
          <w:rFonts w:ascii="Calibri" w:eastAsia="Calibri" w:hAnsi="Calibri" w:cs="Calibri"/>
          <w:b/>
          <w:bCs/>
          <w:color w:val="222222"/>
          <w:sz w:val="36"/>
          <w:szCs w:val="36"/>
        </w:rPr>
        <w:t xml:space="preserve">   </w:t>
      </w:r>
    </w:p>
    <w:p w:rsidR="00291CD8" w:rsidRDefault="00291CD8">
      <w:pPr>
        <w:spacing w:line="348" w:lineRule="exact"/>
        <w:rPr>
          <w:sz w:val="24"/>
          <w:szCs w:val="24"/>
        </w:rPr>
      </w:pPr>
    </w:p>
    <w:p w:rsidR="00291CD8" w:rsidRDefault="00B85AE6">
      <w:pPr>
        <w:spacing w:line="239" w:lineRule="auto"/>
        <w:ind w:left="4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</w:rPr>
        <w:t>CAREER OBJECTIVE</w:t>
      </w: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B85AE6">
      <w:pPr>
        <w:spacing w:line="196" w:lineRule="exact"/>
        <w:ind w:left="380" w:right="40" w:hanging="359"/>
        <w:rPr>
          <w:sz w:val="20"/>
          <w:szCs w:val="20"/>
        </w:rPr>
      </w:pPr>
      <w:r>
        <w:rPr>
          <w:rFonts w:ascii="MS PGothic" w:eastAsia="MS PGothic" w:hAnsi="MS PGothic" w:cs="MS PGothic"/>
          <w:color w:val="222222"/>
          <w:sz w:val="27"/>
          <w:szCs w:val="27"/>
          <w:vertAlign w:val="superscript"/>
        </w:rPr>
        <w:t>➢</w:t>
      </w:r>
      <w:r>
        <w:rPr>
          <w:rFonts w:ascii="Calibri" w:eastAsia="Calibri" w:hAnsi="Calibri" w:cs="Calibri"/>
          <w:color w:val="222222"/>
          <w:sz w:val="14"/>
          <w:szCs w:val="14"/>
        </w:rPr>
        <w:t xml:space="preserve"> To pursue a dynamic and challenging career with an organization of repute, this gives value addition to the organization as well as offers opportunity to enhance professional skills while getting a high level of satisfaction and recognition.</w:t>
      </w:r>
    </w:p>
    <w:p w:rsidR="00291CD8" w:rsidRDefault="00291CD8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5pt;margin-top:-19.45pt;width:489.15pt;height:19.7pt;z-index:-251667968;visibility:visible;mso-wrap-distance-left:0;mso-wrap-distance-right:0" o:allowincell="f" fillcolor="#eee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80"/>
        <w:gridCol w:w="1420"/>
        <w:gridCol w:w="8000"/>
      </w:tblGrid>
      <w:tr w:rsidR="00291CD8">
        <w:trPr>
          <w:trHeight w:val="181"/>
        </w:trPr>
        <w:tc>
          <w:tcPr>
            <w:tcW w:w="80" w:type="dxa"/>
            <w:vAlign w:val="bottom"/>
          </w:tcPr>
          <w:p w:rsidR="00291CD8" w:rsidRDefault="00291CD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91CD8" w:rsidRDefault="00291CD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shd w:val="clear" w:color="auto" w:fill="EEEEEE"/>
            <w:vAlign w:val="bottom"/>
          </w:tcPr>
          <w:p w:rsidR="00291CD8" w:rsidRDefault="00291CD8">
            <w:pPr>
              <w:rPr>
                <w:sz w:val="15"/>
                <w:szCs w:val="15"/>
              </w:rPr>
            </w:pPr>
          </w:p>
        </w:tc>
        <w:tc>
          <w:tcPr>
            <w:tcW w:w="8000" w:type="dxa"/>
            <w:shd w:val="clear" w:color="auto" w:fill="EEEEEE"/>
            <w:vAlign w:val="bottom"/>
          </w:tcPr>
          <w:p w:rsidR="00291CD8" w:rsidRDefault="00291CD8">
            <w:pPr>
              <w:rPr>
                <w:sz w:val="15"/>
                <w:szCs w:val="15"/>
              </w:rPr>
            </w:pPr>
          </w:p>
        </w:tc>
      </w:tr>
      <w:tr w:rsidR="00291CD8">
        <w:trPr>
          <w:trHeight w:val="270"/>
        </w:trPr>
        <w:tc>
          <w:tcPr>
            <w:tcW w:w="80" w:type="dxa"/>
            <w:vAlign w:val="bottom"/>
          </w:tcPr>
          <w:p w:rsidR="00291CD8" w:rsidRDefault="00291CD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91CD8" w:rsidRDefault="00291CD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shd w:val="clear" w:color="auto" w:fill="E6E6E6"/>
            <w:vAlign w:val="bottom"/>
          </w:tcPr>
          <w:p w:rsidR="00291CD8" w:rsidRDefault="00291CD8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shd w:val="clear" w:color="auto" w:fill="E6E6E6"/>
            <w:vAlign w:val="bottom"/>
          </w:tcPr>
          <w:p w:rsidR="00291CD8" w:rsidRDefault="00B85AE6">
            <w:pPr>
              <w:spacing w:line="264" w:lineRule="exact"/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</w:rPr>
              <w:t>CADEMIC</w:t>
            </w: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 &amp; P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</w:rPr>
              <w:t>ROFESSIONAL</w:t>
            </w: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 Q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</w:rPr>
              <w:t>UALIFICATIONS</w:t>
            </w:r>
          </w:p>
        </w:tc>
      </w:tr>
      <w:tr w:rsidR="00291CD8">
        <w:trPr>
          <w:trHeight w:val="444"/>
        </w:trPr>
        <w:tc>
          <w:tcPr>
            <w:tcW w:w="80" w:type="dxa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2"/>
            <w:shd w:val="clear" w:color="auto" w:fill="EEEEEE"/>
            <w:vAlign w:val="bottom"/>
          </w:tcPr>
          <w:p w:rsidR="00291CD8" w:rsidRDefault="00B85AE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u w:val="single"/>
              </w:rPr>
              <w:t>Professional Qualification</w:t>
            </w:r>
          </w:p>
        </w:tc>
      </w:tr>
      <w:tr w:rsidR="00291CD8">
        <w:trPr>
          <w:trHeight w:val="270"/>
        </w:trPr>
        <w:tc>
          <w:tcPr>
            <w:tcW w:w="80" w:type="dxa"/>
            <w:vAlign w:val="bottom"/>
          </w:tcPr>
          <w:p w:rsidR="00291CD8" w:rsidRDefault="00291CD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91CD8" w:rsidRDefault="00291CD8">
            <w:pPr>
              <w:rPr>
                <w:sz w:val="23"/>
                <w:szCs w:val="23"/>
              </w:rPr>
            </w:pPr>
          </w:p>
        </w:tc>
        <w:tc>
          <w:tcPr>
            <w:tcW w:w="9420" w:type="dxa"/>
            <w:gridSpan w:val="2"/>
            <w:shd w:val="clear" w:color="auto" w:fill="EEEEEE"/>
            <w:vAlign w:val="bottom"/>
          </w:tcPr>
          <w:p w:rsidR="00291CD8" w:rsidRDefault="00B85AE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u w:val="single"/>
              </w:rPr>
              <w:t>Chartered Accountancy:-</w:t>
            </w:r>
          </w:p>
        </w:tc>
      </w:tr>
      <w:tr w:rsidR="00291CD8">
        <w:trPr>
          <w:trHeight w:val="196"/>
        </w:trPr>
        <w:tc>
          <w:tcPr>
            <w:tcW w:w="80" w:type="dxa"/>
            <w:vAlign w:val="bottom"/>
          </w:tcPr>
          <w:p w:rsidR="00291CD8" w:rsidRDefault="00291CD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EEEEEE"/>
            <w:vAlign w:val="bottom"/>
          </w:tcPr>
          <w:p w:rsidR="00291CD8" w:rsidRDefault="00B85AE6">
            <w:pPr>
              <w:spacing w:line="124" w:lineRule="exact"/>
              <w:ind w:left="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16"/>
                <w:szCs w:val="16"/>
              </w:rPr>
              <w:t>➢</w:t>
            </w:r>
          </w:p>
        </w:tc>
        <w:tc>
          <w:tcPr>
            <w:tcW w:w="1420" w:type="dxa"/>
            <w:shd w:val="clear" w:color="auto" w:fill="EEEEEE"/>
            <w:vAlign w:val="bottom"/>
          </w:tcPr>
          <w:p w:rsidR="00291CD8" w:rsidRDefault="00B85AE6">
            <w:pPr>
              <w:spacing w:line="1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14"/>
                <w:szCs w:val="14"/>
              </w:rPr>
              <w:t>CA</w:t>
            </w:r>
          </w:p>
        </w:tc>
        <w:tc>
          <w:tcPr>
            <w:tcW w:w="8000" w:type="dxa"/>
            <w:shd w:val="clear" w:color="auto" w:fill="EEEEEE"/>
            <w:vAlign w:val="bottom"/>
          </w:tcPr>
          <w:p w:rsidR="00291CD8" w:rsidRDefault="00B85AE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- In May – 2014</w:t>
            </w:r>
          </w:p>
        </w:tc>
      </w:tr>
      <w:tr w:rsidR="00291CD8">
        <w:trPr>
          <w:trHeight w:val="200"/>
        </w:trPr>
        <w:tc>
          <w:tcPr>
            <w:tcW w:w="80" w:type="dxa"/>
            <w:vAlign w:val="bottom"/>
          </w:tcPr>
          <w:p w:rsidR="00291CD8" w:rsidRDefault="00291CD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shd w:val="clear" w:color="auto" w:fill="EEEEEE"/>
            <w:vAlign w:val="bottom"/>
          </w:tcPr>
          <w:p w:rsidR="00291CD8" w:rsidRDefault="00B85AE6">
            <w:pPr>
              <w:spacing w:line="123" w:lineRule="exact"/>
              <w:ind w:left="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16"/>
                <w:szCs w:val="16"/>
              </w:rPr>
              <w:t>➢</w:t>
            </w:r>
          </w:p>
        </w:tc>
        <w:tc>
          <w:tcPr>
            <w:tcW w:w="1420" w:type="dxa"/>
            <w:shd w:val="clear" w:color="auto" w:fill="EEEEEE"/>
            <w:vAlign w:val="bottom"/>
          </w:tcPr>
          <w:p w:rsidR="00291CD8" w:rsidRDefault="00B85AE6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DISA</w:t>
            </w:r>
          </w:p>
        </w:tc>
        <w:tc>
          <w:tcPr>
            <w:tcW w:w="8000" w:type="dxa"/>
            <w:shd w:val="clear" w:color="auto" w:fill="EEEEEE"/>
            <w:vAlign w:val="bottom"/>
          </w:tcPr>
          <w:p w:rsidR="00291CD8" w:rsidRDefault="00B85AE6">
            <w:pPr>
              <w:spacing w:line="195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- In May - 2016</w:t>
            </w:r>
          </w:p>
        </w:tc>
      </w:tr>
      <w:tr w:rsidR="00291CD8">
        <w:trPr>
          <w:trHeight w:val="624"/>
        </w:trPr>
        <w:tc>
          <w:tcPr>
            <w:tcW w:w="80" w:type="dxa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2"/>
            <w:shd w:val="clear" w:color="auto" w:fill="EEEEEE"/>
            <w:vAlign w:val="bottom"/>
          </w:tcPr>
          <w:p w:rsidR="00291CD8" w:rsidRDefault="00B85AE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u w:val="single"/>
              </w:rPr>
              <w:t>Academic Qualification</w:t>
            </w:r>
          </w:p>
        </w:tc>
      </w:tr>
      <w:tr w:rsidR="00291CD8">
        <w:trPr>
          <w:trHeight w:val="196"/>
        </w:trPr>
        <w:tc>
          <w:tcPr>
            <w:tcW w:w="360" w:type="dxa"/>
            <w:gridSpan w:val="2"/>
            <w:shd w:val="clear" w:color="auto" w:fill="EEEEEE"/>
            <w:vAlign w:val="bottom"/>
          </w:tcPr>
          <w:p w:rsidR="00291CD8" w:rsidRDefault="00B85AE6">
            <w:pPr>
              <w:spacing w:line="123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16"/>
                <w:szCs w:val="16"/>
              </w:rPr>
              <w:t>➢</w:t>
            </w:r>
          </w:p>
        </w:tc>
        <w:tc>
          <w:tcPr>
            <w:tcW w:w="1420" w:type="dxa"/>
            <w:shd w:val="clear" w:color="auto" w:fill="EEEEEE"/>
            <w:vAlign w:val="bottom"/>
          </w:tcPr>
          <w:p w:rsidR="00291CD8" w:rsidRDefault="00B85AE6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B.Com</w:t>
            </w:r>
          </w:p>
        </w:tc>
        <w:tc>
          <w:tcPr>
            <w:tcW w:w="8000" w:type="dxa"/>
            <w:shd w:val="clear" w:color="auto" w:fill="EEEEEE"/>
            <w:vAlign w:val="bottom"/>
          </w:tcPr>
          <w:p w:rsidR="00291CD8" w:rsidRDefault="00B85AE6">
            <w:pPr>
              <w:spacing w:line="195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- GNDU 2009 With 72.50% marks</w:t>
            </w:r>
          </w:p>
        </w:tc>
      </w:tr>
      <w:tr w:rsidR="00291CD8">
        <w:trPr>
          <w:trHeight w:val="198"/>
        </w:trPr>
        <w:tc>
          <w:tcPr>
            <w:tcW w:w="360" w:type="dxa"/>
            <w:gridSpan w:val="2"/>
            <w:shd w:val="clear" w:color="auto" w:fill="EEEEEE"/>
            <w:vAlign w:val="bottom"/>
          </w:tcPr>
          <w:p w:rsidR="00291CD8" w:rsidRDefault="00B85AE6">
            <w:pPr>
              <w:spacing w:line="123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16"/>
                <w:szCs w:val="16"/>
              </w:rPr>
              <w:t>➢</w:t>
            </w:r>
          </w:p>
        </w:tc>
        <w:tc>
          <w:tcPr>
            <w:tcW w:w="1420" w:type="dxa"/>
            <w:shd w:val="clear" w:color="auto" w:fill="EEEEEE"/>
            <w:vAlign w:val="bottom"/>
          </w:tcPr>
          <w:p w:rsidR="00291CD8" w:rsidRDefault="00B85AE6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SSCE (12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)</w:t>
            </w:r>
          </w:p>
        </w:tc>
        <w:tc>
          <w:tcPr>
            <w:tcW w:w="8000" w:type="dxa"/>
            <w:shd w:val="clear" w:color="auto" w:fill="EEEEEE"/>
            <w:vAlign w:val="bottom"/>
          </w:tcPr>
          <w:p w:rsidR="00291CD8" w:rsidRDefault="00B85AE6">
            <w:pPr>
              <w:spacing w:line="195" w:lineRule="exact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 xml:space="preserve">- PSEB Board in 2006 in Commerce </w:t>
            </w: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with 75% Marks</w:t>
            </w:r>
          </w:p>
        </w:tc>
      </w:tr>
      <w:tr w:rsidR="00291CD8">
        <w:trPr>
          <w:trHeight w:val="197"/>
        </w:trPr>
        <w:tc>
          <w:tcPr>
            <w:tcW w:w="360" w:type="dxa"/>
            <w:gridSpan w:val="2"/>
            <w:shd w:val="clear" w:color="auto" w:fill="EEEEEE"/>
            <w:vAlign w:val="bottom"/>
          </w:tcPr>
          <w:p w:rsidR="00291CD8" w:rsidRDefault="00B85AE6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16"/>
                <w:szCs w:val="16"/>
              </w:rPr>
              <w:t>➢</w:t>
            </w:r>
          </w:p>
        </w:tc>
        <w:tc>
          <w:tcPr>
            <w:tcW w:w="1420" w:type="dxa"/>
            <w:shd w:val="clear" w:color="auto" w:fill="EEEEEE"/>
            <w:vAlign w:val="bottom"/>
          </w:tcPr>
          <w:p w:rsidR="00291CD8" w:rsidRDefault="00B85AE6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SSC(10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)</w:t>
            </w:r>
          </w:p>
        </w:tc>
        <w:tc>
          <w:tcPr>
            <w:tcW w:w="8000" w:type="dxa"/>
            <w:shd w:val="clear" w:color="auto" w:fill="EEEEEE"/>
            <w:vAlign w:val="bottom"/>
          </w:tcPr>
          <w:p w:rsidR="00291CD8" w:rsidRDefault="00B85AE6">
            <w:pPr>
              <w:spacing w:line="192" w:lineRule="exact"/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- PSEB Board in 2004 With 83% marks</w:t>
            </w:r>
          </w:p>
        </w:tc>
      </w:tr>
    </w:tbl>
    <w:p w:rsidR="00291CD8" w:rsidRDefault="00291CD8">
      <w:pPr>
        <w:spacing w:line="176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7.5pt;margin-top:0;width:471.2pt;height:9.25pt;z-index:-251666944;visibility:visible;mso-wrap-distance-left:0;mso-wrap-distance-right:0;mso-position-horizontal-relative:text;mso-position-vertical-relative:text" o:allowincell="f" fillcolor="#eee" stroked="f"/>
        </w:pict>
      </w:r>
    </w:p>
    <w:p w:rsidR="00291CD8" w:rsidRDefault="00B85AE6">
      <w:pPr>
        <w:ind w:left="3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22222"/>
          <w:sz w:val="18"/>
          <w:szCs w:val="18"/>
        </w:rPr>
        <w:t>ORK</w:t>
      </w: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color w:val="222222"/>
          <w:sz w:val="18"/>
          <w:szCs w:val="18"/>
        </w:rPr>
        <w:t>XPERIENCE</w:t>
      </w:r>
    </w:p>
    <w:p w:rsidR="00291CD8" w:rsidRDefault="00291CD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8.4pt;margin-top:-1.7pt;width:471.2pt;height:119.35pt;z-index:-251665920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6" o:spid="_x0000_s1031" style="position:absolute;margin-left:17.5pt;margin-top:-14.2pt;width:471.2pt;height:13.25pt;z-index:-251664896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7" o:spid="_x0000_s1032" style="position:absolute;margin-left:17.85pt;margin-top:116.9pt;width:471.2pt;height:22.5pt;z-index:-251663872;visibility:visible;mso-wrap-distance-left:0;mso-wrap-distance-right:0" o:allowincell="f" fillcolor="#eee" stroked="f"/>
        </w:pict>
      </w: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200" w:lineRule="exact"/>
        <w:rPr>
          <w:sz w:val="24"/>
          <w:szCs w:val="24"/>
        </w:rPr>
      </w:pPr>
    </w:p>
    <w:p w:rsidR="00291CD8" w:rsidRDefault="00291CD8">
      <w:pPr>
        <w:spacing w:line="352" w:lineRule="exact"/>
        <w:rPr>
          <w:sz w:val="24"/>
          <w:szCs w:val="24"/>
        </w:rPr>
      </w:pPr>
    </w:p>
    <w:p w:rsidR="00291CD8" w:rsidRDefault="00B85AE6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u w:val="single"/>
        </w:rPr>
        <w:t>Articleship training details:-</w:t>
      </w:r>
    </w:p>
    <w:p w:rsidR="00291CD8" w:rsidRDefault="00291CD8">
      <w:pPr>
        <w:spacing w:line="170" w:lineRule="exact"/>
        <w:rPr>
          <w:sz w:val="24"/>
          <w:szCs w:val="24"/>
        </w:rPr>
      </w:pPr>
    </w:p>
    <w:p w:rsidR="00291CD8" w:rsidRDefault="00B85AE6">
      <w:pPr>
        <w:spacing w:line="239" w:lineRule="auto"/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16"/>
          <w:szCs w:val="16"/>
        </w:rPr>
        <w:t>Worked with</w:t>
      </w:r>
      <w:r>
        <w:rPr>
          <w:rFonts w:ascii="Calibri" w:eastAsia="Calibri" w:hAnsi="Calibri" w:cs="Calibri"/>
          <w:color w:val="222222"/>
          <w:sz w:val="16"/>
          <w:szCs w:val="16"/>
        </w:rPr>
        <w:t>: V.M Arora &amp; Associates</w:t>
      </w:r>
    </w:p>
    <w:p w:rsidR="00291CD8" w:rsidRDefault="00291CD8">
      <w:pPr>
        <w:spacing w:line="8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17.85pt;margin-top:-9.4pt;width:471.2pt;height:9.7pt;z-index:-251662848;visibility:visible;mso-wrap-distance-left:0;mso-wrap-distance-right:0" o:allowincell="f" fillcolor="#eee" stroked="f"/>
        </w:pict>
      </w:r>
    </w:p>
    <w:p w:rsidR="00291CD8" w:rsidRDefault="00B85AE6">
      <w:pPr>
        <w:spacing w:line="239" w:lineRule="auto"/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16"/>
          <w:szCs w:val="16"/>
        </w:rPr>
        <w:t>Period</w:t>
      </w:r>
      <w:r>
        <w:rPr>
          <w:rFonts w:ascii="Calibri" w:eastAsia="Calibri" w:hAnsi="Calibri" w:cs="Calibri"/>
          <w:color w:val="222222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color w:val="22222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Feb</w:t>
      </w:r>
      <w:r>
        <w:rPr>
          <w:rFonts w:ascii="Calibri" w:eastAsia="Calibri" w:hAnsi="Calibri" w:cs="Calibri"/>
          <w:b/>
          <w:bCs/>
          <w:color w:val="22222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22222"/>
          <w:sz w:val="16"/>
          <w:szCs w:val="16"/>
        </w:rPr>
        <w:t>2011 - Feb 2014</w:t>
      </w:r>
    </w:p>
    <w:p w:rsidR="00291CD8" w:rsidRDefault="00291CD8">
      <w:pPr>
        <w:spacing w:line="18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17.85pt;margin-top:-9.4pt;width:471.2pt;height:32.2pt;z-index:-251661824;visibility:visible;mso-wrap-distance-left:0;mso-wrap-distance-right:0" o:allowincell="f" fillcolor="#eee" stroked="f"/>
        </w:pict>
      </w:r>
    </w:p>
    <w:p w:rsidR="00291CD8" w:rsidRDefault="00B85AE6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u w:val="single"/>
        </w:rPr>
        <w:t>Major assignments worked upon include:</w:t>
      </w:r>
    </w:p>
    <w:p w:rsidR="00291CD8" w:rsidRDefault="00291CD8">
      <w:pPr>
        <w:spacing w:line="173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6.85pt;margin-top:.35pt;width:495.15pt;height:9pt;z-index:-251660800;visibility:visible;mso-wrap-distance-left:0;mso-wrap-distance-right:0" o:allowincell="f" fillcolor="#eee" stroked="f"/>
        </w:pict>
      </w:r>
    </w:p>
    <w:p w:rsidR="00291CD8" w:rsidRDefault="00B85AE6">
      <w:pPr>
        <w:numPr>
          <w:ilvl w:val="0"/>
          <w:numId w:val="1"/>
        </w:numPr>
        <w:tabs>
          <w:tab w:val="left" w:pos="360"/>
        </w:tabs>
        <w:ind w:left="360" w:hanging="342"/>
        <w:jc w:val="both"/>
        <w:rPr>
          <w:rFonts w:ascii="Calibri" w:eastAsia="Calibri" w:hAnsi="Calibri" w:cs="Calibri"/>
          <w:b/>
          <w:bCs/>
          <w:color w:val="222222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iCs/>
          <w:color w:val="222222"/>
          <w:u w:val="single"/>
        </w:rPr>
        <w:t>AUDITS:</w:t>
      </w:r>
      <w:r>
        <w:rPr>
          <w:rFonts w:ascii="Calibri" w:eastAsia="Calibri" w:hAnsi="Calibri" w:cs="Calibri"/>
          <w:b/>
          <w:bCs/>
          <w:i/>
          <w:iCs/>
          <w:color w:val="222222"/>
        </w:rPr>
        <w:t xml:space="preserve"> </w:t>
      </w:r>
      <w:r>
        <w:rPr>
          <w:rFonts w:ascii="Calibri" w:eastAsia="Calibri" w:hAnsi="Calibri" w:cs="Calibri"/>
          <w:color w:val="222222"/>
          <w:sz w:val="16"/>
          <w:szCs w:val="16"/>
        </w:rPr>
        <w:t xml:space="preserve">The </w:t>
      </w:r>
      <w:r>
        <w:rPr>
          <w:rFonts w:ascii="Calibri" w:eastAsia="Calibri" w:hAnsi="Calibri" w:cs="Calibri"/>
          <w:color w:val="222222"/>
          <w:sz w:val="16"/>
          <w:szCs w:val="16"/>
        </w:rPr>
        <w:t>assignments include review of business operation, financial and accounting information and then reporting the findings.</w:t>
      </w:r>
    </w:p>
    <w:p w:rsidR="00291CD8" w:rsidRDefault="00291CD8">
      <w:pPr>
        <w:spacing w:line="181" w:lineRule="exact"/>
        <w:rPr>
          <w:rFonts w:ascii="Calibri" w:eastAsia="Calibri" w:hAnsi="Calibri" w:cs="Calibri"/>
          <w:b/>
          <w:bCs/>
          <w:color w:val="222222"/>
          <w:sz w:val="16"/>
          <w:szCs w:val="16"/>
        </w:rPr>
      </w:pPr>
    </w:p>
    <w:p w:rsidR="00291CD8" w:rsidRDefault="00B85AE6">
      <w:pPr>
        <w:numPr>
          <w:ilvl w:val="0"/>
          <w:numId w:val="1"/>
        </w:numPr>
        <w:tabs>
          <w:tab w:val="left" w:pos="460"/>
        </w:tabs>
        <w:ind w:left="460" w:hanging="433"/>
        <w:jc w:val="both"/>
        <w:rPr>
          <w:rFonts w:ascii="Calibri" w:eastAsia="Calibri" w:hAnsi="Calibri" w:cs="Calibri"/>
          <w:b/>
          <w:bCs/>
          <w:color w:val="222222"/>
        </w:rPr>
      </w:pPr>
      <w:r>
        <w:rPr>
          <w:rFonts w:ascii="Calibri" w:eastAsia="Calibri" w:hAnsi="Calibri" w:cs="Calibri"/>
          <w:b/>
          <w:bCs/>
          <w:i/>
          <w:iCs/>
          <w:color w:val="222222"/>
          <w:u w:val="single"/>
        </w:rPr>
        <w:t>FINANCIAL ASPECTS :</w:t>
      </w:r>
    </w:p>
    <w:p w:rsidR="00291CD8" w:rsidRDefault="00291CD8">
      <w:pPr>
        <w:spacing w:line="192" w:lineRule="exact"/>
        <w:rPr>
          <w:rFonts w:ascii="Calibri" w:eastAsia="Calibri" w:hAnsi="Calibri" w:cs="Calibri"/>
          <w:b/>
          <w:bCs/>
          <w:color w:val="222222"/>
        </w:rPr>
      </w:pPr>
    </w:p>
    <w:p w:rsidR="00291CD8" w:rsidRDefault="00B85AE6">
      <w:pPr>
        <w:numPr>
          <w:ilvl w:val="1"/>
          <w:numId w:val="1"/>
        </w:numPr>
        <w:tabs>
          <w:tab w:val="left" w:pos="200"/>
        </w:tabs>
        <w:ind w:left="200" w:hanging="171"/>
        <w:jc w:val="both"/>
        <w:rPr>
          <w:rFonts w:ascii="MS PGothic" w:eastAsia="MS PGothic" w:hAnsi="MS PGothic" w:cs="MS PGothic"/>
          <w:color w:val="222222"/>
          <w:sz w:val="16"/>
          <w:szCs w:val="16"/>
        </w:rPr>
      </w:pPr>
      <w:r>
        <w:rPr>
          <w:rFonts w:ascii="Calibri" w:eastAsia="Calibri" w:hAnsi="Calibri" w:cs="Calibri"/>
          <w:color w:val="222222"/>
          <w:sz w:val="16"/>
          <w:szCs w:val="16"/>
        </w:rPr>
        <w:t>Financial Risk and Profitability Management.</w:t>
      </w:r>
    </w:p>
    <w:p w:rsidR="00291CD8" w:rsidRDefault="00B85AE6">
      <w:pPr>
        <w:numPr>
          <w:ilvl w:val="1"/>
          <w:numId w:val="1"/>
        </w:numPr>
        <w:tabs>
          <w:tab w:val="left" w:pos="200"/>
        </w:tabs>
        <w:spacing w:line="192" w:lineRule="auto"/>
        <w:ind w:left="200" w:hanging="171"/>
        <w:jc w:val="both"/>
        <w:rPr>
          <w:rFonts w:ascii="MS PGothic" w:eastAsia="MS PGothic" w:hAnsi="MS PGothic" w:cs="MS PGothic"/>
          <w:color w:val="222222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222222"/>
          <w:sz w:val="14"/>
          <w:szCs w:val="14"/>
        </w:rPr>
        <w:t xml:space="preserve">Ratio Analysis to ascertain the liquidity and profitability of the </w:t>
      </w:r>
      <w:r>
        <w:rPr>
          <w:rFonts w:ascii="Calibri" w:eastAsia="Calibri" w:hAnsi="Calibri" w:cs="Calibri"/>
          <w:color w:val="222222"/>
          <w:sz w:val="14"/>
          <w:szCs w:val="14"/>
        </w:rPr>
        <w:t>Company.</w:t>
      </w:r>
    </w:p>
    <w:p w:rsidR="00291CD8" w:rsidRDefault="00291CD8">
      <w:pPr>
        <w:spacing w:line="177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.1pt;margin-top:-19.25pt;width:489.15pt;height:18.75pt;z-index:-251659776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12" o:spid="_x0000_s1037" style="position:absolute;margin-left:17.85pt;margin-top:-28.9pt;width:471.2pt;height:9.25pt;z-index:-251658752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13" o:spid="_x0000_s1038" style="position:absolute;margin-left:-.1pt;margin-top:-42.15pt;width:489.15pt;height:13.5pt;z-index:-251657728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14" o:spid="_x0000_s1039" style="position:absolute;margin-left:17.85pt;margin-top:-51.15pt;width:471.2pt;height:9pt;z-index:-251656704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15" o:spid="_x0000_s1040" style="position:absolute;margin-left:-.1pt;margin-top:-64.65pt;width:489.15pt;height:13.5pt;z-index:-251655680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16" o:spid="_x0000_s1041" style="position:absolute;margin-left:17.85pt;margin-top:-.5pt;width:471.2pt;height:31.45pt;z-index:-251654656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line id="Shape 17" o:spid="_x0000_s1042" style="position:absolute;z-index:251644416;visibility:visible;mso-wrap-distance-left:0;mso-wrap-distance-right:0" from="65.05pt,-59.25pt" to="131.3pt,-59.25pt" o:allowincell="f" strokecolor="blue" strokeweight=".5pt"/>
        </w:pict>
      </w:r>
    </w:p>
    <w:p w:rsidR="00291CD8" w:rsidRDefault="00B85AE6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222222"/>
        </w:rPr>
        <w:t>RESPONSIBILITES INCLUDES:</w:t>
      </w:r>
    </w:p>
    <w:p w:rsidR="00291CD8" w:rsidRDefault="00291CD8">
      <w:pPr>
        <w:spacing w:line="17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45440;visibility:visible;mso-wrap-distance-left:0;mso-wrap-distance-right:0" from="38.1pt,-7.05pt" to="56.1pt,-7.05pt" o:allowincell="f" strokecolor="blue" strokeweight="31e-5mm"/>
        </w:pict>
      </w:r>
    </w:p>
    <w:p w:rsidR="00291CD8" w:rsidRDefault="00B85AE6">
      <w:pPr>
        <w:numPr>
          <w:ilvl w:val="0"/>
          <w:numId w:val="2"/>
        </w:numPr>
        <w:tabs>
          <w:tab w:val="left" w:pos="200"/>
        </w:tabs>
        <w:ind w:left="200" w:hanging="171"/>
        <w:jc w:val="both"/>
        <w:rPr>
          <w:rFonts w:ascii="MS PGothic" w:eastAsia="MS PGothic" w:hAnsi="MS PGothic" w:cs="MS PGothic"/>
          <w:color w:val="222222"/>
          <w:sz w:val="16"/>
          <w:szCs w:val="16"/>
        </w:rPr>
      </w:pPr>
      <w:r>
        <w:rPr>
          <w:rFonts w:ascii="Calibri" w:eastAsia="Calibri" w:hAnsi="Calibri" w:cs="Calibri"/>
          <w:color w:val="222222"/>
          <w:sz w:val="16"/>
          <w:szCs w:val="16"/>
        </w:rPr>
        <w:t>Preparing audit programs in consultation with client.</w:t>
      </w:r>
    </w:p>
    <w:p w:rsidR="00291CD8" w:rsidRDefault="00291CD8">
      <w:pPr>
        <w:spacing w:line="10" w:lineRule="exact"/>
        <w:rPr>
          <w:rFonts w:ascii="MS PGothic" w:eastAsia="MS PGothic" w:hAnsi="MS PGothic" w:cs="MS PGothic"/>
          <w:color w:val="222222"/>
          <w:sz w:val="16"/>
          <w:szCs w:val="16"/>
        </w:rPr>
      </w:pPr>
    </w:p>
    <w:p w:rsidR="00291CD8" w:rsidRDefault="00B85AE6">
      <w:pPr>
        <w:numPr>
          <w:ilvl w:val="0"/>
          <w:numId w:val="2"/>
        </w:numPr>
        <w:tabs>
          <w:tab w:val="left" w:pos="220"/>
        </w:tabs>
        <w:ind w:left="220" w:hanging="191"/>
        <w:jc w:val="both"/>
        <w:rPr>
          <w:rFonts w:ascii="MS PGothic" w:eastAsia="MS PGothic" w:hAnsi="MS PGothic" w:cs="MS PGothic"/>
          <w:color w:val="222222"/>
          <w:sz w:val="16"/>
          <w:szCs w:val="16"/>
        </w:rPr>
      </w:pPr>
      <w:r>
        <w:rPr>
          <w:rFonts w:ascii="Calibri" w:eastAsia="Calibri" w:hAnsi="Calibri" w:cs="Calibri"/>
          <w:color w:val="222222"/>
          <w:sz w:val="16"/>
          <w:szCs w:val="16"/>
        </w:rPr>
        <w:t xml:space="preserve">Analysis of draft </w:t>
      </w:r>
      <w:r>
        <w:rPr>
          <w:rFonts w:ascii="Calibri" w:eastAsia="Calibri" w:hAnsi="Calibri" w:cs="Calibri"/>
          <w:color w:val="000000"/>
          <w:sz w:val="16"/>
          <w:szCs w:val="16"/>
        </w:rPr>
        <w:t>financial statements</w:t>
      </w:r>
      <w:r>
        <w:rPr>
          <w:rFonts w:ascii="Calibri" w:eastAsia="Calibri" w:hAnsi="Calibri" w:cs="Calibri"/>
          <w:color w:val="222222"/>
          <w:sz w:val="16"/>
          <w:szCs w:val="16"/>
        </w:rPr>
        <w:t xml:space="preserve"> including notes to accounts.</w:t>
      </w:r>
    </w:p>
    <w:p w:rsidR="00291CD8" w:rsidRDefault="00291CD8">
      <w:pPr>
        <w:spacing w:line="1" w:lineRule="exact"/>
        <w:rPr>
          <w:rFonts w:ascii="MS PGothic" w:eastAsia="MS PGothic" w:hAnsi="MS PGothic" w:cs="MS PGothic"/>
          <w:color w:val="222222"/>
          <w:sz w:val="16"/>
          <w:szCs w:val="16"/>
        </w:rPr>
      </w:pPr>
    </w:p>
    <w:p w:rsidR="00291CD8" w:rsidRDefault="00B85AE6">
      <w:pPr>
        <w:numPr>
          <w:ilvl w:val="0"/>
          <w:numId w:val="2"/>
        </w:numPr>
        <w:tabs>
          <w:tab w:val="left" w:pos="200"/>
        </w:tabs>
        <w:spacing w:line="184" w:lineRule="auto"/>
        <w:ind w:left="200" w:hanging="171"/>
        <w:jc w:val="both"/>
        <w:rPr>
          <w:rFonts w:ascii="MS PGothic" w:eastAsia="MS PGothic" w:hAnsi="MS PGothic" w:cs="MS PGothic"/>
          <w:color w:val="222222"/>
          <w:sz w:val="24"/>
          <w:szCs w:val="24"/>
          <w:vertAlign w:val="superscript"/>
        </w:rPr>
      </w:pPr>
      <w:r>
        <w:rPr>
          <w:rFonts w:ascii="Calibri" w:eastAsia="Calibri" w:hAnsi="Calibri" w:cs="Calibri"/>
          <w:color w:val="222222"/>
          <w:sz w:val="13"/>
          <w:szCs w:val="13"/>
        </w:rPr>
        <w:t xml:space="preserve">Physical </w:t>
      </w:r>
      <w:r>
        <w:rPr>
          <w:rFonts w:ascii="Calibri" w:eastAsia="Calibri" w:hAnsi="Calibri" w:cs="Calibri"/>
          <w:color w:val="000000"/>
          <w:sz w:val="13"/>
          <w:szCs w:val="13"/>
        </w:rPr>
        <w:t>stock</w:t>
      </w:r>
      <w:r>
        <w:rPr>
          <w:rFonts w:ascii="Calibri" w:eastAsia="Calibri" w:hAnsi="Calibri" w:cs="Calibri"/>
          <w:color w:val="222222"/>
          <w:sz w:val="13"/>
          <w:szCs w:val="13"/>
        </w:rPr>
        <w:t xml:space="preserve"> take and valuation as on the year end in accordance with Accounting Standard issued by ICAI.</w:t>
      </w:r>
    </w:p>
    <w:p w:rsidR="00291CD8" w:rsidRDefault="00B85AE6">
      <w:pPr>
        <w:numPr>
          <w:ilvl w:val="0"/>
          <w:numId w:val="2"/>
        </w:numPr>
        <w:tabs>
          <w:tab w:val="left" w:pos="200"/>
        </w:tabs>
        <w:spacing w:line="236" w:lineRule="auto"/>
        <w:ind w:left="200" w:hanging="171"/>
        <w:jc w:val="both"/>
        <w:rPr>
          <w:rFonts w:ascii="MS PGothic" w:eastAsia="MS PGothic" w:hAnsi="MS PGothic" w:cs="MS PGothic"/>
          <w:color w:val="222222"/>
          <w:sz w:val="16"/>
          <w:szCs w:val="16"/>
        </w:rPr>
      </w:pPr>
      <w:r>
        <w:rPr>
          <w:rFonts w:ascii="Calibri" w:eastAsia="Calibri" w:hAnsi="Calibri" w:cs="Calibri"/>
          <w:color w:val="222222"/>
          <w:sz w:val="16"/>
          <w:szCs w:val="16"/>
        </w:rPr>
        <w:t>Preparation of TDS, Service Tax and Income Tax Returns.</w:t>
      </w:r>
    </w:p>
    <w:p w:rsidR="00291CD8" w:rsidRDefault="00291CD8">
      <w:pPr>
        <w:spacing w:line="7" w:lineRule="exact"/>
        <w:rPr>
          <w:rFonts w:ascii="MS PGothic" w:eastAsia="MS PGothic" w:hAnsi="MS PGothic" w:cs="MS PGothic"/>
          <w:color w:val="222222"/>
          <w:sz w:val="16"/>
          <w:szCs w:val="16"/>
        </w:rPr>
      </w:pPr>
    </w:p>
    <w:p w:rsidR="00291CD8" w:rsidRDefault="00B85AE6">
      <w:pPr>
        <w:numPr>
          <w:ilvl w:val="0"/>
          <w:numId w:val="2"/>
        </w:numPr>
        <w:tabs>
          <w:tab w:val="left" w:pos="200"/>
        </w:tabs>
        <w:ind w:left="200" w:hanging="171"/>
        <w:jc w:val="both"/>
        <w:rPr>
          <w:rFonts w:ascii="MS PGothic" w:eastAsia="MS PGothic" w:hAnsi="MS PGothic" w:cs="MS PGothic"/>
          <w:color w:val="222222"/>
          <w:sz w:val="16"/>
          <w:szCs w:val="16"/>
        </w:rPr>
      </w:pPr>
      <w:r>
        <w:rPr>
          <w:rFonts w:ascii="Calibri" w:eastAsia="Calibri" w:hAnsi="Calibri" w:cs="Calibri"/>
          <w:color w:val="222222"/>
          <w:sz w:val="16"/>
          <w:szCs w:val="16"/>
        </w:rPr>
        <w:t>Preparing project reports.</w:t>
      </w:r>
    </w:p>
    <w:p w:rsidR="00291CD8" w:rsidRDefault="00291C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.1pt;margin-top:-48.55pt;width:489.15pt;height:9.75pt;z-index:-251653632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20" o:spid="_x0000_s1045" style="position:absolute;margin-left:-.1pt;margin-top:-38.45pt;width:489.15pt;height:18.75pt;z-index:-251652608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21" o:spid="_x0000_s1046" style="position:absolute;margin-left:-.1pt;margin-top:-19.3pt;width:489.15pt;height:9.75pt;z-index:-251651584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22" o:spid="_x0000_s1047" style="position:absolute;margin-left:-.1pt;margin-top:-9.2pt;width:489.15pt;height:9.7pt;z-index:-251650560;visibility:visible;mso-wrap-distance-left:0;mso-wrap-distance-right:0" o:allowincell="f" fillcolor="#eee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660"/>
        <w:gridCol w:w="7760"/>
      </w:tblGrid>
      <w:tr w:rsidR="00291CD8">
        <w:trPr>
          <w:trHeight w:val="350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EEEEEE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EEEEEE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</w:tr>
      <w:tr w:rsidR="00291CD8">
        <w:trPr>
          <w:trHeight w:val="271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E6E6E6"/>
            <w:vAlign w:val="bottom"/>
          </w:tcPr>
          <w:p w:rsidR="00291CD8" w:rsidRDefault="00291CD8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shd w:val="clear" w:color="auto" w:fill="E6E6E6"/>
            <w:vAlign w:val="bottom"/>
          </w:tcPr>
          <w:p w:rsidR="00291CD8" w:rsidRDefault="00B85AE6">
            <w:pPr>
              <w:spacing w:line="263" w:lineRule="exact"/>
              <w:ind w:left="2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</w:rPr>
              <w:t>OMPUTER</w:t>
            </w: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</w:rPr>
              <w:t>ROFICIENCY</w:t>
            </w:r>
          </w:p>
        </w:tc>
      </w:tr>
      <w:tr w:rsidR="00291CD8">
        <w:trPr>
          <w:trHeight w:val="188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EEEEEE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  <w:tc>
          <w:tcPr>
            <w:tcW w:w="7760" w:type="dxa"/>
            <w:shd w:val="clear" w:color="auto" w:fill="EEEEEE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</w:tr>
      <w:tr w:rsidR="00291CD8">
        <w:trPr>
          <w:trHeight w:val="176"/>
        </w:trPr>
        <w:tc>
          <w:tcPr>
            <w:tcW w:w="360" w:type="dxa"/>
            <w:shd w:val="clear" w:color="auto" w:fill="EEEEEE"/>
            <w:vAlign w:val="bottom"/>
          </w:tcPr>
          <w:p w:rsidR="00291CD8" w:rsidRDefault="00B85AE6">
            <w:pPr>
              <w:spacing w:line="118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15"/>
                <w:szCs w:val="15"/>
              </w:rPr>
              <w:t>➢</w:t>
            </w:r>
          </w:p>
        </w:tc>
        <w:tc>
          <w:tcPr>
            <w:tcW w:w="1660" w:type="dxa"/>
            <w:shd w:val="clear" w:color="auto" w:fill="EEEEEE"/>
            <w:vAlign w:val="bottom"/>
          </w:tcPr>
          <w:p w:rsidR="00291CD8" w:rsidRDefault="00B85AE6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Operating system</w:t>
            </w:r>
          </w:p>
        </w:tc>
        <w:tc>
          <w:tcPr>
            <w:tcW w:w="7760" w:type="dxa"/>
            <w:shd w:val="clear" w:color="auto" w:fill="EEEEEE"/>
            <w:vAlign w:val="bottom"/>
          </w:tcPr>
          <w:p w:rsidR="00291CD8" w:rsidRDefault="00B85AE6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MS Windows</w:t>
            </w:r>
          </w:p>
        </w:tc>
      </w:tr>
      <w:tr w:rsidR="00291CD8">
        <w:trPr>
          <w:trHeight w:val="199"/>
        </w:trPr>
        <w:tc>
          <w:tcPr>
            <w:tcW w:w="2020" w:type="dxa"/>
            <w:gridSpan w:val="2"/>
            <w:shd w:val="clear" w:color="auto" w:fill="EEEEEE"/>
            <w:vAlign w:val="bottom"/>
          </w:tcPr>
          <w:p w:rsidR="00291CD8" w:rsidRDefault="00B85AE6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21"/>
                <w:szCs w:val="21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color w:val="222222"/>
                <w:sz w:val="12"/>
                <w:szCs w:val="12"/>
              </w:rPr>
              <w:t xml:space="preserve"> Office suit</w:t>
            </w:r>
          </w:p>
        </w:tc>
        <w:tc>
          <w:tcPr>
            <w:tcW w:w="7760" w:type="dxa"/>
            <w:shd w:val="clear" w:color="auto" w:fill="EEEEEE"/>
            <w:vAlign w:val="bottom"/>
          </w:tcPr>
          <w:p w:rsidR="00291CD8" w:rsidRDefault="00B85AE6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Working knowledge of MS word, MS excel &amp; Power Point</w:t>
            </w:r>
          </w:p>
        </w:tc>
      </w:tr>
      <w:tr w:rsidR="00291CD8">
        <w:trPr>
          <w:trHeight w:val="196"/>
        </w:trPr>
        <w:tc>
          <w:tcPr>
            <w:tcW w:w="2020" w:type="dxa"/>
            <w:gridSpan w:val="2"/>
            <w:vAlign w:val="bottom"/>
          </w:tcPr>
          <w:p w:rsidR="00291CD8" w:rsidRDefault="00B85AE6">
            <w:pPr>
              <w:spacing w:line="192" w:lineRule="exact"/>
              <w:ind w:left="2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222222"/>
                <w:sz w:val="16"/>
                <w:szCs w:val="16"/>
              </w:rPr>
              <w:t>➢</w:t>
            </w: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 xml:space="preserve"> Accounting Package</w:t>
            </w:r>
          </w:p>
        </w:tc>
        <w:tc>
          <w:tcPr>
            <w:tcW w:w="7760" w:type="dxa"/>
            <w:vAlign w:val="bottom"/>
          </w:tcPr>
          <w:p w:rsidR="00291CD8" w:rsidRDefault="00B85AE6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Visual Catpro, Tally and other tax Softwares</w:t>
            </w:r>
          </w:p>
        </w:tc>
      </w:tr>
    </w:tbl>
    <w:p w:rsidR="00291CD8" w:rsidRDefault="00291C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.1pt;margin-top:-9.4pt;width:489.15pt;height:9.7pt;z-index:-251649536;visibility:visible;mso-wrap-distance-left:0;mso-wrap-distance-right:0;mso-position-horizontal-relative:text;mso-position-vertical-relative:text" o:allowincell="f" fillcolor="#eee" stroked="f"/>
        </w:pict>
      </w:r>
    </w:p>
    <w:p w:rsidR="00291CD8" w:rsidRDefault="00B85AE6">
      <w:pPr>
        <w:spacing w:line="195" w:lineRule="exact"/>
        <w:ind w:left="20"/>
        <w:rPr>
          <w:sz w:val="20"/>
          <w:szCs w:val="20"/>
        </w:rPr>
      </w:pPr>
      <w:r>
        <w:rPr>
          <w:rFonts w:ascii="MS PGothic" w:eastAsia="MS PGothic" w:hAnsi="MS PGothic" w:cs="MS PGothic"/>
          <w:color w:val="222222"/>
          <w:sz w:val="16"/>
          <w:szCs w:val="16"/>
        </w:rPr>
        <w:t>➢</w:t>
      </w:r>
      <w:r>
        <w:rPr>
          <w:rFonts w:ascii="Calibri" w:eastAsia="Calibri" w:hAnsi="Calibri" w:cs="Calibri"/>
          <w:color w:val="222222"/>
          <w:sz w:val="16"/>
          <w:szCs w:val="16"/>
        </w:rPr>
        <w:t xml:space="preserve"> Familiar with Internet Operations.</w:t>
      </w:r>
    </w:p>
    <w:p w:rsidR="00291CD8" w:rsidRDefault="00291C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4" o:spid="_x0000_s1049" style="position:absolute;margin-left:-.1pt;margin-top:-9.15pt;width:489.15pt;height:9.7pt;z-index:-251648512;visibility:visible;mso-wrap-distance-left:0;mso-wrap-distance-right:0" o:allowincell="f" fillcolor="#eee" stroked="f"/>
        </w:pict>
      </w:r>
      <w:r>
        <w:rPr>
          <w:sz w:val="24"/>
          <w:szCs w:val="24"/>
        </w:rPr>
        <w:pict>
          <v:rect id="Shape 25" o:spid="_x0000_s1050" style="position:absolute;margin-left:17.85pt;margin-top:.3pt;width:471.2pt;height:9.25pt;z-index:-251647488;visibility:visible;mso-wrap-distance-left:0;mso-wrap-distance-right:0" o:allowincell="f" fillcolor="#eee" stroked="f"/>
        </w:pict>
      </w:r>
    </w:p>
    <w:p w:rsidR="00291CD8" w:rsidRDefault="00291CD8">
      <w:pPr>
        <w:sectPr w:rsidR="00291CD8">
          <w:pgSz w:w="12240" w:h="15840"/>
          <w:pgMar w:top="1163" w:right="1400" w:bottom="185" w:left="1060" w:header="0" w:footer="0" w:gutter="0"/>
          <w:cols w:space="720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80"/>
        <w:gridCol w:w="980"/>
        <w:gridCol w:w="6860"/>
      </w:tblGrid>
      <w:tr w:rsidR="00291CD8">
        <w:trPr>
          <w:trHeight w:val="160"/>
        </w:trPr>
        <w:tc>
          <w:tcPr>
            <w:tcW w:w="360" w:type="dxa"/>
            <w:shd w:val="clear" w:color="auto" w:fill="EEEEEE"/>
            <w:vAlign w:val="bottom"/>
          </w:tcPr>
          <w:p w:rsidR="00291CD8" w:rsidRDefault="00291CD8">
            <w:pPr>
              <w:rPr>
                <w:sz w:val="13"/>
                <w:szCs w:val="13"/>
              </w:rPr>
            </w:pPr>
            <w:bookmarkStart w:id="0" w:name="page2"/>
            <w:bookmarkEnd w:id="0"/>
          </w:p>
        </w:tc>
        <w:tc>
          <w:tcPr>
            <w:tcW w:w="1580" w:type="dxa"/>
            <w:shd w:val="clear" w:color="auto" w:fill="EEEEEE"/>
            <w:vAlign w:val="bottom"/>
          </w:tcPr>
          <w:p w:rsidR="00291CD8" w:rsidRDefault="00291CD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shd w:val="clear" w:color="auto" w:fill="EEEEEE"/>
            <w:vAlign w:val="bottom"/>
          </w:tcPr>
          <w:p w:rsidR="00291CD8" w:rsidRDefault="00291CD8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shd w:val="clear" w:color="auto" w:fill="EEEEEE"/>
            <w:vAlign w:val="bottom"/>
          </w:tcPr>
          <w:p w:rsidR="00291CD8" w:rsidRDefault="00291CD8">
            <w:pPr>
              <w:rPr>
                <w:sz w:val="13"/>
                <w:szCs w:val="13"/>
              </w:rPr>
            </w:pPr>
          </w:p>
        </w:tc>
      </w:tr>
      <w:tr w:rsidR="00291CD8">
        <w:trPr>
          <w:trHeight w:val="185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EEEEEE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EEEEEE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EEEEEE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</w:tr>
      <w:tr w:rsidR="00291CD8">
        <w:trPr>
          <w:trHeight w:val="535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E6E6E6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shd w:val="clear" w:color="auto" w:fill="E6E6E6"/>
            <w:vAlign w:val="bottom"/>
          </w:tcPr>
          <w:p w:rsidR="00291CD8" w:rsidRDefault="00B85AE6">
            <w:pPr>
              <w:spacing w:line="267" w:lineRule="exact"/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</w:rPr>
              <w:t>ERSONAL</w:t>
            </w:r>
            <w:r>
              <w:rPr>
                <w:rFonts w:ascii="Calibri" w:eastAsia="Calibri" w:hAnsi="Calibri" w:cs="Calibri"/>
                <w:b/>
                <w:bCs/>
                <w:color w:val="222222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</w:rPr>
              <w:t>NFORMATION</w:t>
            </w:r>
          </w:p>
        </w:tc>
      </w:tr>
      <w:tr w:rsidR="00291CD8">
        <w:trPr>
          <w:trHeight w:val="384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EEEEE"/>
            <w:vAlign w:val="bottom"/>
          </w:tcPr>
          <w:p w:rsidR="00291CD8" w:rsidRDefault="00B85AE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>Date of Birth</w:t>
            </w:r>
          </w:p>
        </w:tc>
        <w:tc>
          <w:tcPr>
            <w:tcW w:w="980" w:type="dxa"/>
            <w:shd w:val="clear" w:color="auto" w:fill="EEEEEE"/>
            <w:vAlign w:val="bottom"/>
          </w:tcPr>
          <w:p w:rsidR="00291CD8" w:rsidRDefault="00B85AE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>:</w:t>
            </w:r>
          </w:p>
        </w:tc>
        <w:tc>
          <w:tcPr>
            <w:tcW w:w="6860" w:type="dxa"/>
            <w:shd w:val="clear" w:color="auto" w:fill="EEEEEE"/>
            <w:vAlign w:val="bottom"/>
          </w:tcPr>
          <w:p w:rsidR="00291CD8" w:rsidRDefault="00B85AE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 xml:space="preserve"> July 1989</w:t>
            </w:r>
          </w:p>
        </w:tc>
      </w:tr>
      <w:tr w:rsidR="00291CD8">
        <w:trPr>
          <w:trHeight w:val="195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EEEEEE"/>
            <w:vAlign w:val="bottom"/>
          </w:tcPr>
          <w:p w:rsidR="00291CD8" w:rsidRDefault="00291CD8">
            <w:pPr>
              <w:spacing w:line="195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EEEEE"/>
            <w:vAlign w:val="bottom"/>
          </w:tcPr>
          <w:p w:rsidR="00291CD8" w:rsidRDefault="00291CD8">
            <w:pPr>
              <w:spacing w:line="19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EEEEEE"/>
            <w:vAlign w:val="bottom"/>
          </w:tcPr>
          <w:p w:rsidR="00291CD8" w:rsidRDefault="00291CD8">
            <w:pPr>
              <w:spacing w:line="192" w:lineRule="exact"/>
              <w:ind w:left="340"/>
              <w:rPr>
                <w:sz w:val="20"/>
                <w:szCs w:val="20"/>
              </w:rPr>
            </w:pPr>
          </w:p>
        </w:tc>
      </w:tr>
      <w:tr w:rsidR="00291CD8">
        <w:trPr>
          <w:trHeight w:val="187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EEEEEE"/>
            <w:vAlign w:val="bottom"/>
          </w:tcPr>
          <w:p w:rsidR="00291CD8" w:rsidRDefault="00291CD8">
            <w:pPr>
              <w:spacing w:line="18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EEEEEE"/>
            <w:vAlign w:val="bottom"/>
          </w:tcPr>
          <w:p w:rsidR="00291CD8" w:rsidRDefault="00291CD8">
            <w:pPr>
              <w:spacing w:line="186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EEEEEE"/>
            <w:vAlign w:val="bottom"/>
          </w:tcPr>
          <w:p w:rsidR="00291CD8" w:rsidRDefault="00291CD8">
            <w:pPr>
              <w:spacing w:line="186" w:lineRule="exact"/>
              <w:ind w:left="340"/>
              <w:rPr>
                <w:sz w:val="20"/>
                <w:szCs w:val="20"/>
              </w:rPr>
            </w:pPr>
          </w:p>
        </w:tc>
      </w:tr>
      <w:tr w:rsidR="00291CD8">
        <w:trPr>
          <w:trHeight w:val="186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EEEEEE"/>
            <w:vAlign w:val="bottom"/>
          </w:tcPr>
          <w:p w:rsidR="00291CD8" w:rsidRDefault="00B85AE6">
            <w:pPr>
              <w:spacing w:line="18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>Marital Status</w:t>
            </w:r>
          </w:p>
        </w:tc>
        <w:tc>
          <w:tcPr>
            <w:tcW w:w="980" w:type="dxa"/>
            <w:shd w:val="clear" w:color="auto" w:fill="EEEEEE"/>
            <w:vAlign w:val="bottom"/>
          </w:tcPr>
          <w:p w:rsidR="00291CD8" w:rsidRDefault="00B85AE6">
            <w:pPr>
              <w:spacing w:line="18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>:</w:t>
            </w:r>
          </w:p>
        </w:tc>
        <w:tc>
          <w:tcPr>
            <w:tcW w:w="6860" w:type="dxa"/>
            <w:shd w:val="clear" w:color="auto" w:fill="EEEEEE"/>
            <w:vAlign w:val="bottom"/>
          </w:tcPr>
          <w:p w:rsidR="00291CD8" w:rsidRDefault="00B85AE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6"/>
                <w:szCs w:val="16"/>
              </w:rPr>
              <w:t>Married</w:t>
            </w:r>
          </w:p>
        </w:tc>
      </w:tr>
      <w:tr w:rsidR="00291CD8">
        <w:trPr>
          <w:trHeight w:val="213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EEEEE"/>
            <w:vAlign w:val="bottom"/>
          </w:tcPr>
          <w:p w:rsidR="00291CD8" w:rsidRDefault="00B85AE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>Passport</w:t>
            </w:r>
          </w:p>
        </w:tc>
        <w:tc>
          <w:tcPr>
            <w:tcW w:w="980" w:type="dxa"/>
            <w:shd w:val="clear" w:color="auto" w:fill="EEEEEE"/>
            <w:vAlign w:val="bottom"/>
          </w:tcPr>
          <w:p w:rsidR="00291CD8" w:rsidRDefault="00B85AE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>:</w:t>
            </w:r>
          </w:p>
        </w:tc>
        <w:tc>
          <w:tcPr>
            <w:tcW w:w="6860" w:type="dxa"/>
            <w:shd w:val="clear" w:color="auto" w:fill="EEEEEE"/>
            <w:vAlign w:val="bottom"/>
          </w:tcPr>
          <w:p w:rsidR="00291CD8" w:rsidRDefault="00B85AE6">
            <w:pPr>
              <w:spacing w:line="192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16"/>
                <w:szCs w:val="16"/>
              </w:rPr>
              <w:t>Valid</w:t>
            </w:r>
          </w:p>
        </w:tc>
      </w:tr>
      <w:tr w:rsidR="00291CD8">
        <w:trPr>
          <w:trHeight w:val="580"/>
        </w:trPr>
        <w:tc>
          <w:tcPr>
            <w:tcW w:w="360" w:type="dxa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EEEEE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EEEEEE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shd w:val="clear" w:color="auto" w:fill="EEEEEE"/>
            <w:vAlign w:val="bottom"/>
          </w:tcPr>
          <w:p w:rsidR="00291CD8" w:rsidRDefault="00291CD8">
            <w:pPr>
              <w:rPr>
                <w:sz w:val="24"/>
                <w:szCs w:val="24"/>
              </w:rPr>
            </w:pPr>
          </w:p>
        </w:tc>
      </w:tr>
    </w:tbl>
    <w:p w:rsidR="00291CD8" w:rsidRDefault="00291CD8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17.5pt;margin-top:0;width:471.2pt;height:13.5pt;z-index:-251646464;visibility:visible;mso-wrap-distance-left:0;mso-wrap-distance-right:0;mso-position-horizontal-relative:text;mso-position-vertical-relative:text" o:allowincell="f" fillcolor="#e6e6e6" stroked="f"/>
        </w:pict>
      </w:r>
    </w:p>
    <w:p w:rsidR="00291CD8" w:rsidRDefault="00B85AE6">
      <w:pPr>
        <w:ind w:left="4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ECLARATION</w:t>
      </w:r>
    </w:p>
    <w:p w:rsidR="00291CD8" w:rsidRDefault="00291CD8">
      <w:pPr>
        <w:spacing w:line="165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17.5pt;margin-top:-.45pt;width:471.2pt;height:27.7pt;z-index:-251645440;visibility:visible;mso-wrap-distance-left:0;mso-wrap-distance-right:0" o:allowincell="f" fillcolor="#eee" stroked="f"/>
        </w:pict>
      </w:r>
    </w:p>
    <w:p w:rsidR="00291CD8" w:rsidRDefault="00B85AE6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16"/>
          <w:szCs w:val="16"/>
        </w:rPr>
        <w:t>I hereby declare that the facts given in resume are correct to best of my knowledge and belief.</w:t>
      </w:r>
    </w:p>
    <w:sectPr w:rsidR="00291CD8" w:rsidSect="00291CD8">
      <w:pgSz w:w="12240" w:h="15840"/>
      <w:pgMar w:top="1170" w:right="1400" w:bottom="1440" w:left="106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471E9E6A"/>
    <w:lvl w:ilvl="0" w:tplc="DDDA8418">
      <w:start w:val="1"/>
      <w:numFmt w:val="upperLetter"/>
      <w:lvlText w:val="%1."/>
      <w:lvlJc w:val="left"/>
    </w:lvl>
    <w:lvl w:ilvl="1" w:tplc="F1865BE8">
      <w:start w:val="1"/>
      <w:numFmt w:val="bullet"/>
      <w:lvlText w:val="➢"/>
      <w:lvlJc w:val="left"/>
    </w:lvl>
    <w:lvl w:ilvl="2" w:tplc="4DB46EEC">
      <w:numFmt w:val="decimal"/>
      <w:lvlText w:val=""/>
      <w:lvlJc w:val="left"/>
    </w:lvl>
    <w:lvl w:ilvl="3" w:tplc="E5D82ADA">
      <w:numFmt w:val="decimal"/>
      <w:lvlText w:val=""/>
      <w:lvlJc w:val="left"/>
    </w:lvl>
    <w:lvl w:ilvl="4" w:tplc="72E435E0">
      <w:numFmt w:val="decimal"/>
      <w:lvlText w:val=""/>
      <w:lvlJc w:val="left"/>
    </w:lvl>
    <w:lvl w:ilvl="5" w:tplc="1CF2AFCA">
      <w:numFmt w:val="decimal"/>
      <w:lvlText w:val=""/>
      <w:lvlJc w:val="left"/>
    </w:lvl>
    <w:lvl w:ilvl="6" w:tplc="84423D82">
      <w:numFmt w:val="decimal"/>
      <w:lvlText w:val=""/>
      <w:lvlJc w:val="left"/>
    </w:lvl>
    <w:lvl w:ilvl="7" w:tplc="33D01EEC">
      <w:numFmt w:val="decimal"/>
      <w:lvlText w:val=""/>
      <w:lvlJc w:val="left"/>
    </w:lvl>
    <w:lvl w:ilvl="8" w:tplc="A73E72E2">
      <w:numFmt w:val="decimal"/>
      <w:lvlText w:val=""/>
      <w:lvlJc w:val="left"/>
    </w:lvl>
  </w:abstractNum>
  <w:abstractNum w:abstractNumId="1">
    <w:nsid w:val="66334873"/>
    <w:multiLevelType w:val="hybridMultilevel"/>
    <w:tmpl w:val="CCD6BD42"/>
    <w:lvl w:ilvl="0" w:tplc="46267E06">
      <w:start w:val="1"/>
      <w:numFmt w:val="bullet"/>
      <w:lvlText w:val="➢"/>
      <w:lvlJc w:val="left"/>
    </w:lvl>
    <w:lvl w:ilvl="1" w:tplc="16FAFCBA">
      <w:numFmt w:val="decimal"/>
      <w:lvlText w:val=""/>
      <w:lvlJc w:val="left"/>
    </w:lvl>
    <w:lvl w:ilvl="2" w:tplc="22E02FA0">
      <w:numFmt w:val="decimal"/>
      <w:lvlText w:val=""/>
      <w:lvlJc w:val="left"/>
    </w:lvl>
    <w:lvl w:ilvl="3" w:tplc="5908252C">
      <w:numFmt w:val="decimal"/>
      <w:lvlText w:val=""/>
      <w:lvlJc w:val="left"/>
    </w:lvl>
    <w:lvl w:ilvl="4" w:tplc="720A4224">
      <w:numFmt w:val="decimal"/>
      <w:lvlText w:val=""/>
      <w:lvlJc w:val="left"/>
    </w:lvl>
    <w:lvl w:ilvl="5" w:tplc="AA1212F0">
      <w:numFmt w:val="decimal"/>
      <w:lvlText w:val=""/>
      <w:lvlJc w:val="left"/>
    </w:lvl>
    <w:lvl w:ilvl="6" w:tplc="BD6EDC7E">
      <w:numFmt w:val="decimal"/>
      <w:lvlText w:val=""/>
      <w:lvlJc w:val="left"/>
    </w:lvl>
    <w:lvl w:ilvl="7" w:tplc="4C4A092A">
      <w:numFmt w:val="decimal"/>
      <w:lvlText w:val=""/>
      <w:lvlJc w:val="left"/>
    </w:lvl>
    <w:lvl w:ilvl="8" w:tplc="DA9ADE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291CD8"/>
    <w:rsid w:val="00291CD8"/>
    <w:rsid w:val="00B8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PREET.36031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2017-05-29T11:59:00Z</dcterms:created>
  <dcterms:modified xsi:type="dcterms:W3CDTF">2017-05-29T10:01:00Z</dcterms:modified>
</cp:coreProperties>
</file>