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6" w:rsidRDefault="00ED447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5314315</wp:posOffset>
            </wp:positionH>
            <wp:positionV relativeFrom="page">
              <wp:posOffset>548640</wp:posOffset>
            </wp:positionV>
            <wp:extent cx="1295400" cy="1019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F46" w:rsidRDefault="00053F46">
      <w:pPr>
        <w:spacing w:line="200" w:lineRule="exact"/>
        <w:rPr>
          <w:sz w:val="24"/>
          <w:szCs w:val="24"/>
        </w:rPr>
      </w:pPr>
    </w:p>
    <w:p w:rsidR="00053F46" w:rsidRDefault="00053F46">
      <w:pPr>
        <w:spacing w:line="397" w:lineRule="exact"/>
        <w:rPr>
          <w:sz w:val="24"/>
          <w:szCs w:val="24"/>
        </w:rPr>
      </w:pPr>
    </w:p>
    <w:p w:rsidR="00ED4477" w:rsidRDefault="00ED4477">
      <w:pPr>
        <w:ind w:left="34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MEHRAJ </w:t>
      </w:r>
    </w:p>
    <w:p w:rsidR="00ED4477" w:rsidRDefault="00ED4477">
      <w:pPr>
        <w:ind w:left="3440"/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Pr="00BC0647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MEHRAJ.362148@2freemail.com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53F46" w:rsidRDefault="00ED4477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53F46" w:rsidRDefault="00053F46">
      <w:pPr>
        <w:spacing w:line="29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.4pt,11.55pt" to="511.6pt,11.55pt" o:allowincell="f" strokecolor="#9d9da1" strokeweight=".54678mm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511.55pt,10.75pt" to="511.55pt,12.35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.4pt,10.9pt" to="511.7pt,10.9pt" o:allowincell="f" strokecolor="#a0a0a0" strokeweight=".08464mm"/>
        </w:pict>
      </w: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.5pt,10.75pt" to=".5pt,12.35pt" o:allowincell="f" strokecolor="#a0a0a0" strokeweight=".08464mm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.4pt,12.2pt" to="511.7pt,12.2pt" o:allowincell="f" strokecolor="#e3e3e3" strokeweight=".08464mm"/>
        </w:pict>
      </w:r>
    </w:p>
    <w:p w:rsidR="00053F46" w:rsidRDefault="00053F46">
      <w:pPr>
        <w:spacing w:line="293" w:lineRule="exact"/>
        <w:rPr>
          <w:sz w:val="24"/>
          <w:szCs w:val="24"/>
        </w:rPr>
      </w:pPr>
    </w:p>
    <w:p w:rsidR="00053F46" w:rsidRDefault="00ED44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Seeking assignments in Collections/financial controller / Customer service/ in the Financial Sector</w:t>
      </w:r>
    </w:p>
    <w:p w:rsidR="00053F46" w:rsidRDefault="00053F46">
      <w:pPr>
        <w:spacing w:line="295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pt;margin-top:15pt;width:514.1pt;height:14.6pt;z-index:-251657216;visibility:visible;mso-wrap-distance-left:0;mso-wrap-distance-right:0" o:allowincell="f" fillcolor="#e6e6e6" stroked="f"/>
        </w:pict>
      </w:r>
    </w:p>
    <w:p w:rsidR="00053F46" w:rsidRDefault="00ED4477">
      <w:pPr>
        <w:ind w:left="4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</w:t>
      </w:r>
    </w:p>
    <w:p w:rsidR="00053F46" w:rsidRDefault="00053F46">
      <w:pPr>
        <w:spacing w:line="46" w:lineRule="exact"/>
        <w:rPr>
          <w:sz w:val="24"/>
          <w:szCs w:val="24"/>
        </w:rPr>
      </w:pPr>
    </w:p>
    <w:p w:rsidR="00053F46" w:rsidRDefault="00ED4477">
      <w:pPr>
        <w:spacing w:line="233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</w:rPr>
        <w:t>Committed and service oriented professional with 5+ years</w:t>
      </w:r>
      <w:r>
        <w:rPr>
          <w:rFonts w:ascii="Calibri" w:eastAsia="Calibri" w:hAnsi="Calibri" w:cs="Calibri"/>
        </w:rPr>
        <w:t xml:space="preserve"> of rich experience in Collection Sale Executive Management, Collection &amp; Recoveries, office management, client relations and Sale Executive gained within diversified industries. Recognized for exceeding performance goals within parameters of cost, quality</w:t>
      </w:r>
      <w:r>
        <w:rPr>
          <w:rFonts w:ascii="Calibri" w:eastAsia="Calibri" w:hAnsi="Calibri" w:cs="Calibri"/>
        </w:rPr>
        <w:t>, time profitability and resource use Demonstrated competencies in providing world-class administrative support, handling multiple tasks, meeting deadlines, setting job priorities, fulfilling organizational objectives and dealing with multicultural personn</w:t>
      </w:r>
      <w:r>
        <w:rPr>
          <w:rFonts w:ascii="Calibri" w:eastAsia="Calibri" w:hAnsi="Calibri" w:cs="Calibri"/>
        </w:rPr>
        <w:t>el Patient and hardworking leader with excellent communication, interpersonal, coordination, planning, organizing, problem solving, public relations and time management skills</w:t>
      </w:r>
    </w:p>
    <w:p w:rsidR="00053F46" w:rsidRDefault="00053F46">
      <w:pPr>
        <w:spacing w:line="30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pt;margin-top:15.3pt;width:514.1pt;height:14.65pt;z-index:-251656192;visibility:visible;mso-wrap-distance-left:0;mso-wrap-distance-right:0" o:allowincell="f" fillcolor="#e6e6e6" stroked="f"/>
        </w:pict>
      </w:r>
    </w:p>
    <w:p w:rsidR="00053F46" w:rsidRDefault="00ED4477">
      <w:pPr>
        <w:ind w:left="4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History</w:t>
      </w:r>
    </w:p>
    <w:p w:rsidR="00053F46" w:rsidRDefault="00ED4477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FedEx, Dubai as Credit Controller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Jan’ 2014 – Till Date</w:t>
      </w:r>
    </w:p>
    <w:p w:rsidR="00053F46" w:rsidRDefault="00053F46">
      <w:pPr>
        <w:spacing w:line="351" w:lineRule="exact"/>
        <w:rPr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36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</w:rPr>
        <w:t>kes ownership of the most complex Customer queries/accounts, using significant expertise to anticipate Requirements of the Customer’s perspective as well as FedEx’s needs.</w:t>
      </w:r>
    </w:p>
    <w:p w:rsidR="00053F46" w:rsidRDefault="00053F46">
      <w:pPr>
        <w:spacing w:line="3" w:lineRule="exact"/>
        <w:rPr>
          <w:rFonts w:ascii="Symbol" w:eastAsia="Symbol" w:hAnsi="Symbol" w:cs="Symbol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Uses appropriate methods &amp; tools to effectively manage a varied workload.</w:t>
      </w:r>
    </w:p>
    <w:p w:rsidR="00053F46" w:rsidRDefault="00053F46">
      <w:pPr>
        <w:spacing w:line="8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70"/>
        </w:tabs>
        <w:spacing w:line="205" w:lineRule="auto"/>
        <w:ind w:left="720" w:right="2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Ensures </w:t>
      </w:r>
      <w:r>
        <w:rPr>
          <w:rFonts w:ascii="Calibri" w:eastAsia="Calibri" w:hAnsi="Calibri" w:cs="Calibri"/>
        </w:rPr>
        <w:t>transparency of actions by making timely &amp; accurate updates to relevant systems including an appropriate level of detail</w:t>
      </w:r>
    </w:p>
    <w:p w:rsidR="00053F46" w:rsidRDefault="00053F46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70"/>
        </w:tabs>
        <w:spacing w:line="228" w:lineRule="auto"/>
        <w:ind w:left="720" w:right="3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Reviews and evaluates special focus accounts for critical Customer situations (Executive Management referrals, at risk, global, </w:t>
      </w:r>
      <w:r>
        <w:rPr>
          <w:rFonts w:ascii="Calibri" w:eastAsia="Calibri" w:hAnsi="Calibri" w:cs="Calibri"/>
        </w:rPr>
        <w:t>politically sensitive, new tenders etc.) to accurately determine their financial/trading status. Evaluation takes account of unique circumstances, history of issues, commercial impact of the decision to be made. Makes recommendations, or decision on tradin</w:t>
      </w:r>
      <w:r>
        <w:rPr>
          <w:rFonts w:ascii="Calibri" w:eastAsia="Calibri" w:hAnsi="Calibri" w:cs="Calibri"/>
        </w:rPr>
        <w:t>g conditions (credit limit, billing cycles, payment terms etc.) that the business can accommodate either within established financial parameters, or within acceptable limits.</w:t>
      </w:r>
    </w:p>
    <w:p w:rsidR="00053F46" w:rsidRDefault="00053F46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70"/>
        </w:tabs>
        <w:spacing w:line="205" w:lineRule="auto"/>
        <w:ind w:left="720" w:right="1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Ensures the integrity of revenue reporting &amp; correct financial records by making</w:t>
      </w:r>
      <w:r>
        <w:rPr>
          <w:rFonts w:ascii="Calibri" w:eastAsia="Calibri" w:hAnsi="Calibri" w:cs="Calibri"/>
        </w:rPr>
        <w:t xml:space="preserve"> accurate timely entries into the Accounts Receivables &amp; related systems.</w:t>
      </w:r>
    </w:p>
    <w:p w:rsidR="00053F46" w:rsidRDefault="00053F46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05" w:lineRule="auto"/>
        <w:ind w:left="720" w:right="3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Supports the department in achieving cash flow targets by performing in depth analysis of influencing factors that may impact a Customers’ ability to meet payment obligations.</w:t>
      </w:r>
    </w:p>
    <w:p w:rsidR="00053F46" w:rsidRDefault="00053F46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16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Optimizes team performance and revenue and debt recovery by acting as a subject matter expert for Customers, peers, CFS &amp; other functions. Includes providing written &amp; verbal explanations on processes, requirement and solutions.</w:t>
      </w:r>
    </w:p>
    <w:p w:rsidR="00053F46" w:rsidRDefault="00053F4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Performs defined procedura</w:t>
      </w:r>
      <w:r>
        <w:rPr>
          <w:rFonts w:ascii="Calibri" w:eastAsia="Calibri" w:hAnsi="Calibri" w:cs="Calibri"/>
        </w:rPr>
        <w:t xml:space="preserve">l checks to evaluate process/system compliance &amp; </w:t>
      </w:r>
      <w:r>
        <w:rPr>
          <w:rFonts w:ascii="Symbol" w:eastAsia="Symbol" w:hAnsi="Symbol" w:cs="Symbol"/>
          <w:noProof/>
          <w:sz w:val="24"/>
          <w:szCs w:val="24"/>
        </w:rPr>
        <w:drawing>
          <wp:inline distT="0" distB="0" distL="0" distR="0">
            <wp:extent cx="1514475" cy="12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Performs required processing duties that enable the effective completion of transactions within defined financial parameters controls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21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Processing Credit card payments on Daily basis ,</w:t>
      </w:r>
    </w:p>
    <w:p w:rsidR="00053F46" w:rsidRDefault="00053F46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Handling Military 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counts and Employee Accounts.</w:t>
      </w:r>
    </w:p>
    <w:p w:rsidR="00053F46" w:rsidRDefault="00053F46">
      <w:pPr>
        <w:spacing w:line="200" w:lineRule="exact"/>
        <w:rPr>
          <w:sz w:val="24"/>
          <w:szCs w:val="24"/>
        </w:rPr>
      </w:pPr>
    </w:p>
    <w:p w:rsidR="00053F46" w:rsidRDefault="00053F46">
      <w:pPr>
        <w:spacing w:line="200" w:lineRule="exact"/>
        <w:rPr>
          <w:sz w:val="24"/>
          <w:szCs w:val="24"/>
        </w:rPr>
      </w:pPr>
    </w:p>
    <w:p w:rsidR="00053F46" w:rsidRDefault="00053F46">
      <w:pPr>
        <w:spacing w:line="392" w:lineRule="exact"/>
        <w:rPr>
          <w:sz w:val="24"/>
          <w:szCs w:val="24"/>
        </w:rPr>
      </w:pPr>
    </w:p>
    <w:p w:rsidR="00053F46" w:rsidRDefault="00ED4477">
      <w:pPr>
        <w:tabs>
          <w:tab w:val="left" w:pos="574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Emirates Islamic bank Emirates Islamic bank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Cards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December ’2012 – July 2014</w:t>
      </w:r>
    </w:p>
    <w:p w:rsidR="00053F46" w:rsidRDefault="00053F46">
      <w:pPr>
        <w:sectPr w:rsidR="00053F46">
          <w:pgSz w:w="12240" w:h="15840"/>
          <w:pgMar w:top="1440" w:right="1040" w:bottom="662" w:left="1000" w:header="0" w:footer="0" w:gutter="0"/>
          <w:cols w:space="720" w:equalWidth="0">
            <w:col w:w="10200"/>
          </w:cols>
        </w:sectPr>
      </w:pPr>
    </w:p>
    <w:p w:rsidR="00053F46" w:rsidRDefault="00ED4477">
      <w:pPr>
        <w:numPr>
          <w:ilvl w:val="0"/>
          <w:numId w:val="2"/>
        </w:numPr>
        <w:tabs>
          <w:tab w:val="left" w:pos="269"/>
        </w:tabs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Providing Sales &amp; Service to the customer related to Retail Banking</w:t>
      </w:r>
    </w:p>
    <w:p w:rsidR="00053F46" w:rsidRDefault="00ED4477">
      <w:pPr>
        <w:numPr>
          <w:ilvl w:val="0"/>
          <w:numId w:val="2"/>
        </w:numPr>
        <w:tabs>
          <w:tab w:val="left" w:pos="269"/>
        </w:tabs>
        <w:spacing w:line="239" w:lineRule="auto"/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the Validity for the Documentations as Per Bank Policy</w:t>
      </w:r>
    </w:p>
    <w:p w:rsidR="00053F46" w:rsidRDefault="00053F4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2"/>
        </w:numPr>
        <w:tabs>
          <w:tab w:val="left" w:pos="269"/>
        </w:tabs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Identifying the potential prospects.</w:t>
      </w:r>
    </w:p>
    <w:p w:rsidR="00053F46" w:rsidRDefault="00ED4477">
      <w:pPr>
        <w:numPr>
          <w:ilvl w:val="0"/>
          <w:numId w:val="2"/>
        </w:numPr>
        <w:tabs>
          <w:tab w:val="left" w:pos="269"/>
        </w:tabs>
        <w:spacing w:line="239" w:lineRule="auto"/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relationships in most of the top companies in U.A.E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2"/>
        </w:numPr>
        <w:tabs>
          <w:tab w:val="left" w:pos="269"/>
        </w:tabs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&amp; providing daily and monthly sales report to the management</w:t>
      </w:r>
    </w:p>
    <w:p w:rsidR="00053F46" w:rsidRDefault="00ED4477">
      <w:pPr>
        <w:numPr>
          <w:ilvl w:val="0"/>
          <w:numId w:val="2"/>
        </w:numPr>
        <w:tabs>
          <w:tab w:val="left" w:pos="269"/>
        </w:tabs>
        <w:spacing w:line="239" w:lineRule="auto"/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Determine customer needs &amp; requirements, recommend solutions and alternatives &amp; clo</w:t>
      </w:r>
      <w:r>
        <w:rPr>
          <w:rFonts w:ascii="Calibri" w:eastAsia="Calibri" w:hAnsi="Calibri" w:cs="Calibri"/>
          <w:sz w:val="24"/>
          <w:szCs w:val="24"/>
        </w:rPr>
        <w:t>se the sale</w:t>
      </w:r>
    </w:p>
    <w:p w:rsidR="00053F46" w:rsidRDefault="00ED4477">
      <w:pPr>
        <w:numPr>
          <w:ilvl w:val="0"/>
          <w:numId w:val="2"/>
        </w:numPr>
        <w:tabs>
          <w:tab w:val="left" w:pos="269"/>
        </w:tabs>
        <w:spacing w:line="239" w:lineRule="auto"/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potential sales opportunities are closed as sold.</w:t>
      </w:r>
    </w:p>
    <w:p w:rsidR="00053F46" w:rsidRDefault="00053F46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2"/>
        </w:numPr>
        <w:tabs>
          <w:tab w:val="left" w:pos="269"/>
        </w:tabs>
        <w:spacing w:line="213" w:lineRule="auto"/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opportunities; develop new customers through networking, referral, company lead generation &amp; cold calling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2"/>
        </w:numPr>
        <w:tabs>
          <w:tab w:val="left" w:pos="269"/>
        </w:tabs>
        <w:spacing w:line="239" w:lineRule="auto"/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 sales by achieving over and above monthly sales target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2"/>
        </w:numPr>
        <w:tabs>
          <w:tab w:val="left" w:pos="269"/>
        </w:tabs>
        <w:ind w:left="269" w:hanging="2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with Assistant manager &amp; colleagues for reporting and achieving sales targets</w:t>
      </w:r>
    </w:p>
    <w:p w:rsidR="00053F46" w:rsidRDefault="00053F46">
      <w:pPr>
        <w:spacing w:line="200" w:lineRule="exact"/>
        <w:rPr>
          <w:sz w:val="20"/>
          <w:szCs w:val="20"/>
        </w:rPr>
      </w:pPr>
    </w:p>
    <w:p w:rsidR="00053F46" w:rsidRDefault="00053F46">
      <w:pPr>
        <w:spacing w:line="200" w:lineRule="exact"/>
        <w:rPr>
          <w:sz w:val="20"/>
          <w:szCs w:val="20"/>
        </w:rPr>
      </w:pPr>
    </w:p>
    <w:p w:rsidR="00053F46" w:rsidRDefault="00053F46">
      <w:pPr>
        <w:spacing w:line="200" w:lineRule="exact"/>
        <w:rPr>
          <w:sz w:val="20"/>
          <w:szCs w:val="20"/>
        </w:rPr>
      </w:pPr>
    </w:p>
    <w:p w:rsidR="00053F46" w:rsidRDefault="00053F46">
      <w:pPr>
        <w:spacing w:line="266" w:lineRule="exact"/>
        <w:rPr>
          <w:sz w:val="20"/>
          <w:szCs w:val="20"/>
        </w:rPr>
      </w:pPr>
    </w:p>
    <w:p w:rsidR="00053F46" w:rsidRDefault="00ED4477">
      <w:pPr>
        <w:tabs>
          <w:tab w:val="left" w:pos="5028"/>
        </w:tabs>
        <w:ind w:left="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Alwasl International Group </w:t>
      </w:r>
      <w:r>
        <w:rPr>
          <w:rFonts w:eastAsia="Times New Roman"/>
          <w:b/>
          <w:bCs/>
          <w:sz w:val="19"/>
          <w:szCs w:val="19"/>
        </w:rPr>
        <w:t>Collection officer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Cards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October’2010 – June 2012</w:t>
      </w:r>
    </w:p>
    <w:p w:rsidR="00053F46" w:rsidRDefault="00053F46">
      <w:pPr>
        <w:spacing w:line="292" w:lineRule="exact"/>
        <w:rPr>
          <w:sz w:val="20"/>
          <w:szCs w:val="20"/>
        </w:rPr>
      </w:pPr>
    </w:p>
    <w:p w:rsidR="00053F46" w:rsidRDefault="00ED4477">
      <w:pPr>
        <w:numPr>
          <w:ilvl w:val="0"/>
          <w:numId w:val="3"/>
        </w:numPr>
        <w:tabs>
          <w:tab w:val="left" w:pos="469"/>
        </w:tabs>
        <w:ind w:left="469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Handled more than 500 Delinquent Accounts at one time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3"/>
        </w:numPr>
        <w:tabs>
          <w:tab w:val="left" w:pos="469"/>
        </w:tabs>
        <w:ind w:left="469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the cases assigned</w:t>
      </w:r>
      <w:r>
        <w:rPr>
          <w:rFonts w:ascii="Calibri" w:eastAsia="Calibri" w:hAnsi="Calibri" w:cs="Calibri"/>
          <w:sz w:val="24"/>
          <w:szCs w:val="24"/>
        </w:rPr>
        <w:t xml:space="preserve"> to the Collectors</w:t>
      </w:r>
    </w:p>
    <w:p w:rsidR="00053F46" w:rsidRDefault="00ED4477">
      <w:pPr>
        <w:numPr>
          <w:ilvl w:val="0"/>
          <w:numId w:val="3"/>
        </w:numPr>
        <w:tabs>
          <w:tab w:val="left" w:pos="469"/>
        </w:tabs>
        <w:spacing w:line="239" w:lineRule="auto"/>
        <w:ind w:left="469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Best accomplishment at </w:t>
      </w:r>
      <w:r>
        <w:rPr>
          <w:rFonts w:ascii="Verdana" w:eastAsia="Verdana" w:hAnsi="Verdana" w:cs="Verdana"/>
          <w:b/>
          <w:bCs/>
          <w:sz w:val="16"/>
          <w:szCs w:val="16"/>
        </w:rPr>
        <w:t>Alwasl</w:t>
      </w:r>
      <w:r>
        <w:rPr>
          <w:rFonts w:ascii="Calibri" w:eastAsia="Calibri" w:hAnsi="Calibri" w:cs="Calibri"/>
          <w:sz w:val="24"/>
          <w:szCs w:val="24"/>
        </w:rPr>
        <w:t xml:space="preserve"> was: Achieved targets and quotas for all recovery handled.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3"/>
        </w:numPr>
        <w:tabs>
          <w:tab w:val="left" w:pos="469"/>
        </w:tabs>
        <w:ind w:left="469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activities:</w:t>
      </w:r>
    </w:p>
    <w:p w:rsidR="00053F46" w:rsidRDefault="00ED4477">
      <w:pPr>
        <w:spacing w:line="233" w:lineRule="auto"/>
        <w:ind w:left="1089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Responsible in training newly hired staff for hard core collection.</w:t>
      </w:r>
    </w:p>
    <w:p w:rsidR="00053F46" w:rsidRDefault="00053F46">
      <w:pPr>
        <w:spacing w:line="54" w:lineRule="exact"/>
        <w:rPr>
          <w:sz w:val="20"/>
          <w:szCs w:val="20"/>
        </w:rPr>
      </w:pPr>
    </w:p>
    <w:p w:rsidR="00053F46" w:rsidRDefault="00ED4477">
      <w:pPr>
        <w:numPr>
          <w:ilvl w:val="0"/>
          <w:numId w:val="4"/>
        </w:numPr>
        <w:tabs>
          <w:tab w:val="left" w:pos="1449"/>
        </w:tabs>
        <w:spacing w:line="215" w:lineRule="auto"/>
        <w:ind w:left="1449" w:right="320" w:hanging="35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Authorize &amp; check on the AC debiting &amp; report the project</w:t>
      </w:r>
      <w:r>
        <w:rPr>
          <w:rFonts w:ascii="Calibri" w:eastAsia="Calibri" w:hAnsi="Calibri" w:cs="Calibri"/>
          <w:sz w:val="24"/>
          <w:szCs w:val="24"/>
        </w:rPr>
        <w:t>ions &amp; feed back to the team leader.</w:t>
      </w:r>
    </w:p>
    <w:p w:rsidR="00053F46" w:rsidRDefault="00053F46">
      <w:pPr>
        <w:spacing w:line="34" w:lineRule="exact"/>
        <w:rPr>
          <w:sz w:val="20"/>
          <w:szCs w:val="20"/>
        </w:rPr>
      </w:pPr>
    </w:p>
    <w:p w:rsidR="00053F46" w:rsidRDefault="00ED4477">
      <w:pPr>
        <w:spacing w:line="220" w:lineRule="auto"/>
        <w:ind w:left="1089" w:right="6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Research regarding unsettled account balance that is completely or partially unpaid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Ensure follow up by mail and phone to insurance carriers or customers on felonious</w:t>
      </w:r>
    </w:p>
    <w:p w:rsidR="00053F46" w:rsidRDefault="00053F46">
      <w:pPr>
        <w:spacing w:line="2" w:lineRule="exact"/>
        <w:rPr>
          <w:sz w:val="20"/>
          <w:szCs w:val="20"/>
        </w:rPr>
      </w:pPr>
    </w:p>
    <w:p w:rsidR="00053F46" w:rsidRDefault="00ED4477">
      <w:pPr>
        <w:ind w:left="144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payments</w:t>
      </w:r>
    </w:p>
    <w:p w:rsidR="00053F46" w:rsidRDefault="00ED4477">
      <w:pPr>
        <w:tabs>
          <w:tab w:val="left" w:pos="1488"/>
        </w:tabs>
        <w:spacing w:line="233" w:lineRule="auto"/>
        <w:ind w:left="1089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Investigate customer’s accounts and</w:t>
      </w:r>
      <w:r>
        <w:rPr>
          <w:rFonts w:ascii="Calibri" w:eastAsia="Calibri" w:hAnsi="Calibri" w:cs="Calibri"/>
          <w:sz w:val="23"/>
          <w:szCs w:val="23"/>
        </w:rPr>
        <w:t xml:space="preserve"> documents method call</w:t>
      </w:r>
    </w:p>
    <w:p w:rsidR="00053F46" w:rsidRDefault="00053F46">
      <w:pPr>
        <w:spacing w:line="49" w:lineRule="exact"/>
        <w:rPr>
          <w:sz w:val="20"/>
          <w:szCs w:val="20"/>
        </w:rPr>
      </w:pPr>
    </w:p>
    <w:p w:rsidR="00053F46" w:rsidRDefault="00ED4477">
      <w:pPr>
        <w:spacing w:line="221" w:lineRule="auto"/>
        <w:ind w:left="1089" w:right="214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Punch all information about collection action of account into system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Resolve inconsistencies and prepare adjustments</w:t>
      </w:r>
    </w:p>
    <w:p w:rsidR="00053F46" w:rsidRDefault="00ED4477">
      <w:pPr>
        <w:tabs>
          <w:tab w:val="left" w:pos="1488"/>
        </w:tabs>
        <w:spacing w:line="224" w:lineRule="auto"/>
        <w:ind w:left="1089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Answer customer inquiries about account status</w:t>
      </w:r>
    </w:p>
    <w:p w:rsidR="00053F46" w:rsidRDefault="00053F46">
      <w:pPr>
        <w:spacing w:line="49" w:lineRule="exact"/>
        <w:rPr>
          <w:sz w:val="20"/>
          <w:szCs w:val="20"/>
        </w:rPr>
      </w:pPr>
    </w:p>
    <w:p w:rsidR="00053F46" w:rsidRDefault="00ED4477">
      <w:pPr>
        <w:spacing w:line="220" w:lineRule="auto"/>
        <w:ind w:left="1089" w:right="300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Evaluate claims denied for payment and poorly paid claims</w:t>
      </w:r>
      <w:r>
        <w:rPr>
          <w:rFonts w:ascii="Courier New" w:eastAsia="Courier New" w:hAnsi="Courier New" w:cs="Courier New"/>
          <w:sz w:val="24"/>
          <w:szCs w:val="24"/>
        </w:rPr>
        <w:t xml:space="preserve"> 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Verify payment information adjustments to manager</w:t>
      </w:r>
    </w:p>
    <w:p w:rsidR="00053F46" w:rsidRDefault="00053F46">
      <w:pPr>
        <w:spacing w:line="35" w:lineRule="exact"/>
        <w:rPr>
          <w:sz w:val="20"/>
          <w:szCs w:val="20"/>
        </w:rPr>
      </w:pPr>
    </w:p>
    <w:p w:rsidR="00053F46" w:rsidRDefault="00ED4477">
      <w:pPr>
        <w:spacing w:line="220" w:lineRule="auto"/>
        <w:ind w:left="1089" w:right="222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Initiated all collection activities (telephonic calls, letters and emails)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Analysed accounts receivable information to settle on priority</w:t>
      </w:r>
    </w:p>
    <w:p w:rsidR="00053F46" w:rsidRDefault="00ED4477">
      <w:pPr>
        <w:tabs>
          <w:tab w:val="left" w:pos="1488"/>
        </w:tabs>
        <w:spacing w:line="224" w:lineRule="auto"/>
        <w:ind w:left="1089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Produced standard aging reports</w:t>
      </w:r>
    </w:p>
    <w:p w:rsidR="00053F46" w:rsidRDefault="00053F46">
      <w:pPr>
        <w:spacing w:line="49" w:lineRule="exact"/>
        <w:rPr>
          <w:sz w:val="20"/>
          <w:szCs w:val="20"/>
        </w:rPr>
      </w:pPr>
    </w:p>
    <w:p w:rsidR="00053F46" w:rsidRDefault="00ED4477">
      <w:pPr>
        <w:spacing w:line="220" w:lineRule="auto"/>
        <w:ind w:left="1089" w:right="376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Analysed receivables info</w:t>
      </w:r>
      <w:r>
        <w:rPr>
          <w:rFonts w:ascii="Calibri" w:eastAsia="Calibri" w:hAnsi="Calibri" w:cs="Calibri"/>
          <w:sz w:val="24"/>
          <w:szCs w:val="24"/>
        </w:rPr>
        <w:t>rmation from aging report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Monitored and collected on historical due amounts</w:t>
      </w:r>
    </w:p>
    <w:p w:rsidR="00053F46" w:rsidRDefault="00053F46">
      <w:pPr>
        <w:spacing w:line="55" w:lineRule="exact"/>
        <w:rPr>
          <w:sz w:val="20"/>
          <w:szCs w:val="20"/>
        </w:rPr>
      </w:pPr>
    </w:p>
    <w:p w:rsidR="00053F46" w:rsidRDefault="00ED4477">
      <w:pPr>
        <w:numPr>
          <w:ilvl w:val="0"/>
          <w:numId w:val="5"/>
        </w:numPr>
        <w:tabs>
          <w:tab w:val="left" w:pos="1449"/>
        </w:tabs>
        <w:spacing w:line="215" w:lineRule="auto"/>
        <w:ind w:left="1449" w:right="520" w:hanging="35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Assists team leaders in preparing and analysing reports for collection department for submission head office branch</w:t>
      </w:r>
    </w:p>
    <w:p w:rsidR="00053F46" w:rsidRDefault="00053F46">
      <w:pPr>
        <w:sectPr w:rsidR="00053F46">
          <w:pgSz w:w="12240" w:h="15840"/>
          <w:pgMar w:top="1151" w:right="1000" w:bottom="1440" w:left="991" w:header="0" w:footer="0" w:gutter="0"/>
          <w:cols w:space="720" w:equalWidth="0">
            <w:col w:w="10249"/>
          </w:cols>
        </w:sectPr>
      </w:pPr>
    </w:p>
    <w:p w:rsidR="00053F46" w:rsidRDefault="00053F46">
      <w:pPr>
        <w:spacing w:line="298" w:lineRule="exact"/>
        <w:rPr>
          <w:sz w:val="20"/>
          <w:szCs w:val="20"/>
        </w:rPr>
      </w:pPr>
      <w:bookmarkStart w:id="2" w:name="page3"/>
      <w:bookmarkEnd w:id="2"/>
      <w:r>
        <w:rPr>
          <w:sz w:val="20"/>
          <w:szCs w:val="20"/>
        </w:rPr>
        <w:lastRenderedPageBreak/>
        <w:pict>
          <v:rect id="Shape 10" o:spid="_x0000_s1035" style="position:absolute;margin-left:48.95pt;margin-top:87.1pt;width:514.15pt;height:14.65pt;z-index:-251655168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</w:p>
    <w:p w:rsidR="00053F46" w:rsidRDefault="00ED4477">
      <w:pPr>
        <w:ind w:left="4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Scholastics</w:t>
      </w:r>
    </w:p>
    <w:p w:rsidR="00053F46" w:rsidRDefault="00053F46">
      <w:pPr>
        <w:spacing w:line="293" w:lineRule="exact"/>
        <w:rPr>
          <w:sz w:val="20"/>
          <w:szCs w:val="20"/>
        </w:rPr>
      </w:pPr>
    </w:p>
    <w:p w:rsidR="00053F46" w:rsidRDefault="00ED447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Bachelors Degree in Commerce</w:t>
      </w:r>
    </w:p>
    <w:p w:rsidR="00053F46" w:rsidRDefault="00ED4477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Computer Systems &amp; Networking Concepts</w:t>
      </w:r>
    </w:p>
    <w:p w:rsidR="00053F46" w:rsidRDefault="00053F46">
      <w:pPr>
        <w:spacing w:line="1" w:lineRule="exact"/>
        <w:rPr>
          <w:sz w:val="20"/>
          <w:szCs w:val="20"/>
        </w:rPr>
      </w:pPr>
    </w:p>
    <w:p w:rsidR="00053F46" w:rsidRDefault="00ED447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Internet Technologies</w:t>
      </w:r>
    </w:p>
    <w:p w:rsidR="00053F46" w:rsidRDefault="00053F46">
      <w:pPr>
        <w:spacing w:line="295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0;margin-top:15pt;width:514.1pt;height:14.6pt;z-index:-251654144;visibility:visible;mso-wrap-distance-left:0;mso-wrap-distance-right:0" o:allowincell="f" fillcolor="#e6e6e6" stroked="f"/>
        </w:pict>
      </w:r>
    </w:p>
    <w:p w:rsidR="00053F46" w:rsidRDefault="00ED4477">
      <w:pPr>
        <w:ind w:left="4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Skills</w:t>
      </w:r>
    </w:p>
    <w:p w:rsidR="00053F46" w:rsidRDefault="00ED4477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independently with minimum super vision.</w:t>
      </w:r>
    </w:p>
    <w:p w:rsidR="00053F46" w:rsidRDefault="00ED4477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wok under pressure.</w:t>
      </w:r>
    </w:p>
    <w:p w:rsidR="00053F46" w:rsidRDefault="00ED4477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Crisis management &amp; Organizational skills.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6"/>
        </w:numPr>
        <w:tabs>
          <w:tab w:val="left" w:pos="480"/>
        </w:tabs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Easily adaptable to any environment.</w:t>
      </w:r>
    </w:p>
    <w:p w:rsidR="00053F46" w:rsidRDefault="00ED4477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Willingness to learn from experience.</w:t>
      </w:r>
    </w:p>
    <w:p w:rsidR="00053F46" w:rsidRDefault="00ED4477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communication skills in English and Arabic.</w:t>
      </w:r>
    </w:p>
    <w:p w:rsidR="00053F46" w:rsidRDefault="00053F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3F46" w:rsidRDefault="00ED4477">
      <w:pPr>
        <w:numPr>
          <w:ilvl w:val="0"/>
          <w:numId w:val="6"/>
        </w:numPr>
        <w:tabs>
          <w:tab w:val="left" w:pos="480"/>
        </w:tabs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interpersonal skills.</w:t>
      </w:r>
    </w:p>
    <w:p w:rsidR="00053F46" w:rsidRDefault="00ED4477">
      <w:pPr>
        <w:numPr>
          <w:ilvl w:val="0"/>
          <w:numId w:val="6"/>
        </w:numPr>
        <w:tabs>
          <w:tab w:val="left" w:pos="480"/>
        </w:tabs>
        <w:spacing w:line="239" w:lineRule="auto"/>
        <w:ind w:left="48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time management and management expertise.</w:t>
      </w:r>
    </w:p>
    <w:p w:rsidR="00053F46" w:rsidRDefault="00053F46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540"/>
        <w:gridCol w:w="7680"/>
      </w:tblGrid>
      <w:tr w:rsidR="00053F46">
        <w:trPr>
          <w:trHeight w:val="298"/>
        </w:trPr>
        <w:tc>
          <w:tcPr>
            <w:tcW w:w="2060" w:type="dxa"/>
            <w:shd w:val="clear" w:color="auto" w:fill="E6E6E6"/>
            <w:vAlign w:val="bottom"/>
          </w:tcPr>
          <w:p w:rsidR="00053F46" w:rsidRDefault="00053F4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6E6E6"/>
            <w:vAlign w:val="bottom"/>
          </w:tcPr>
          <w:p w:rsidR="00053F46" w:rsidRDefault="00053F46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shd w:val="clear" w:color="auto" w:fill="E6E6E6"/>
            <w:vAlign w:val="bottom"/>
          </w:tcPr>
          <w:p w:rsidR="00053F46" w:rsidRDefault="00ED4477">
            <w:pPr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Snippets</w:t>
            </w:r>
          </w:p>
        </w:tc>
      </w:tr>
      <w:tr w:rsidR="00053F46">
        <w:trPr>
          <w:trHeight w:val="288"/>
        </w:trPr>
        <w:tc>
          <w:tcPr>
            <w:tcW w:w="2060" w:type="dxa"/>
            <w:vAlign w:val="bottom"/>
          </w:tcPr>
          <w:p w:rsidR="00053F46" w:rsidRDefault="00ED4477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053F46" w:rsidRDefault="00ED4477">
            <w:pPr>
              <w:spacing w:line="28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680" w:type="dxa"/>
            <w:vAlign w:val="bottom"/>
          </w:tcPr>
          <w:p w:rsidR="00053F46" w:rsidRDefault="00ED4477">
            <w:pPr>
              <w:spacing w:line="28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053F46">
        <w:trPr>
          <w:trHeight w:val="343"/>
        </w:trPr>
        <w:tc>
          <w:tcPr>
            <w:tcW w:w="2060" w:type="dxa"/>
            <w:vAlign w:val="bottom"/>
          </w:tcPr>
          <w:p w:rsidR="00053F46" w:rsidRDefault="00ED4477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053F46" w:rsidRDefault="00ED4477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680" w:type="dxa"/>
            <w:vAlign w:val="bottom"/>
          </w:tcPr>
          <w:p w:rsidR="00053F46" w:rsidRDefault="00ED4477">
            <w:pPr>
              <w:spacing w:line="34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December 1988</w:t>
            </w:r>
          </w:p>
        </w:tc>
      </w:tr>
      <w:tr w:rsidR="00053F46">
        <w:trPr>
          <w:trHeight w:val="242"/>
        </w:trPr>
        <w:tc>
          <w:tcPr>
            <w:tcW w:w="2060" w:type="dxa"/>
            <w:vAlign w:val="bottom"/>
          </w:tcPr>
          <w:p w:rsidR="00053F46" w:rsidRDefault="00ED447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Visa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Status</w:t>
            </w:r>
          </w:p>
        </w:tc>
        <w:tc>
          <w:tcPr>
            <w:tcW w:w="540" w:type="dxa"/>
            <w:vAlign w:val="bottom"/>
          </w:tcPr>
          <w:p w:rsidR="00053F46" w:rsidRDefault="00ED4477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680" w:type="dxa"/>
            <w:vAlign w:val="bottom"/>
          </w:tcPr>
          <w:p w:rsidR="00053F46" w:rsidRDefault="00ED4477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Employment</w:t>
            </w:r>
          </w:p>
        </w:tc>
      </w:tr>
      <w:tr w:rsidR="00053F46">
        <w:trPr>
          <w:trHeight w:val="293"/>
        </w:trPr>
        <w:tc>
          <w:tcPr>
            <w:tcW w:w="2060" w:type="dxa"/>
            <w:vAlign w:val="bottom"/>
          </w:tcPr>
          <w:p w:rsidR="00053F46" w:rsidRDefault="00ED4477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540" w:type="dxa"/>
            <w:vAlign w:val="bottom"/>
          </w:tcPr>
          <w:p w:rsidR="00053F46" w:rsidRDefault="00ED4477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680" w:type="dxa"/>
            <w:vAlign w:val="bottom"/>
          </w:tcPr>
          <w:p w:rsidR="00053F46" w:rsidRDefault="00ED4477">
            <w:pPr>
              <w:spacing w:line="29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Valid U.A.E. Driving License</w:t>
            </w:r>
          </w:p>
        </w:tc>
      </w:tr>
      <w:tr w:rsidR="00053F46">
        <w:trPr>
          <w:trHeight w:val="293"/>
        </w:trPr>
        <w:tc>
          <w:tcPr>
            <w:tcW w:w="2060" w:type="dxa"/>
            <w:vAlign w:val="bottom"/>
          </w:tcPr>
          <w:p w:rsidR="00053F46" w:rsidRDefault="00ED4477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Relationship status:</w:t>
            </w:r>
          </w:p>
        </w:tc>
        <w:tc>
          <w:tcPr>
            <w:tcW w:w="540" w:type="dxa"/>
            <w:vAlign w:val="bottom"/>
          </w:tcPr>
          <w:p w:rsidR="00053F46" w:rsidRDefault="00ED4477">
            <w:pPr>
              <w:spacing w:line="29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680" w:type="dxa"/>
            <w:vAlign w:val="bottom"/>
          </w:tcPr>
          <w:p w:rsidR="00053F46" w:rsidRDefault="00ED4477">
            <w:pPr>
              <w:spacing w:line="292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053F46">
        <w:trPr>
          <w:trHeight w:val="293"/>
        </w:trPr>
        <w:tc>
          <w:tcPr>
            <w:tcW w:w="2060" w:type="dxa"/>
            <w:vAlign w:val="bottom"/>
          </w:tcPr>
          <w:p w:rsidR="00053F46" w:rsidRDefault="00ED4477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540" w:type="dxa"/>
            <w:vAlign w:val="bottom"/>
          </w:tcPr>
          <w:p w:rsidR="00053F46" w:rsidRDefault="00ED4477">
            <w:pPr>
              <w:spacing w:line="29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680" w:type="dxa"/>
            <w:vAlign w:val="bottom"/>
          </w:tcPr>
          <w:p w:rsidR="00053F46" w:rsidRDefault="00ED4477">
            <w:pPr>
              <w:spacing w:line="29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in spoken and written Hindi, English, Urdu.</w:t>
            </w:r>
          </w:p>
        </w:tc>
      </w:tr>
    </w:tbl>
    <w:p w:rsidR="00053F46" w:rsidRDefault="00053F46">
      <w:pPr>
        <w:spacing w:line="1" w:lineRule="exact"/>
        <w:rPr>
          <w:sz w:val="20"/>
          <w:szCs w:val="20"/>
        </w:rPr>
      </w:pPr>
    </w:p>
    <w:sectPr w:rsidR="00053F46" w:rsidSect="00053F46">
      <w:pgSz w:w="12240" w:h="15840"/>
      <w:pgMar w:top="1440" w:right="980" w:bottom="1440" w:left="98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5EF07D1C"/>
    <w:lvl w:ilvl="0" w:tplc="16D2C30C">
      <w:start w:val="1"/>
      <w:numFmt w:val="bullet"/>
      <w:lvlText w:val=""/>
      <w:lvlJc w:val="left"/>
    </w:lvl>
    <w:lvl w:ilvl="1" w:tplc="463AA428">
      <w:numFmt w:val="decimal"/>
      <w:lvlText w:val=""/>
      <w:lvlJc w:val="left"/>
    </w:lvl>
    <w:lvl w:ilvl="2" w:tplc="345C006E">
      <w:numFmt w:val="decimal"/>
      <w:lvlText w:val=""/>
      <w:lvlJc w:val="left"/>
    </w:lvl>
    <w:lvl w:ilvl="3" w:tplc="F25A21D0">
      <w:numFmt w:val="decimal"/>
      <w:lvlText w:val=""/>
      <w:lvlJc w:val="left"/>
    </w:lvl>
    <w:lvl w:ilvl="4" w:tplc="9A82F218">
      <w:numFmt w:val="decimal"/>
      <w:lvlText w:val=""/>
      <w:lvlJc w:val="left"/>
    </w:lvl>
    <w:lvl w:ilvl="5" w:tplc="3C865368">
      <w:numFmt w:val="decimal"/>
      <w:lvlText w:val=""/>
      <w:lvlJc w:val="left"/>
    </w:lvl>
    <w:lvl w:ilvl="6" w:tplc="4CA85506">
      <w:numFmt w:val="decimal"/>
      <w:lvlText w:val=""/>
      <w:lvlJc w:val="left"/>
    </w:lvl>
    <w:lvl w:ilvl="7" w:tplc="5500676C">
      <w:numFmt w:val="decimal"/>
      <w:lvlText w:val=""/>
      <w:lvlJc w:val="left"/>
    </w:lvl>
    <w:lvl w:ilvl="8" w:tplc="19A418AC">
      <w:numFmt w:val="decimal"/>
      <w:lvlText w:val=""/>
      <w:lvlJc w:val="left"/>
    </w:lvl>
  </w:abstractNum>
  <w:abstractNum w:abstractNumId="1">
    <w:nsid w:val="2AE8944A"/>
    <w:multiLevelType w:val="hybridMultilevel"/>
    <w:tmpl w:val="A9CED364"/>
    <w:lvl w:ilvl="0" w:tplc="541AC298">
      <w:start w:val="1"/>
      <w:numFmt w:val="bullet"/>
      <w:lvlText w:val=""/>
      <w:lvlJc w:val="left"/>
    </w:lvl>
    <w:lvl w:ilvl="1" w:tplc="CD50EE64">
      <w:numFmt w:val="decimal"/>
      <w:lvlText w:val=""/>
      <w:lvlJc w:val="left"/>
    </w:lvl>
    <w:lvl w:ilvl="2" w:tplc="2C30BABA">
      <w:numFmt w:val="decimal"/>
      <w:lvlText w:val=""/>
      <w:lvlJc w:val="left"/>
    </w:lvl>
    <w:lvl w:ilvl="3" w:tplc="FD3EBC7C">
      <w:numFmt w:val="decimal"/>
      <w:lvlText w:val=""/>
      <w:lvlJc w:val="left"/>
    </w:lvl>
    <w:lvl w:ilvl="4" w:tplc="677A41A0">
      <w:numFmt w:val="decimal"/>
      <w:lvlText w:val=""/>
      <w:lvlJc w:val="left"/>
    </w:lvl>
    <w:lvl w:ilvl="5" w:tplc="028868A4">
      <w:numFmt w:val="decimal"/>
      <w:lvlText w:val=""/>
      <w:lvlJc w:val="left"/>
    </w:lvl>
    <w:lvl w:ilvl="6" w:tplc="E816202A">
      <w:numFmt w:val="decimal"/>
      <w:lvlText w:val=""/>
      <w:lvlJc w:val="left"/>
    </w:lvl>
    <w:lvl w:ilvl="7" w:tplc="44E8E4E0">
      <w:numFmt w:val="decimal"/>
      <w:lvlText w:val=""/>
      <w:lvlJc w:val="left"/>
    </w:lvl>
    <w:lvl w:ilvl="8" w:tplc="16DC3724">
      <w:numFmt w:val="decimal"/>
      <w:lvlText w:val=""/>
      <w:lvlJc w:val="left"/>
    </w:lvl>
  </w:abstractNum>
  <w:abstractNum w:abstractNumId="2">
    <w:nsid w:val="3D1B58BA"/>
    <w:multiLevelType w:val="hybridMultilevel"/>
    <w:tmpl w:val="65A26B5E"/>
    <w:lvl w:ilvl="0" w:tplc="684476FE">
      <w:start w:val="15"/>
      <w:numFmt w:val="lowerLetter"/>
      <w:lvlText w:val="%1"/>
      <w:lvlJc w:val="left"/>
    </w:lvl>
    <w:lvl w:ilvl="1" w:tplc="8B36FAF4">
      <w:numFmt w:val="decimal"/>
      <w:lvlText w:val=""/>
      <w:lvlJc w:val="left"/>
    </w:lvl>
    <w:lvl w:ilvl="2" w:tplc="05C84A24">
      <w:numFmt w:val="decimal"/>
      <w:lvlText w:val=""/>
      <w:lvlJc w:val="left"/>
    </w:lvl>
    <w:lvl w:ilvl="3" w:tplc="D166E084">
      <w:numFmt w:val="decimal"/>
      <w:lvlText w:val=""/>
      <w:lvlJc w:val="left"/>
    </w:lvl>
    <w:lvl w:ilvl="4" w:tplc="CFA21FD8">
      <w:numFmt w:val="decimal"/>
      <w:lvlText w:val=""/>
      <w:lvlJc w:val="left"/>
    </w:lvl>
    <w:lvl w:ilvl="5" w:tplc="2A209456">
      <w:numFmt w:val="decimal"/>
      <w:lvlText w:val=""/>
      <w:lvlJc w:val="left"/>
    </w:lvl>
    <w:lvl w:ilvl="6" w:tplc="1D2A5F52">
      <w:numFmt w:val="decimal"/>
      <w:lvlText w:val=""/>
      <w:lvlJc w:val="left"/>
    </w:lvl>
    <w:lvl w:ilvl="7" w:tplc="232EE02E">
      <w:numFmt w:val="decimal"/>
      <w:lvlText w:val=""/>
      <w:lvlJc w:val="left"/>
    </w:lvl>
    <w:lvl w:ilvl="8" w:tplc="0ABADF90">
      <w:numFmt w:val="decimal"/>
      <w:lvlText w:val=""/>
      <w:lvlJc w:val="left"/>
    </w:lvl>
  </w:abstractNum>
  <w:abstractNum w:abstractNumId="3">
    <w:nsid w:val="46E87CCD"/>
    <w:multiLevelType w:val="hybridMultilevel"/>
    <w:tmpl w:val="E7EAC378"/>
    <w:lvl w:ilvl="0" w:tplc="89784AE2">
      <w:start w:val="15"/>
      <w:numFmt w:val="lowerLetter"/>
      <w:lvlText w:val="%1"/>
      <w:lvlJc w:val="left"/>
    </w:lvl>
    <w:lvl w:ilvl="1" w:tplc="3A568200">
      <w:numFmt w:val="decimal"/>
      <w:lvlText w:val=""/>
      <w:lvlJc w:val="left"/>
    </w:lvl>
    <w:lvl w:ilvl="2" w:tplc="AA46AA66">
      <w:numFmt w:val="decimal"/>
      <w:lvlText w:val=""/>
      <w:lvlJc w:val="left"/>
    </w:lvl>
    <w:lvl w:ilvl="3" w:tplc="87264786">
      <w:numFmt w:val="decimal"/>
      <w:lvlText w:val=""/>
      <w:lvlJc w:val="left"/>
    </w:lvl>
    <w:lvl w:ilvl="4" w:tplc="3D766194">
      <w:numFmt w:val="decimal"/>
      <w:lvlText w:val=""/>
      <w:lvlJc w:val="left"/>
    </w:lvl>
    <w:lvl w:ilvl="5" w:tplc="F9387AB8">
      <w:numFmt w:val="decimal"/>
      <w:lvlText w:val=""/>
      <w:lvlJc w:val="left"/>
    </w:lvl>
    <w:lvl w:ilvl="6" w:tplc="87C61ECA">
      <w:numFmt w:val="decimal"/>
      <w:lvlText w:val=""/>
      <w:lvlJc w:val="left"/>
    </w:lvl>
    <w:lvl w:ilvl="7" w:tplc="7E8AE178">
      <w:numFmt w:val="decimal"/>
      <w:lvlText w:val=""/>
      <w:lvlJc w:val="left"/>
    </w:lvl>
    <w:lvl w:ilvl="8" w:tplc="466E7E36">
      <w:numFmt w:val="decimal"/>
      <w:lvlText w:val=""/>
      <w:lvlJc w:val="left"/>
    </w:lvl>
  </w:abstractNum>
  <w:abstractNum w:abstractNumId="4">
    <w:nsid w:val="507ED7AB"/>
    <w:multiLevelType w:val="hybridMultilevel"/>
    <w:tmpl w:val="1C7C3C58"/>
    <w:lvl w:ilvl="0" w:tplc="75D29E7C">
      <w:start w:val="1"/>
      <w:numFmt w:val="bullet"/>
      <w:lvlText w:val=""/>
      <w:lvlJc w:val="left"/>
    </w:lvl>
    <w:lvl w:ilvl="1" w:tplc="9D1CAD2A">
      <w:numFmt w:val="decimal"/>
      <w:lvlText w:val=""/>
      <w:lvlJc w:val="left"/>
    </w:lvl>
    <w:lvl w:ilvl="2" w:tplc="D5F6DC34">
      <w:numFmt w:val="decimal"/>
      <w:lvlText w:val=""/>
      <w:lvlJc w:val="left"/>
    </w:lvl>
    <w:lvl w:ilvl="3" w:tplc="34842DE0">
      <w:numFmt w:val="decimal"/>
      <w:lvlText w:val=""/>
      <w:lvlJc w:val="left"/>
    </w:lvl>
    <w:lvl w:ilvl="4" w:tplc="53E841B4">
      <w:numFmt w:val="decimal"/>
      <w:lvlText w:val=""/>
      <w:lvlJc w:val="left"/>
    </w:lvl>
    <w:lvl w:ilvl="5" w:tplc="1BC841C4">
      <w:numFmt w:val="decimal"/>
      <w:lvlText w:val=""/>
      <w:lvlJc w:val="left"/>
    </w:lvl>
    <w:lvl w:ilvl="6" w:tplc="8544146C">
      <w:numFmt w:val="decimal"/>
      <w:lvlText w:val=""/>
      <w:lvlJc w:val="left"/>
    </w:lvl>
    <w:lvl w:ilvl="7" w:tplc="FAA88A34">
      <w:numFmt w:val="decimal"/>
      <w:lvlText w:val=""/>
      <w:lvlJc w:val="left"/>
    </w:lvl>
    <w:lvl w:ilvl="8" w:tplc="915E6DA2">
      <w:numFmt w:val="decimal"/>
      <w:lvlText w:val=""/>
      <w:lvlJc w:val="left"/>
    </w:lvl>
  </w:abstractNum>
  <w:abstractNum w:abstractNumId="5">
    <w:nsid w:val="625558EC"/>
    <w:multiLevelType w:val="hybridMultilevel"/>
    <w:tmpl w:val="E0828C06"/>
    <w:lvl w:ilvl="0" w:tplc="4D4E0180">
      <w:start w:val="1"/>
      <w:numFmt w:val="bullet"/>
      <w:lvlText w:val=""/>
      <w:lvlJc w:val="left"/>
    </w:lvl>
    <w:lvl w:ilvl="1" w:tplc="02025F4E">
      <w:numFmt w:val="decimal"/>
      <w:lvlText w:val=""/>
      <w:lvlJc w:val="left"/>
    </w:lvl>
    <w:lvl w:ilvl="2" w:tplc="8E667F52">
      <w:numFmt w:val="decimal"/>
      <w:lvlText w:val=""/>
      <w:lvlJc w:val="left"/>
    </w:lvl>
    <w:lvl w:ilvl="3" w:tplc="03D09AC8">
      <w:numFmt w:val="decimal"/>
      <w:lvlText w:val=""/>
      <w:lvlJc w:val="left"/>
    </w:lvl>
    <w:lvl w:ilvl="4" w:tplc="958CA396">
      <w:numFmt w:val="decimal"/>
      <w:lvlText w:val=""/>
      <w:lvlJc w:val="left"/>
    </w:lvl>
    <w:lvl w:ilvl="5" w:tplc="3B06AAE2">
      <w:numFmt w:val="decimal"/>
      <w:lvlText w:val=""/>
      <w:lvlJc w:val="left"/>
    </w:lvl>
    <w:lvl w:ilvl="6" w:tplc="22C2E4E6">
      <w:numFmt w:val="decimal"/>
      <w:lvlText w:val=""/>
      <w:lvlJc w:val="left"/>
    </w:lvl>
    <w:lvl w:ilvl="7" w:tplc="0F06CF36">
      <w:numFmt w:val="decimal"/>
      <w:lvlText w:val=""/>
      <w:lvlJc w:val="left"/>
    </w:lvl>
    <w:lvl w:ilvl="8" w:tplc="0A04A7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053F46"/>
    <w:rsid w:val="00053F46"/>
    <w:rsid w:val="00ED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RAJ.3621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2017-05-27T09:43:00Z</dcterms:created>
  <dcterms:modified xsi:type="dcterms:W3CDTF">2017-05-27T07:46:00Z</dcterms:modified>
</cp:coreProperties>
</file>