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74"/>
        <w:gridCol w:w="4734"/>
      </w:tblGrid>
      <w:tr w:rsidR="00726DF0" w:rsidRPr="00591993" w:rsidTr="00C84A44">
        <w:tc>
          <w:tcPr>
            <w:tcW w:w="9468" w:type="dxa"/>
            <w:gridSpan w:val="3"/>
            <w:shd w:val="clear" w:color="auto" w:fill="auto"/>
          </w:tcPr>
          <w:p w:rsidR="008F1012" w:rsidRDefault="00642AD7" w:rsidP="00173EE9">
            <w:pPr>
              <w:jc w:val="center"/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u w:val="single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7.95pt;margin-top:-65.6pt;width:63.6pt;height:63.75pt;z-index:251660288;mso-width-relative:margin;mso-height-relative:margin" stroked="f">
                  <v:textbox>
                    <w:txbxContent>
                      <w:p w:rsidR="00C06425" w:rsidRDefault="00C06425">
                        <w:r w:rsidRPr="00C06425">
                          <w:rPr>
                            <w:noProof/>
                          </w:rPr>
                          <w:drawing>
                            <wp:inline distT="0" distB="0" distL="0" distR="0">
                              <wp:extent cx="561975" cy="714375"/>
                              <wp:effectExtent l="19050" t="0" r="9525" b="0"/>
                              <wp:docPr id="5" name="Picture 3" descr="PP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5" descr="PP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1975" cy="714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F1012" w:rsidRPr="00591993">
              <w:rPr>
                <w:rFonts w:ascii="Tahoma" w:hAnsi="Tahoma" w:cs="Tahoma"/>
                <w:b/>
                <w:sz w:val="28"/>
                <w:szCs w:val="28"/>
                <w:u w:val="single"/>
              </w:rPr>
              <w:t>Curriculum Vitae</w:t>
            </w:r>
          </w:p>
          <w:p w:rsidR="00006450" w:rsidRPr="00591993" w:rsidRDefault="00006450" w:rsidP="00591993">
            <w:pPr>
              <w:jc w:val="center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</w:tc>
      </w:tr>
      <w:tr w:rsidR="008B092E" w:rsidRPr="00591993" w:rsidTr="00582B81">
        <w:trPr>
          <w:trHeight w:val="153"/>
        </w:trPr>
        <w:tc>
          <w:tcPr>
            <w:tcW w:w="4734" w:type="dxa"/>
            <w:gridSpan w:val="2"/>
            <w:shd w:val="clear" w:color="auto" w:fill="auto"/>
          </w:tcPr>
          <w:p w:rsidR="008B092E" w:rsidRPr="00591993" w:rsidRDefault="000156CF" w:rsidP="00C21A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Carrier </w:t>
            </w:r>
            <w:r w:rsidR="00712DA9" w:rsidRPr="00591993">
              <w:rPr>
                <w:rFonts w:ascii="Tahoma" w:hAnsi="Tahoma" w:cs="Tahoma"/>
                <w:b/>
                <w:sz w:val="20"/>
                <w:szCs w:val="20"/>
              </w:rPr>
              <w:t xml:space="preserve">Objective </w:t>
            </w:r>
            <w:r w:rsidR="00712DA9" w:rsidRPr="00591993">
              <w:rPr>
                <w:rFonts w:ascii="Tahoma" w:hAnsi="Tahoma" w:cs="Tahoma"/>
                <w:b/>
                <w:sz w:val="20"/>
                <w:szCs w:val="20"/>
              </w:rPr>
              <w:sym w:font="Wingdings 3" w:char="F080"/>
            </w:r>
          </w:p>
          <w:p w:rsidR="00712DA9" w:rsidRPr="00591993" w:rsidRDefault="00712DA9" w:rsidP="00C21A8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34" w:type="dxa"/>
            <w:shd w:val="clear" w:color="auto" w:fill="auto"/>
          </w:tcPr>
          <w:p w:rsidR="008B092E" w:rsidRPr="00591993" w:rsidRDefault="008B092E" w:rsidP="00C21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56CF" w:rsidRPr="00591993" w:rsidTr="001222F0">
        <w:tc>
          <w:tcPr>
            <w:tcW w:w="9468" w:type="dxa"/>
            <w:gridSpan w:val="3"/>
            <w:shd w:val="clear" w:color="auto" w:fill="auto"/>
          </w:tcPr>
          <w:p w:rsidR="000156CF" w:rsidRPr="00591993" w:rsidRDefault="000156CF" w:rsidP="00C21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Advancing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my career using </w:t>
            </w:r>
            <w:r>
              <w:rPr>
                <w:rFonts w:ascii="Tahoma" w:hAnsi="Tahoma" w:cs="Tahoma"/>
                <w:sz w:val="20"/>
                <w:szCs w:val="20"/>
              </w:rPr>
              <w:t>accounting skills acquired through over 19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years of professional experience and work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towards progression of organization and also </w:t>
            </w:r>
            <w:proofErr w:type="gramStart"/>
            <w:r w:rsidRPr="00591993">
              <w:rPr>
                <w:rFonts w:ascii="Tahoma" w:hAnsi="Tahoma" w:cs="Tahoma"/>
                <w:sz w:val="20"/>
                <w:szCs w:val="20"/>
              </w:rPr>
              <w:t>obtain</w:t>
            </w:r>
            <w:proofErr w:type="gramEnd"/>
            <w:r w:rsidRPr="00591993">
              <w:rPr>
                <w:rFonts w:ascii="Tahoma" w:hAnsi="Tahoma" w:cs="Tahoma"/>
                <w:sz w:val="20"/>
                <w:szCs w:val="20"/>
              </w:rPr>
              <w:t xml:space="preserve"> professional</w:t>
            </w:r>
            <w:r w:rsidR="000830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1993">
              <w:rPr>
                <w:rFonts w:ascii="Tahoma" w:hAnsi="Tahoma" w:cs="Tahoma"/>
                <w:sz w:val="20"/>
                <w:szCs w:val="20"/>
              </w:rPr>
              <w:t>growth.</w:t>
            </w:r>
          </w:p>
          <w:p w:rsidR="000156CF" w:rsidRPr="00591993" w:rsidRDefault="000156CF" w:rsidP="00C21A8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0156CF" w:rsidRPr="00591993" w:rsidRDefault="000156CF" w:rsidP="00C21A83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70167" w:rsidRPr="00591993" w:rsidTr="00582B81">
        <w:tc>
          <w:tcPr>
            <w:tcW w:w="4734" w:type="dxa"/>
            <w:gridSpan w:val="2"/>
            <w:shd w:val="clear" w:color="auto" w:fill="auto"/>
          </w:tcPr>
          <w:p w:rsidR="00A70167" w:rsidRPr="00591993" w:rsidRDefault="00A70167" w:rsidP="003E443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</w:rPr>
              <w:t xml:space="preserve">Professional Experience / Achievements </w:t>
            </w:r>
            <w:r w:rsidRPr="00591993">
              <w:rPr>
                <w:rFonts w:ascii="Tahoma" w:hAnsi="Tahoma" w:cs="Tahoma"/>
                <w:b/>
                <w:sz w:val="20"/>
                <w:szCs w:val="20"/>
              </w:rPr>
              <w:sym w:font="Wingdings 3" w:char="F080"/>
            </w:r>
          </w:p>
          <w:p w:rsidR="00686D81" w:rsidRPr="00591993" w:rsidRDefault="00686D81" w:rsidP="003E443B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4734" w:type="dxa"/>
            <w:shd w:val="clear" w:color="auto" w:fill="auto"/>
          </w:tcPr>
          <w:p w:rsidR="00A70167" w:rsidRDefault="00A70167" w:rsidP="003E44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642A" w:rsidRPr="00591993" w:rsidRDefault="009F642A" w:rsidP="003E443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0A4" w:rsidRPr="00591993" w:rsidTr="00582B81">
        <w:tc>
          <w:tcPr>
            <w:tcW w:w="4734" w:type="dxa"/>
            <w:gridSpan w:val="2"/>
            <w:shd w:val="clear" w:color="auto" w:fill="auto"/>
          </w:tcPr>
          <w:p w:rsidR="00BC70A4" w:rsidRPr="00591993" w:rsidRDefault="009F642A" w:rsidP="0059199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EFS Facilities </w:t>
            </w:r>
            <w:r w:rsidR="00BC70A4" w:rsidRPr="00591993">
              <w:rPr>
                <w:rFonts w:ascii="Tahoma" w:hAnsi="Tahoma" w:cs="Tahoma"/>
                <w:b/>
                <w:sz w:val="20"/>
                <w:szCs w:val="20"/>
              </w:rPr>
              <w:t xml:space="preserve">Services India Pvt. Ltd. </w:t>
            </w:r>
          </w:p>
          <w:p w:rsidR="003E5FEE" w:rsidRPr="00C10A69" w:rsidRDefault="00BC70A4" w:rsidP="00591993">
            <w:pPr>
              <w:rPr>
                <w:rFonts w:ascii="Tahoma" w:hAnsi="Tahoma" w:cs="Tahoma"/>
                <w:sz w:val="20"/>
                <w:szCs w:val="20"/>
              </w:rPr>
            </w:pPr>
            <w:r w:rsidRPr="00B26AC3">
              <w:rPr>
                <w:rFonts w:ascii="Tahoma" w:hAnsi="Tahoma" w:cs="Tahoma"/>
                <w:sz w:val="20"/>
                <w:szCs w:val="20"/>
              </w:rPr>
              <w:t>Bangalore, India</w:t>
            </w:r>
          </w:p>
        </w:tc>
        <w:tc>
          <w:tcPr>
            <w:tcW w:w="4734" w:type="dxa"/>
            <w:shd w:val="clear" w:color="auto" w:fill="auto"/>
          </w:tcPr>
          <w:p w:rsidR="00BC70A4" w:rsidRPr="00591993" w:rsidRDefault="00BC70A4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</w:rPr>
              <w:t xml:space="preserve">July 2012  – </w:t>
            </w:r>
            <w:r w:rsidR="00872604">
              <w:rPr>
                <w:rFonts w:ascii="Tahoma" w:hAnsi="Tahoma" w:cs="Tahoma"/>
                <w:b/>
                <w:sz w:val="20"/>
                <w:szCs w:val="20"/>
              </w:rPr>
              <w:t>September 2016</w:t>
            </w:r>
          </w:p>
          <w:p w:rsidR="00BC70A4" w:rsidRPr="00591993" w:rsidRDefault="00D65122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</w:t>
            </w:r>
            <w:r w:rsidR="0044663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ger – Accounts Receivables</w:t>
            </w:r>
          </w:p>
        </w:tc>
      </w:tr>
      <w:tr w:rsidR="00BC70A4" w:rsidRPr="00591993" w:rsidTr="00C84A44">
        <w:tc>
          <w:tcPr>
            <w:tcW w:w="9468" w:type="dxa"/>
            <w:gridSpan w:val="3"/>
            <w:shd w:val="clear" w:color="auto" w:fill="auto"/>
          </w:tcPr>
          <w:p w:rsidR="00BC70A4" w:rsidRPr="00591993" w:rsidRDefault="00BC70A4" w:rsidP="0059199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C70A4" w:rsidRPr="00591993" w:rsidRDefault="009F642A" w:rsidP="0059199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EFS Fa</w:t>
            </w:r>
            <w:r w:rsidR="003E5FEE">
              <w:rPr>
                <w:rFonts w:ascii="Tahoma" w:hAnsi="Tahoma" w:cs="Tahoma"/>
                <w:sz w:val="20"/>
                <w:szCs w:val="20"/>
              </w:rPr>
              <w:t xml:space="preserve">cilities Services India </w:t>
            </w:r>
            <w:proofErr w:type="spellStart"/>
            <w:r w:rsidR="003E5FEE">
              <w:rPr>
                <w:rFonts w:ascii="Tahoma" w:hAnsi="Tahoma" w:cs="Tahoma"/>
                <w:sz w:val="20"/>
                <w:szCs w:val="20"/>
              </w:rPr>
              <w:t>Pvt</w:t>
            </w:r>
            <w:proofErr w:type="spellEnd"/>
            <w:r w:rsidR="003E5FEE">
              <w:rPr>
                <w:rFonts w:ascii="Tahoma" w:hAnsi="Tahoma" w:cs="Tahoma"/>
                <w:sz w:val="20"/>
                <w:szCs w:val="20"/>
              </w:rPr>
              <w:t xml:space="preserve"> Ltd.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2BCA" w:rsidRPr="00591993">
              <w:rPr>
                <w:rFonts w:ascii="Tahoma" w:hAnsi="Tahoma" w:cs="Tahoma"/>
                <w:sz w:val="20"/>
                <w:szCs w:val="20"/>
              </w:rPr>
              <w:t>providing Integrated Facilities Management solution in Middle East &amp; North Africa wit</w:t>
            </w:r>
            <w:r w:rsidR="003E5FEE">
              <w:rPr>
                <w:rFonts w:ascii="Tahoma" w:hAnsi="Tahoma" w:cs="Tahoma"/>
                <w:sz w:val="20"/>
                <w:szCs w:val="20"/>
              </w:rPr>
              <w:t>h over 15 operating companies across</w:t>
            </w:r>
            <w:r w:rsidR="007A2BCA" w:rsidRPr="00591993">
              <w:rPr>
                <w:rFonts w:ascii="Tahoma" w:hAnsi="Tahoma" w:cs="Tahoma"/>
                <w:sz w:val="20"/>
                <w:szCs w:val="20"/>
              </w:rPr>
              <w:t xml:space="preserve"> 10 countries </w:t>
            </w:r>
            <w:r w:rsidR="003E5FEE">
              <w:rPr>
                <w:rFonts w:ascii="Tahoma" w:hAnsi="Tahoma" w:cs="Tahoma"/>
                <w:sz w:val="20"/>
                <w:szCs w:val="20"/>
              </w:rPr>
              <w:t xml:space="preserve">entered the Indian market </w:t>
            </w:r>
            <w:r w:rsidR="007A2BCA" w:rsidRPr="00591993">
              <w:rPr>
                <w:rFonts w:ascii="Tahoma" w:hAnsi="Tahoma" w:cs="Tahoma"/>
                <w:sz w:val="20"/>
                <w:szCs w:val="20"/>
              </w:rPr>
              <w:t xml:space="preserve">in 2012 </w:t>
            </w:r>
            <w:r w:rsidR="003E5FEE">
              <w:rPr>
                <w:rFonts w:ascii="Tahoma" w:hAnsi="Tahoma" w:cs="Tahoma"/>
                <w:sz w:val="20"/>
                <w:szCs w:val="20"/>
              </w:rPr>
              <w:t>by acquiring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A2BCA" w:rsidRPr="00591993">
              <w:rPr>
                <w:rFonts w:ascii="Tahoma" w:hAnsi="Tahoma" w:cs="Tahoma"/>
                <w:sz w:val="20"/>
                <w:szCs w:val="20"/>
              </w:rPr>
              <w:t>Dalkia</w:t>
            </w:r>
            <w:proofErr w:type="spellEnd"/>
            <w:r w:rsidR="007A2BCA" w:rsidRPr="00591993">
              <w:rPr>
                <w:rFonts w:ascii="Tahoma" w:hAnsi="Tahoma" w:cs="Tahoma"/>
                <w:sz w:val="20"/>
                <w:szCs w:val="20"/>
              </w:rPr>
              <w:t xml:space="preserve"> India Pvt. </w:t>
            </w:r>
            <w:r w:rsidR="003E5FEE">
              <w:rPr>
                <w:rFonts w:ascii="Tahoma" w:hAnsi="Tahoma" w:cs="Tahoma"/>
                <w:sz w:val="20"/>
                <w:szCs w:val="20"/>
              </w:rPr>
              <w:t>Ltd. EFS India is manages over 7</w:t>
            </w:r>
            <w:r w:rsidR="007A2BCA" w:rsidRPr="00591993">
              <w:rPr>
                <w:rFonts w:ascii="Tahoma" w:hAnsi="Tahoma" w:cs="Tahoma"/>
                <w:sz w:val="20"/>
                <w:szCs w:val="20"/>
              </w:rPr>
              <w:t xml:space="preserve">0 projects across India </w:t>
            </w:r>
            <w:r w:rsidR="003E5FEE">
              <w:rPr>
                <w:rFonts w:ascii="Tahoma" w:hAnsi="Tahoma" w:cs="Tahoma"/>
                <w:sz w:val="20"/>
                <w:szCs w:val="20"/>
              </w:rPr>
              <w:t xml:space="preserve">in various </w:t>
            </w:r>
            <w:r w:rsidR="003E5FEE" w:rsidRPr="00591993">
              <w:rPr>
                <w:rFonts w:ascii="Tahoma" w:hAnsi="Tahoma" w:cs="Tahoma"/>
                <w:sz w:val="20"/>
                <w:szCs w:val="20"/>
              </w:rPr>
              <w:t>industry</w:t>
            </w:r>
            <w:r w:rsidR="007A2BCA" w:rsidRPr="00591993">
              <w:rPr>
                <w:rFonts w:ascii="Tahoma" w:hAnsi="Tahoma" w:cs="Tahoma"/>
                <w:sz w:val="20"/>
                <w:szCs w:val="20"/>
              </w:rPr>
              <w:t xml:space="preserve"> sectors.    </w:t>
            </w:r>
          </w:p>
          <w:p w:rsidR="00BC70A4" w:rsidRPr="00591993" w:rsidRDefault="00BC70A4" w:rsidP="00591993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BC70A4" w:rsidRPr="00591993" w:rsidRDefault="00642AD7" w:rsidP="0059199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Text Box 10" o:spid="_x0000_s1027" type="#_x0000_t202" style="position:absolute;margin-left:414pt;margin-top:-444.85pt;width:60.9pt;height:57.4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nEggIAABQFAAAOAAAAZHJzL2Uyb0RvYy54bWysVNtu3CAQfa/Uf0C8b3yJ92Ir3iiXuqqU&#10;XqSkH8ACXqNiQEDWTqv+ewe8u9n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" stroked="f">
                  <v:textbox style="mso-fit-shape-to-text:t">
                    <w:txbxContent>
                      <w:p w:rsidR="00BC70A4" w:rsidRPr="00C21A83" w:rsidRDefault="004200CE" w:rsidP="00BC70A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0550" cy="638175"/>
                              <wp:effectExtent l="0" t="0" r="0" b="9525"/>
                              <wp:docPr id="2" name="Picture 2" descr="DSC_0028q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SC_0028q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70A4"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Roles &amp; Responsibilities as </w:t>
            </w:r>
            <w:r w:rsidR="007A2BCA"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>Head of Receivable – India</w:t>
            </w:r>
          </w:p>
          <w:p w:rsidR="00BC70A4" w:rsidRPr="006465A1" w:rsidRDefault="00BC70A4" w:rsidP="00591993">
            <w:pPr>
              <w:ind w:left="120"/>
              <w:rPr>
                <w:rFonts w:ascii="Tahoma" w:hAnsi="Tahoma" w:cs="Tahoma"/>
                <w:sz w:val="16"/>
                <w:szCs w:val="16"/>
              </w:rPr>
            </w:pPr>
          </w:p>
          <w:p w:rsidR="00BC70A4" w:rsidRPr="00591993" w:rsidRDefault="00BC70A4" w:rsidP="00591993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Reporting responsibilities to the </w:t>
            </w:r>
            <w:r w:rsidR="009F642A">
              <w:rPr>
                <w:rFonts w:ascii="Tahoma" w:hAnsi="Tahoma" w:cs="Tahoma"/>
                <w:sz w:val="20"/>
                <w:szCs w:val="20"/>
              </w:rPr>
              <w:t>Financial Controller – India / COO</w:t>
            </w:r>
          </w:p>
          <w:p w:rsidR="00BC70A4" w:rsidRPr="00591993" w:rsidRDefault="00BC70A4" w:rsidP="00591993">
            <w:pPr>
              <w:ind w:left="120"/>
              <w:rPr>
                <w:rFonts w:ascii="Tahoma" w:hAnsi="Tahoma" w:cs="Tahoma"/>
                <w:sz w:val="10"/>
                <w:szCs w:val="10"/>
              </w:rPr>
            </w:pPr>
          </w:p>
          <w:p w:rsidR="00BC70A4" w:rsidRPr="00591993" w:rsidRDefault="002F7A41" w:rsidP="00591993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M</w:t>
            </w:r>
            <w:r w:rsidR="00BC70A4" w:rsidRPr="00591993">
              <w:rPr>
                <w:rFonts w:ascii="Tahoma" w:hAnsi="Tahoma" w:cs="Tahoma"/>
                <w:sz w:val="20"/>
                <w:szCs w:val="20"/>
              </w:rPr>
              <w:t xml:space="preserve">anage the accounts receivables </w:t>
            </w:r>
            <w:r w:rsidR="002A5D64" w:rsidRPr="00591993">
              <w:rPr>
                <w:rFonts w:ascii="Tahoma" w:hAnsi="Tahoma" w:cs="Tahoma"/>
                <w:sz w:val="20"/>
                <w:szCs w:val="20"/>
              </w:rPr>
              <w:t>of the company</w:t>
            </w:r>
            <w:r w:rsidRPr="0059199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C70A4" w:rsidRPr="00591993" w:rsidRDefault="00BC70A4" w:rsidP="00591993">
            <w:pPr>
              <w:ind w:left="120"/>
              <w:rPr>
                <w:rFonts w:ascii="Tahoma" w:hAnsi="Tahoma" w:cs="Tahoma"/>
                <w:sz w:val="10"/>
                <w:szCs w:val="10"/>
              </w:rPr>
            </w:pPr>
          </w:p>
          <w:p w:rsidR="00BC70A4" w:rsidRPr="00591993" w:rsidRDefault="00BC70A4" w:rsidP="00591993">
            <w:pPr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Ensurin</w:t>
            </w:r>
            <w:r w:rsidR="00B944F9">
              <w:rPr>
                <w:rFonts w:ascii="Tahoma" w:hAnsi="Tahoma" w:cs="Tahoma"/>
                <w:sz w:val="20"/>
                <w:szCs w:val="20"/>
              </w:rPr>
              <w:t>g proper and timely invoicing of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44F9">
              <w:rPr>
                <w:rFonts w:ascii="Tahoma" w:hAnsi="Tahoma" w:cs="Tahoma"/>
                <w:sz w:val="20"/>
                <w:szCs w:val="20"/>
              </w:rPr>
              <w:t xml:space="preserve">over 70 </w:t>
            </w:r>
            <w:r w:rsidRPr="00591993">
              <w:rPr>
                <w:rFonts w:ascii="Tahoma" w:hAnsi="Tahoma" w:cs="Tahoma"/>
                <w:sz w:val="20"/>
                <w:szCs w:val="20"/>
              </w:rPr>
              <w:t>customers</w:t>
            </w:r>
            <w:r w:rsidR="00B944F9">
              <w:rPr>
                <w:rFonts w:ascii="Tahoma" w:hAnsi="Tahoma" w:cs="Tahoma"/>
                <w:sz w:val="20"/>
                <w:szCs w:val="20"/>
              </w:rPr>
              <w:t xml:space="preserve"> PAN India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2B81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777D3E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8B356F">
              <w:rPr>
                <w:rFonts w:ascii="Tahoma" w:hAnsi="Tahoma" w:cs="Tahoma"/>
                <w:sz w:val="20"/>
                <w:szCs w:val="20"/>
              </w:rPr>
              <w:t xml:space="preserve">help of </w:t>
            </w:r>
            <w:r w:rsidR="00777D3E">
              <w:rPr>
                <w:rFonts w:ascii="Tahoma" w:hAnsi="Tahoma" w:cs="Tahoma"/>
                <w:sz w:val="20"/>
                <w:szCs w:val="20"/>
              </w:rPr>
              <w:t>10</w:t>
            </w:r>
            <w:r w:rsidR="008B356F">
              <w:rPr>
                <w:rFonts w:ascii="Tahoma" w:hAnsi="Tahoma" w:cs="Tahoma"/>
                <w:sz w:val="20"/>
                <w:szCs w:val="20"/>
              </w:rPr>
              <w:t xml:space="preserve"> team members reporting to myself</w:t>
            </w:r>
            <w:r w:rsidR="00777D3E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591993">
              <w:rPr>
                <w:rFonts w:ascii="Tahoma" w:hAnsi="Tahoma" w:cs="Tahoma"/>
                <w:sz w:val="20"/>
                <w:szCs w:val="20"/>
              </w:rPr>
              <w:t>maintaining a</w:t>
            </w:r>
            <w:r w:rsidR="008B356F">
              <w:rPr>
                <w:rFonts w:ascii="Tahoma" w:hAnsi="Tahoma" w:cs="Tahoma"/>
                <w:sz w:val="20"/>
                <w:szCs w:val="20"/>
              </w:rPr>
              <w:t>n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356F">
              <w:rPr>
                <w:rFonts w:ascii="Tahoma" w:hAnsi="Tahoma" w:cs="Tahoma"/>
                <w:sz w:val="20"/>
                <w:szCs w:val="20"/>
              </w:rPr>
              <w:t>exhaustive register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356F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Pr="00591993">
              <w:rPr>
                <w:rFonts w:ascii="Tahoma" w:hAnsi="Tahoma" w:cs="Tahoma"/>
                <w:sz w:val="20"/>
                <w:szCs w:val="20"/>
              </w:rPr>
              <w:t>contract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356F">
              <w:rPr>
                <w:rFonts w:ascii="Tahoma" w:hAnsi="Tahoma" w:cs="Tahoma"/>
                <w:sz w:val="20"/>
                <w:szCs w:val="20"/>
              </w:rPr>
              <w:t>based on the revenue stream and also maintaining contract documents</w:t>
            </w:r>
            <w:r w:rsidR="00582B81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BC70A4" w:rsidRDefault="00BC70A4" w:rsidP="0059199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777D3E" w:rsidRPr="00591993" w:rsidRDefault="00777D3E" w:rsidP="00777D3E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Monthly closing</w:t>
            </w:r>
            <w:r w:rsidR="008B356F">
              <w:rPr>
                <w:rFonts w:ascii="Tahoma" w:hAnsi="Tahoma" w:cs="Tahoma"/>
                <w:sz w:val="20"/>
                <w:szCs w:val="20"/>
              </w:rPr>
              <w:t xml:space="preserve"> for submission of MIS the Group Company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perpetration of monthly P&amp;L, Analyze Revenue </w:t>
            </w:r>
            <w:r w:rsidR="008D1E70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Variance</w:t>
            </w:r>
            <w:r w:rsidR="008D1E70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D1E70">
              <w:rPr>
                <w:rFonts w:ascii="Tahoma" w:hAnsi="Tahoma" w:cs="Tahoma"/>
                <w:sz w:val="20"/>
                <w:szCs w:val="20"/>
              </w:rPr>
              <w:t>a</w:t>
            </w:r>
            <w:r w:rsidRPr="00591993">
              <w:rPr>
                <w:rFonts w:ascii="Tahoma" w:hAnsi="Tahoma" w:cs="Tahoma"/>
                <w:sz w:val="20"/>
                <w:szCs w:val="20"/>
              </w:rPr>
              <w:t>ccruals, maintain deferred income schedules</w:t>
            </w:r>
            <w:r w:rsidR="003E5FE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7D3E" w:rsidRPr="00591993" w:rsidRDefault="00777D3E" w:rsidP="0059199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C70A4" w:rsidRDefault="00BC70A4" w:rsidP="00591993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Credit </w:t>
            </w:r>
            <w:r w:rsidR="00B26AC3" w:rsidRPr="00591993">
              <w:rPr>
                <w:rFonts w:ascii="Tahoma" w:hAnsi="Tahoma" w:cs="Tahoma"/>
                <w:sz w:val="20"/>
                <w:szCs w:val="20"/>
              </w:rPr>
              <w:t>Control;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follow up with customers, re</w:t>
            </w:r>
            <w:r w:rsidR="00C84A44">
              <w:rPr>
                <w:rFonts w:ascii="Tahoma" w:hAnsi="Tahoma" w:cs="Tahoma"/>
                <w:sz w:val="20"/>
                <w:szCs w:val="20"/>
              </w:rPr>
              <w:t>conciliation of debtor accounts</w:t>
            </w:r>
            <w:r w:rsidR="008B356F">
              <w:rPr>
                <w:rFonts w:ascii="Tahoma" w:hAnsi="Tahoma" w:cs="Tahoma"/>
                <w:sz w:val="20"/>
                <w:szCs w:val="20"/>
              </w:rPr>
              <w:t>;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Monitor</w:t>
            </w:r>
            <w:r w:rsidR="00EE7FE4">
              <w:rPr>
                <w:rFonts w:ascii="Tahoma" w:hAnsi="Tahoma" w:cs="Tahoma"/>
                <w:sz w:val="20"/>
                <w:szCs w:val="20"/>
              </w:rPr>
              <w:t xml:space="preserve"> customer</w:t>
            </w:r>
            <w:r w:rsidR="008D1E70">
              <w:rPr>
                <w:rFonts w:ascii="Tahoma" w:hAnsi="Tahoma" w:cs="Tahoma"/>
                <w:sz w:val="20"/>
                <w:szCs w:val="20"/>
              </w:rPr>
              <w:t xml:space="preserve"> payment performance</w:t>
            </w:r>
            <w:r w:rsidR="008B356F">
              <w:rPr>
                <w:rFonts w:ascii="Tahoma" w:hAnsi="Tahoma" w:cs="Tahoma"/>
                <w:sz w:val="20"/>
                <w:szCs w:val="20"/>
              </w:rPr>
              <w:t>,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356F">
              <w:rPr>
                <w:rFonts w:ascii="Tahoma" w:hAnsi="Tahoma" w:cs="Tahoma"/>
                <w:sz w:val="20"/>
                <w:szCs w:val="20"/>
              </w:rPr>
              <w:t>allocation of receipts</w:t>
            </w:r>
            <w:r w:rsidR="00582B8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356F" w:rsidRPr="008B356F" w:rsidRDefault="008B356F" w:rsidP="008B356F">
            <w:pPr>
              <w:ind w:left="480"/>
              <w:rPr>
                <w:rFonts w:ascii="Tahoma" w:hAnsi="Tahoma" w:cs="Tahoma"/>
                <w:sz w:val="10"/>
                <w:szCs w:val="10"/>
              </w:rPr>
            </w:pPr>
          </w:p>
          <w:p w:rsidR="008B356F" w:rsidRPr="00591993" w:rsidRDefault="008B356F" w:rsidP="00591993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Unbilled Follow up; Follow up with operations for the billing of unbilled.</w:t>
            </w:r>
          </w:p>
          <w:p w:rsidR="00BC70A4" w:rsidRPr="00591993" w:rsidRDefault="00BC70A4" w:rsidP="0059199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C70A4" w:rsidRDefault="002A5D64" w:rsidP="00591993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Prepare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91993">
              <w:rPr>
                <w:rFonts w:ascii="Tahoma" w:hAnsi="Tahoma" w:cs="Tahoma"/>
                <w:sz w:val="20"/>
                <w:szCs w:val="20"/>
              </w:rPr>
              <w:t>m</w:t>
            </w:r>
            <w:r w:rsidR="00BC70A4" w:rsidRPr="00591993">
              <w:rPr>
                <w:rFonts w:ascii="Tahoma" w:hAnsi="Tahoma" w:cs="Tahoma"/>
                <w:sz w:val="20"/>
                <w:szCs w:val="20"/>
              </w:rPr>
              <w:t xml:space="preserve">onthly </w:t>
            </w:r>
            <w:r w:rsidR="008B356F">
              <w:rPr>
                <w:rFonts w:ascii="Tahoma" w:hAnsi="Tahoma" w:cs="Tahoma"/>
                <w:sz w:val="20"/>
                <w:szCs w:val="20"/>
              </w:rPr>
              <w:t xml:space="preserve">/weekly </w:t>
            </w:r>
            <w:r w:rsidR="00BC70A4" w:rsidRPr="00591993">
              <w:rPr>
                <w:rFonts w:ascii="Tahoma" w:hAnsi="Tahoma" w:cs="Tahoma"/>
                <w:sz w:val="20"/>
                <w:szCs w:val="20"/>
              </w:rPr>
              <w:t xml:space="preserve">reports; Debtor report for outstanding receivable, </w:t>
            </w:r>
            <w:r w:rsidR="00C84A44">
              <w:rPr>
                <w:rFonts w:ascii="Tahoma" w:hAnsi="Tahoma" w:cs="Tahoma"/>
                <w:sz w:val="20"/>
                <w:szCs w:val="20"/>
              </w:rPr>
              <w:t>Cash Forecast</w:t>
            </w:r>
            <w:r w:rsidR="00BC70A4" w:rsidRPr="0059199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F1390A" w:rsidRPr="00F1390A" w:rsidRDefault="00F1390A" w:rsidP="00F1390A">
            <w:pPr>
              <w:ind w:left="480"/>
              <w:rPr>
                <w:rFonts w:ascii="Tahoma" w:hAnsi="Tahoma" w:cs="Tahoma"/>
                <w:sz w:val="10"/>
                <w:szCs w:val="10"/>
              </w:rPr>
            </w:pPr>
          </w:p>
          <w:p w:rsidR="00F1390A" w:rsidRDefault="00F1390A" w:rsidP="00591993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Monthly VAT &amp; Service Tax </w:t>
            </w:r>
            <w:r w:rsidR="00A54ADF">
              <w:rPr>
                <w:rFonts w:ascii="Tahoma" w:hAnsi="Tahoma" w:cs="Tahoma"/>
                <w:sz w:val="20"/>
                <w:szCs w:val="20"/>
              </w:rPr>
              <w:t>Report</w:t>
            </w:r>
            <w:r w:rsidR="00EE7FE4">
              <w:rPr>
                <w:rFonts w:ascii="Tahoma" w:hAnsi="Tahoma" w:cs="Tahoma"/>
                <w:sz w:val="20"/>
                <w:szCs w:val="20"/>
              </w:rPr>
              <w:t xml:space="preserve"> for filing of returns.</w:t>
            </w:r>
          </w:p>
          <w:p w:rsidR="000D1388" w:rsidRPr="000D1388" w:rsidRDefault="000D1388" w:rsidP="000D1388">
            <w:pPr>
              <w:ind w:left="480"/>
              <w:rPr>
                <w:rFonts w:ascii="Tahoma" w:hAnsi="Tahoma" w:cs="Tahoma"/>
                <w:sz w:val="10"/>
                <w:szCs w:val="10"/>
              </w:rPr>
            </w:pPr>
          </w:p>
          <w:p w:rsidR="000D1388" w:rsidRPr="00591993" w:rsidRDefault="000D1388" w:rsidP="00591993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Prepare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EE7FE4">
              <w:rPr>
                <w:rFonts w:ascii="Tahoma" w:hAnsi="Tahoma" w:cs="Tahoma"/>
                <w:sz w:val="20"/>
                <w:szCs w:val="20"/>
              </w:rPr>
              <w:t>AR related s</w:t>
            </w:r>
            <w:r>
              <w:rPr>
                <w:rFonts w:ascii="Tahoma" w:hAnsi="Tahoma" w:cs="Tahoma"/>
                <w:sz w:val="20"/>
                <w:szCs w:val="20"/>
              </w:rPr>
              <w:t>chedules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for statutory</w:t>
            </w:r>
            <w:r>
              <w:rPr>
                <w:rFonts w:ascii="Tahoma" w:hAnsi="Tahoma" w:cs="Tahoma"/>
                <w:sz w:val="20"/>
                <w:szCs w:val="20"/>
              </w:rPr>
              <w:t xml:space="preserve">/Internal </w:t>
            </w:r>
            <w:r w:rsidRPr="00591993">
              <w:rPr>
                <w:rFonts w:ascii="Tahoma" w:hAnsi="Tahoma" w:cs="Tahoma"/>
                <w:sz w:val="20"/>
                <w:szCs w:val="20"/>
              </w:rPr>
              <w:t>Audit</w:t>
            </w:r>
            <w:r>
              <w:rPr>
                <w:rFonts w:ascii="Tahoma" w:hAnsi="Tahoma" w:cs="Tahoma"/>
                <w:sz w:val="20"/>
                <w:szCs w:val="20"/>
              </w:rPr>
              <w:t>s.</w:t>
            </w:r>
          </w:p>
          <w:p w:rsidR="002A5D64" w:rsidRPr="00591993" w:rsidRDefault="002A5D64" w:rsidP="00591993">
            <w:pPr>
              <w:pStyle w:val="ListParagraph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BC70A4" w:rsidRPr="00591993" w:rsidRDefault="00BC70A4" w:rsidP="0059199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>Achievements:</w:t>
            </w:r>
          </w:p>
          <w:p w:rsidR="003E5FEE" w:rsidRPr="003E5FEE" w:rsidRDefault="003E5FEE" w:rsidP="00591993">
            <w:pPr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Implemented </w:t>
            </w:r>
            <w:r w:rsidR="0055756A">
              <w:rPr>
                <w:rFonts w:ascii="Tahoma" w:hAnsi="Tahoma" w:cs="Tahoma"/>
                <w:sz w:val="20"/>
                <w:szCs w:val="20"/>
              </w:rPr>
              <w:t xml:space="preserve">self-thought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process to capture all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Adhoc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Jobs </w:t>
            </w:r>
            <w:r w:rsidR="004055BE">
              <w:rPr>
                <w:rFonts w:ascii="Tahoma" w:hAnsi="Tahoma" w:cs="Tahoma"/>
                <w:sz w:val="20"/>
                <w:szCs w:val="20"/>
              </w:rPr>
              <w:t xml:space="preserve">arresting </w:t>
            </w:r>
            <w:r w:rsidR="00B26AC3">
              <w:rPr>
                <w:rFonts w:ascii="Tahoma" w:hAnsi="Tahoma" w:cs="Tahoma"/>
                <w:sz w:val="20"/>
                <w:szCs w:val="20"/>
              </w:rPr>
              <w:t xml:space="preserve">revenue leakage. </w:t>
            </w:r>
          </w:p>
          <w:p w:rsidR="002A5D64" w:rsidRPr="003E5FEE" w:rsidRDefault="00BC70A4" w:rsidP="003E5FEE">
            <w:pPr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Improved outstanding collections by implementing new credit control &amp; recovery techniques, ensuring better cash flow to the business.  </w:t>
            </w:r>
          </w:p>
          <w:p w:rsidR="00006450" w:rsidRPr="00591993" w:rsidRDefault="00006450" w:rsidP="004055BE">
            <w:pPr>
              <w:ind w:left="4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41AA" w:rsidRPr="00591993" w:rsidTr="00582B81">
        <w:tc>
          <w:tcPr>
            <w:tcW w:w="4734" w:type="dxa"/>
            <w:gridSpan w:val="2"/>
            <w:shd w:val="clear" w:color="auto" w:fill="auto"/>
          </w:tcPr>
          <w:p w:rsidR="00DD41AA" w:rsidRDefault="008A4FAD" w:rsidP="003E443B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EFS</w:t>
            </w:r>
            <w:r w:rsidR="00DD41AA">
              <w:rPr>
                <w:rFonts w:ascii="Tahoma" w:hAnsi="Tahoma" w:cs="Tahoma"/>
                <w:b/>
                <w:sz w:val="20"/>
                <w:szCs w:val="20"/>
              </w:rPr>
              <w:t>Facilities</w:t>
            </w:r>
            <w:proofErr w:type="spellEnd"/>
            <w:r w:rsidR="00DD41AA">
              <w:rPr>
                <w:rFonts w:ascii="Tahoma" w:hAnsi="Tahoma" w:cs="Tahoma"/>
                <w:b/>
                <w:sz w:val="20"/>
                <w:szCs w:val="20"/>
              </w:rPr>
              <w:t xml:space="preserve"> Service </w:t>
            </w:r>
            <w:r w:rsidR="000D1388">
              <w:rPr>
                <w:rFonts w:ascii="Tahoma" w:hAnsi="Tahoma" w:cs="Tahoma"/>
                <w:b/>
                <w:sz w:val="20"/>
                <w:szCs w:val="20"/>
              </w:rPr>
              <w:t>Group</w:t>
            </w:r>
          </w:p>
          <w:p w:rsidR="00DD41AA" w:rsidRDefault="00B944F9" w:rsidP="003E443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Teacom</w:t>
            </w:r>
            <w:proofErr w:type="spellEnd"/>
            <w:r w:rsidR="00DD41AA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173EE9" w:rsidRPr="00C10A69" w:rsidRDefault="00DD41AA" w:rsidP="003E44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Dubai</w:t>
            </w:r>
            <w:r w:rsidR="00D6512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UAE</w:t>
            </w:r>
            <w:r w:rsidR="00D6512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34" w:type="dxa"/>
            <w:shd w:val="clear" w:color="auto" w:fill="auto"/>
          </w:tcPr>
          <w:p w:rsidR="00DD41AA" w:rsidRDefault="00DD41AA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D65122">
              <w:rPr>
                <w:rFonts w:ascii="Tahoma" w:hAnsi="Tahoma" w:cs="Tahoma"/>
                <w:b/>
                <w:sz w:val="20"/>
                <w:szCs w:val="20"/>
              </w:rPr>
              <w:t>uly 2010–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Ju</w:t>
            </w:r>
            <w:r w:rsidR="00D65122">
              <w:rPr>
                <w:rFonts w:ascii="Tahoma" w:hAnsi="Tahoma" w:cs="Tahoma"/>
                <w:b/>
                <w:sz w:val="20"/>
                <w:szCs w:val="20"/>
              </w:rPr>
              <w:t>ne 2012</w:t>
            </w:r>
          </w:p>
          <w:p w:rsidR="00D65122" w:rsidRPr="00591993" w:rsidRDefault="00D65122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Group Accountant</w:t>
            </w:r>
          </w:p>
        </w:tc>
      </w:tr>
      <w:tr w:rsidR="00DD41AA" w:rsidRPr="00591993" w:rsidTr="003A0138">
        <w:tc>
          <w:tcPr>
            <w:tcW w:w="9468" w:type="dxa"/>
            <w:gridSpan w:val="3"/>
            <w:shd w:val="clear" w:color="auto" w:fill="auto"/>
          </w:tcPr>
          <w:p w:rsidR="00BC4ED2" w:rsidRPr="00BC4ED2" w:rsidRDefault="00BC4ED2" w:rsidP="00D65122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65122" w:rsidRDefault="00D65122" w:rsidP="00D651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EFS Facilities Services </w:t>
            </w:r>
            <w:r w:rsidRPr="00591993">
              <w:rPr>
                <w:rFonts w:ascii="Tahoma" w:hAnsi="Tahoma" w:cs="Tahoma"/>
                <w:sz w:val="20"/>
                <w:szCs w:val="20"/>
              </w:rPr>
              <w:t>a leader in providing Integrated Facilities Management solutio</w:t>
            </w:r>
            <w:r w:rsidR="00582B81">
              <w:rPr>
                <w:rFonts w:ascii="Tahoma" w:hAnsi="Tahoma" w:cs="Tahoma"/>
                <w:sz w:val="20"/>
                <w:szCs w:val="20"/>
              </w:rPr>
              <w:t>n in Middle East &amp; North Africa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2B8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It p</w:t>
            </w:r>
            <w:r w:rsidRPr="00D65122">
              <w:rPr>
                <w:rFonts w:ascii="Tahoma" w:hAnsi="Tahoma" w:cs="Tahoma"/>
                <w:sz w:val="20"/>
                <w:szCs w:val="20"/>
              </w:rPr>
              <w:t xml:space="preserve">rovide a fully-comprehensive scope of integrated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facilities management services like </w:t>
            </w:r>
            <w:r w:rsidRPr="00D65122">
              <w:rPr>
                <w:rFonts w:ascii="Tahoma" w:hAnsi="Tahoma" w:cs="Tahoma"/>
                <w:sz w:val="20"/>
                <w:szCs w:val="20"/>
              </w:rPr>
              <w:t>mechanical, electrical &amp; plumbing maintenance, cleaning and other soft services</w:t>
            </w:r>
            <w:r w:rsidR="00B26AC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65122" w:rsidRPr="00173EE9" w:rsidRDefault="00D65122" w:rsidP="00D6512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5122" w:rsidRPr="00591993" w:rsidRDefault="00D65122" w:rsidP="00D6512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Roles &amp; Responsibilities as Accountant: </w:t>
            </w:r>
          </w:p>
          <w:p w:rsidR="00D65122" w:rsidRPr="00582B81" w:rsidRDefault="00D65122" w:rsidP="00D65122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8D1E70" w:rsidRDefault="000F5B97" w:rsidP="000F5B97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Reporting responsibilities to the </w:t>
            </w:r>
            <w:r>
              <w:rPr>
                <w:rFonts w:ascii="Tahoma" w:hAnsi="Tahoma" w:cs="Tahoma"/>
                <w:sz w:val="20"/>
                <w:szCs w:val="20"/>
              </w:rPr>
              <w:t>Group CFO</w:t>
            </w:r>
            <w:r w:rsidR="008D1E7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26AC3" w:rsidRPr="00B26AC3" w:rsidRDefault="00B26AC3" w:rsidP="00B26AC3">
            <w:pPr>
              <w:ind w:left="480"/>
              <w:rPr>
                <w:rFonts w:ascii="Tahoma" w:hAnsi="Tahoma" w:cs="Tahoma"/>
                <w:sz w:val="10"/>
                <w:szCs w:val="10"/>
              </w:rPr>
            </w:pPr>
          </w:p>
          <w:p w:rsidR="00006450" w:rsidRDefault="00006450" w:rsidP="000F5B97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26AC3">
              <w:rPr>
                <w:rFonts w:ascii="Tahoma" w:hAnsi="Tahoma" w:cs="Tahoma"/>
                <w:sz w:val="20"/>
                <w:szCs w:val="20"/>
              </w:rPr>
              <w:t>Analyse</w:t>
            </w:r>
            <w:proofErr w:type="spellEnd"/>
            <w:r w:rsidRPr="00B26AC3">
              <w:rPr>
                <w:rFonts w:ascii="Tahoma" w:hAnsi="Tahoma" w:cs="Tahoma"/>
                <w:sz w:val="20"/>
                <w:szCs w:val="20"/>
              </w:rPr>
              <w:t xml:space="preserve"> and consolidate monthly results of various operating companies under the </w:t>
            </w:r>
            <w:r w:rsidR="008B356F">
              <w:rPr>
                <w:rFonts w:ascii="Tahoma" w:hAnsi="Tahoma" w:cs="Tahoma"/>
                <w:sz w:val="20"/>
                <w:szCs w:val="20"/>
              </w:rPr>
              <w:t>g</w:t>
            </w:r>
            <w:r w:rsidRPr="00B26AC3">
              <w:rPr>
                <w:rFonts w:ascii="Tahoma" w:hAnsi="Tahoma" w:cs="Tahoma"/>
                <w:sz w:val="20"/>
                <w:szCs w:val="20"/>
              </w:rPr>
              <w:t>roup for review of the management</w:t>
            </w:r>
            <w:r w:rsidR="008B356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06450" w:rsidRPr="00006450" w:rsidRDefault="00006450" w:rsidP="00006450">
            <w:pPr>
              <w:ind w:left="480"/>
              <w:rPr>
                <w:rFonts w:ascii="Tahoma" w:hAnsi="Tahoma" w:cs="Tahoma"/>
                <w:sz w:val="10"/>
                <w:szCs w:val="10"/>
              </w:rPr>
            </w:pPr>
          </w:p>
          <w:p w:rsidR="00B26AC3" w:rsidRDefault="000D1388" w:rsidP="000F5B97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Consolidation</w:t>
            </w:r>
            <w:r w:rsidR="00BB07C2">
              <w:rPr>
                <w:rFonts w:ascii="Tahoma" w:hAnsi="Tahoma" w:cs="Tahoma"/>
                <w:sz w:val="20"/>
                <w:szCs w:val="20"/>
              </w:rPr>
              <w:t xml:space="preserve">/review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Annual Budget </w:t>
            </w:r>
            <w:r w:rsidR="003515BB">
              <w:rPr>
                <w:rFonts w:ascii="Tahoma" w:hAnsi="Tahoma" w:cs="Tahoma"/>
                <w:sz w:val="20"/>
                <w:szCs w:val="20"/>
              </w:rPr>
              <w:t>of various operating companies under group</w:t>
            </w:r>
            <w:r w:rsidR="00B26AC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10A69" w:rsidRDefault="00C10A69" w:rsidP="00C10A6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B26AC3" w:rsidRPr="00B26AC3" w:rsidRDefault="00B26AC3" w:rsidP="00B26AC3">
            <w:pPr>
              <w:pStyle w:val="ListParagraph"/>
              <w:rPr>
                <w:rFonts w:ascii="Tahoma" w:hAnsi="Tahoma" w:cs="Tahoma"/>
                <w:sz w:val="10"/>
                <w:szCs w:val="10"/>
              </w:rPr>
            </w:pPr>
          </w:p>
          <w:p w:rsidR="00577D86" w:rsidRDefault="000156CF" w:rsidP="000F5B97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</w:t>
            </w:r>
            <w:r w:rsidR="00B26AC3">
              <w:rPr>
                <w:rFonts w:ascii="Tahoma" w:hAnsi="Tahoma" w:cs="Tahoma"/>
                <w:sz w:val="20"/>
                <w:szCs w:val="20"/>
              </w:rPr>
              <w:t xml:space="preserve"> operating company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Pr="000156CF">
              <w:rPr>
                <w:rFonts w:ascii="Tahoma" w:hAnsi="Tahoma" w:cs="Tahoma"/>
                <w:b/>
                <w:sz w:val="20"/>
                <w:szCs w:val="20"/>
              </w:rPr>
              <w:t>EGYPT</w:t>
            </w:r>
            <w:r w:rsidR="00577D86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  <w:p w:rsidR="00577D86" w:rsidRDefault="00577D86" w:rsidP="00AD4CF8">
            <w:pPr>
              <w:numPr>
                <w:ilvl w:val="0"/>
                <w:numId w:val="31"/>
              </w:numPr>
              <w:ind w:left="709" w:hanging="4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Account Receivables; Ensuring Timely invoice Creation, Payment follow up</w:t>
            </w:r>
            <w:r w:rsidR="00AC46EC">
              <w:rPr>
                <w:rFonts w:ascii="Tahoma" w:hAnsi="Tahoma" w:cs="Tahoma"/>
                <w:sz w:val="20"/>
                <w:szCs w:val="20"/>
              </w:rPr>
              <w:t xml:space="preserve">&amp; Managing </w:t>
            </w:r>
            <w:r>
              <w:rPr>
                <w:rFonts w:ascii="Tahoma" w:hAnsi="Tahoma" w:cs="Tahoma"/>
                <w:sz w:val="20"/>
                <w:szCs w:val="20"/>
              </w:rPr>
              <w:t>Collections.</w:t>
            </w:r>
          </w:p>
          <w:p w:rsidR="008B356F" w:rsidRPr="008B356F" w:rsidRDefault="008B356F" w:rsidP="008B356F">
            <w:pPr>
              <w:ind w:left="709"/>
              <w:rPr>
                <w:rFonts w:ascii="Tahoma" w:hAnsi="Tahoma" w:cs="Tahoma"/>
                <w:sz w:val="6"/>
                <w:szCs w:val="6"/>
              </w:rPr>
            </w:pPr>
          </w:p>
          <w:p w:rsidR="00582B81" w:rsidRDefault="00577D86" w:rsidP="00BB07C2">
            <w:pPr>
              <w:numPr>
                <w:ilvl w:val="0"/>
                <w:numId w:val="31"/>
              </w:numPr>
              <w:ind w:left="709" w:hanging="425"/>
              <w:rPr>
                <w:rFonts w:ascii="Tahoma" w:hAnsi="Tahoma" w:cs="Tahoma"/>
                <w:sz w:val="20"/>
                <w:szCs w:val="20"/>
              </w:rPr>
            </w:pPr>
            <w:r w:rsidRPr="00582B81">
              <w:rPr>
                <w:rFonts w:ascii="Tahoma" w:hAnsi="Tahoma" w:cs="Tahoma"/>
                <w:sz w:val="20"/>
                <w:szCs w:val="20"/>
              </w:rPr>
              <w:t xml:space="preserve">Accounts Payable; </w:t>
            </w:r>
            <w:proofErr w:type="gramStart"/>
            <w:r w:rsidRPr="00582B81">
              <w:rPr>
                <w:rFonts w:ascii="Tahoma" w:hAnsi="Tahoma" w:cs="Tahoma"/>
                <w:sz w:val="20"/>
                <w:szCs w:val="20"/>
              </w:rPr>
              <w:t>Ensure</w:t>
            </w:r>
            <w:proofErr w:type="gramEnd"/>
            <w:r w:rsidRPr="00582B81">
              <w:rPr>
                <w:rFonts w:ascii="Tahoma" w:hAnsi="Tahoma" w:cs="Tahoma"/>
                <w:sz w:val="20"/>
                <w:szCs w:val="20"/>
              </w:rPr>
              <w:t xml:space="preserve"> timely payment to the vendors</w:t>
            </w:r>
            <w:r w:rsidR="00582B8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36DAB">
              <w:rPr>
                <w:rFonts w:ascii="Tahoma" w:hAnsi="Tahoma" w:cs="Tahoma"/>
                <w:sz w:val="20"/>
                <w:szCs w:val="20"/>
              </w:rPr>
              <w:t>preparation of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36DAB">
              <w:rPr>
                <w:rFonts w:ascii="Tahoma" w:hAnsi="Tahoma" w:cs="Tahoma"/>
                <w:sz w:val="20"/>
                <w:szCs w:val="20"/>
              </w:rPr>
              <w:t>cheque</w:t>
            </w:r>
            <w:proofErr w:type="spellEnd"/>
            <w:r w:rsidR="00236D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C46EC" w:rsidRPr="00582B81">
              <w:rPr>
                <w:rFonts w:ascii="Tahoma" w:hAnsi="Tahoma" w:cs="Tahoma"/>
                <w:sz w:val="20"/>
                <w:szCs w:val="20"/>
              </w:rPr>
              <w:t>Deduction of TDS</w:t>
            </w:r>
            <w:r w:rsidR="00582B81">
              <w:rPr>
                <w:rFonts w:ascii="Tahoma" w:hAnsi="Tahoma" w:cs="Tahoma"/>
                <w:sz w:val="20"/>
                <w:szCs w:val="20"/>
              </w:rPr>
              <w:t xml:space="preserve"> as per the local law</w:t>
            </w:r>
            <w:r w:rsidR="00BB07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B356F" w:rsidRPr="008B356F" w:rsidRDefault="008B356F" w:rsidP="008B356F">
            <w:pPr>
              <w:rPr>
                <w:rFonts w:ascii="Tahoma" w:hAnsi="Tahoma" w:cs="Tahoma"/>
                <w:sz w:val="6"/>
                <w:szCs w:val="6"/>
              </w:rPr>
            </w:pPr>
          </w:p>
          <w:p w:rsidR="008B356F" w:rsidRDefault="00BB07C2" w:rsidP="0082754D">
            <w:pPr>
              <w:numPr>
                <w:ilvl w:val="0"/>
                <w:numId w:val="31"/>
              </w:numPr>
              <w:ind w:left="70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Preparation of Annual Budget </w:t>
            </w:r>
            <w:r w:rsidR="0082754D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82754D" w:rsidRPr="0082754D">
              <w:rPr>
                <w:rFonts w:ascii="Tahoma" w:hAnsi="Tahoma" w:cs="Tahoma"/>
                <w:sz w:val="20"/>
                <w:szCs w:val="20"/>
              </w:rPr>
              <w:t>review and analysis of operating budgets</w:t>
            </w:r>
            <w:r w:rsidR="0082754D">
              <w:rPr>
                <w:rFonts w:ascii="Tahoma" w:hAnsi="Tahoma" w:cs="Tahoma"/>
                <w:sz w:val="20"/>
                <w:szCs w:val="20"/>
              </w:rPr>
              <w:t>.</w:t>
            </w:r>
            <w:r w:rsidR="0082754D" w:rsidRPr="0082754D">
              <w:rPr>
                <w:rFonts w:ascii="Tahoma" w:hAnsi="Tahoma" w:cs="Tahoma"/>
              </w:rPr>
              <w:t> </w:t>
            </w:r>
          </w:p>
          <w:p w:rsidR="00577D86" w:rsidRPr="00173EE9" w:rsidRDefault="00577D86" w:rsidP="008B356F">
            <w:pPr>
              <w:rPr>
                <w:rFonts w:ascii="Tahoma" w:hAnsi="Tahoma" w:cs="Tahoma"/>
                <w:sz w:val="6"/>
                <w:szCs w:val="6"/>
              </w:rPr>
            </w:pPr>
          </w:p>
          <w:p w:rsidR="00923AAD" w:rsidRDefault="001C539F" w:rsidP="00BB07C2">
            <w:pPr>
              <w:numPr>
                <w:ilvl w:val="0"/>
                <w:numId w:val="31"/>
              </w:numPr>
              <w:ind w:left="70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Preparation of Monthly MIS</w:t>
            </w:r>
            <w:r w:rsidR="00F1390A">
              <w:rPr>
                <w:rFonts w:ascii="Tahoma" w:hAnsi="Tahoma" w:cs="Tahoma"/>
                <w:sz w:val="20"/>
                <w:szCs w:val="20"/>
              </w:rPr>
              <w:t xml:space="preserve"> for submission to Group</w:t>
            </w:r>
            <w:r w:rsidR="00923AAD">
              <w:rPr>
                <w:rFonts w:ascii="Tahoma" w:hAnsi="Tahoma" w:cs="Tahoma"/>
                <w:sz w:val="20"/>
                <w:szCs w:val="20"/>
              </w:rPr>
              <w:t>; Monthly P&amp;L</w:t>
            </w:r>
            <w:r w:rsidR="00F1390A">
              <w:rPr>
                <w:rFonts w:ascii="Tahoma" w:hAnsi="Tahoma" w:cs="Tahoma"/>
                <w:sz w:val="20"/>
                <w:szCs w:val="20"/>
              </w:rPr>
              <w:t xml:space="preserve"> preparation/review</w:t>
            </w:r>
            <w:r w:rsidR="00923AAD">
              <w:rPr>
                <w:rFonts w:ascii="Tahoma" w:hAnsi="Tahoma" w:cs="Tahoma"/>
                <w:sz w:val="20"/>
                <w:szCs w:val="20"/>
              </w:rPr>
              <w:t>, Balance Sheet</w:t>
            </w:r>
            <w:r w:rsidR="00F1390A">
              <w:rPr>
                <w:rFonts w:ascii="Tahoma" w:hAnsi="Tahoma" w:cs="Tahoma"/>
                <w:sz w:val="20"/>
                <w:szCs w:val="20"/>
              </w:rPr>
              <w:t xml:space="preserve"> preparation</w:t>
            </w:r>
            <w:r w:rsidR="00923AA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1390A">
              <w:rPr>
                <w:rFonts w:ascii="Tahoma" w:hAnsi="Tahoma" w:cs="Tahoma"/>
                <w:sz w:val="20"/>
                <w:szCs w:val="20"/>
              </w:rPr>
              <w:t xml:space="preserve">Accrual (Fixed &amp; Variable), </w:t>
            </w:r>
            <w:r w:rsidR="00B0559E">
              <w:rPr>
                <w:rFonts w:ascii="Tahoma" w:hAnsi="Tahoma" w:cs="Tahoma"/>
                <w:sz w:val="20"/>
                <w:szCs w:val="20"/>
              </w:rPr>
              <w:t>Fixed Assets entry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390A" w:rsidRPr="00B0559E">
              <w:rPr>
                <w:rFonts w:ascii="Tahoma" w:hAnsi="Tahoma" w:cs="Tahoma"/>
                <w:sz w:val="20"/>
                <w:szCs w:val="20"/>
              </w:rPr>
              <w:t>&amp;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3AAD" w:rsidRPr="00B0559E"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r w:rsidR="00F1390A" w:rsidRPr="00B0559E">
              <w:rPr>
                <w:rFonts w:ascii="Tahoma" w:hAnsi="Tahoma" w:cs="Tahoma"/>
                <w:sz w:val="20"/>
                <w:szCs w:val="20"/>
              </w:rPr>
              <w:t xml:space="preserve">month </w:t>
            </w:r>
            <w:r w:rsidR="00923AAD" w:rsidRPr="00B0559E">
              <w:rPr>
                <w:rFonts w:ascii="Tahoma" w:hAnsi="Tahoma" w:cs="Tahoma"/>
                <w:sz w:val="20"/>
                <w:szCs w:val="20"/>
              </w:rPr>
              <w:t>reports.</w:t>
            </w:r>
          </w:p>
          <w:p w:rsidR="00173EE9" w:rsidRPr="00173EE9" w:rsidRDefault="00173EE9" w:rsidP="00173EE9">
            <w:pPr>
              <w:rPr>
                <w:rFonts w:ascii="Tahoma" w:hAnsi="Tahoma" w:cs="Tahoma"/>
                <w:sz w:val="6"/>
                <w:szCs w:val="6"/>
              </w:rPr>
            </w:pPr>
          </w:p>
          <w:p w:rsidR="0082754D" w:rsidRDefault="0082754D" w:rsidP="00BB07C2">
            <w:pPr>
              <w:numPr>
                <w:ilvl w:val="0"/>
                <w:numId w:val="31"/>
              </w:numPr>
              <w:ind w:left="709" w:hanging="425"/>
              <w:rPr>
                <w:rFonts w:ascii="Tahoma" w:hAnsi="Tahoma" w:cs="Tahoma"/>
                <w:sz w:val="20"/>
                <w:szCs w:val="20"/>
              </w:rPr>
            </w:pPr>
            <w:r w:rsidRPr="00582B81">
              <w:rPr>
                <w:rFonts w:ascii="Tahoma" w:hAnsi="Tahoma" w:cs="Tahoma"/>
                <w:sz w:val="20"/>
                <w:szCs w:val="20"/>
              </w:rPr>
              <w:t>Man</w:t>
            </w:r>
            <w:r>
              <w:rPr>
                <w:rFonts w:ascii="Tahoma" w:hAnsi="Tahoma" w:cs="Tahoma"/>
                <w:sz w:val="20"/>
                <w:szCs w:val="20"/>
              </w:rPr>
              <w:t>aging the Treasury activities; cash forecast, o</w:t>
            </w:r>
            <w:r w:rsidRPr="00582B81">
              <w:rPr>
                <w:rFonts w:ascii="Tahoma" w:hAnsi="Tahoma" w:cs="Tahoma"/>
                <w:sz w:val="20"/>
                <w:szCs w:val="20"/>
              </w:rPr>
              <w:t xml:space="preserve">verdraft </w:t>
            </w:r>
            <w:r>
              <w:rPr>
                <w:rFonts w:ascii="Tahoma" w:hAnsi="Tahoma" w:cs="Tahoma"/>
                <w:sz w:val="20"/>
                <w:szCs w:val="20"/>
              </w:rPr>
              <w:t>payments</w:t>
            </w:r>
            <w:r w:rsidRPr="00582B81">
              <w:rPr>
                <w:rFonts w:ascii="Tahoma" w:hAnsi="Tahoma" w:cs="Tahoma"/>
                <w:sz w:val="20"/>
                <w:szCs w:val="20"/>
              </w:rPr>
              <w:t>, Tax payments</w:t>
            </w:r>
            <w:r w:rsidR="000156C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73EE9" w:rsidRPr="00173EE9" w:rsidRDefault="00173EE9" w:rsidP="00173EE9">
            <w:pPr>
              <w:rPr>
                <w:rFonts w:ascii="Tahoma" w:hAnsi="Tahoma" w:cs="Tahoma"/>
                <w:sz w:val="6"/>
                <w:szCs w:val="6"/>
              </w:rPr>
            </w:pPr>
          </w:p>
          <w:p w:rsidR="00923AAD" w:rsidRDefault="00923AAD" w:rsidP="00BB07C2">
            <w:pPr>
              <w:numPr>
                <w:ilvl w:val="0"/>
                <w:numId w:val="31"/>
              </w:numPr>
              <w:ind w:hanging="5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Appointment of Tax Auditors and Liaising with them for monthly Tax / Return Filing</w:t>
            </w:r>
            <w:r w:rsidR="0082754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73EE9" w:rsidRPr="00173EE9" w:rsidRDefault="00173EE9" w:rsidP="00173EE9">
            <w:pPr>
              <w:rPr>
                <w:rFonts w:ascii="Tahoma" w:hAnsi="Tahoma" w:cs="Tahoma"/>
                <w:sz w:val="6"/>
                <w:szCs w:val="6"/>
              </w:rPr>
            </w:pPr>
          </w:p>
          <w:p w:rsidR="00923AAD" w:rsidRDefault="00923AAD" w:rsidP="0055756A">
            <w:pPr>
              <w:numPr>
                <w:ilvl w:val="0"/>
                <w:numId w:val="31"/>
              </w:numPr>
              <w:ind w:left="70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Handling and </w:t>
            </w:r>
            <w:proofErr w:type="spellStart"/>
            <w:r w:rsidR="00C905C8">
              <w:rPr>
                <w:rFonts w:ascii="Tahoma" w:hAnsi="Tahoma" w:cs="Tahoma"/>
                <w:sz w:val="20"/>
                <w:szCs w:val="20"/>
              </w:rPr>
              <w:t>Finalising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 statutory Audit </w:t>
            </w:r>
            <w:r w:rsidR="00BC3CDB">
              <w:rPr>
                <w:rFonts w:ascii="Tahoma" w:hAnsi="Tahoma" w:cs="Tahoma"/>
                <w:sz w:val="20"/>
                <w:szCs w:val="20"/>
              </w:rPr>
              <w:t>of</w:t>
            </w:r>
            <w:r w:rsidR="0082754D">
              <w:rPr>
                <w:rFonts w:ascii="Tahoma" w:hAnsi="Tahoma" w:cs="Tahoma"/>
                <w:sz w:val="20"/>
                <w:szCs w:val="20"/>
              </w:rPr>
              <w:t xml:space="preserve"> the operating company</w:t>
            </w:r>
            <w:r w:rsidR="0055756A">
              <w:rPr>
                <w:rFonts w:ascii="Tahoma" w:hAnsi="Tahoma" w:cs="Tahoma"/>
                <w:sz w:val="20"/>
                <w:szCs w:val="20"/>
              </w:rPr>
              <w:t xml:space="preserve"> for one complete financial year</w:t>
            </w:r>
            <w:r w:rsidR="0082754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73EE9" w:rsidRPr="00173EE9" w:rsidRDefault="00173EE9" w:rsidP="00173EE9">
            <w:pPr>
              <w:rPr>
                <w:rFonts w:ascii="Tahoma" w:hAnsi="Tahoma" w:cs="Tahoma"/>
                <w:sz w:val="6"/>
                <w:szCs w:val="6"/>
              </w:rPr>
            </w:pPr>
          </w:p>
          <w:p w:rsidR="0055756A" w:rsidRDefault="0055756A" w:rsidP="0055756A">
            <w:pPr>
              <w:numPr>
                <w:ilvl w:val="0"/>
                <w:numId w:val="31"/>
              </w:numPr>
              <w:ind w:hanging="556"/>
              <w:rPr>
                <w:rFonts w:ascii="Tahoma" w:hAnsi="Tahoma" w:cs="Tahoma"/>
                <w:sz w:val="20"/>
                <w:szCs w:val="20"/>
              </w:rPr>
            </w:pPr>
            <w:r w:rsidRPr="00AC46EC">
              <w:rPr>
                <w:rFonts w:ascii="Tahoma" w:hAnsi="Tahoma" w:cs="Tahoma"/>
                <w:sz w:val="20"/>
                <w:szCs w:val="20"/>
              </w:rPr>
              <w:t>Implementing financial policies and procedures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73EE9" w:rsidRPr="00173EE9" w:rsidRDefault="00173EE9" w:rsidP="00173EE9">
            <w:pPr>
              <w:rPr>
                <w:rFonts w:ascii="Tahoma" w:hAnsi="Tahoma" w:cs="Tahoma"/>
                <w:sz w:val="6"/>
                <w:szCs w:val="6"/>
              </w:rPr>
            </w:pPr>
          </w:p>
          <w:p w:rsidR="0082754D" w:rsidRDefault="0082754D" w:rsidP="00BB07C2">
            <w:pPr>
              <w:numPr>
                <w:ilvl w:val="0"/>
                <w:numId w:val="31"/>
              </w:numPr>
              <w:ind w:hanging="5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Liaising with the Legal Advisors for AGM</w:t>
            </w:r>
            <w:r w:rsidR="0055756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73EE9" w:rsidRPr="00173EE9" w:rsidRDefault="00173EE9" w:rsidP="00173EE9">
            <w:pPr>
              <w:rPr>
                <w:rFonts w:ascii="Tahoma" w:hAnsi="Tahoma" w:cs="Tahoma"/>
                <w:sz w:val="6"/>
                <w:szCs w:val="6"/>
              </w:rPr>
            </w:pPr>
          </w:p>
          <w:p w:rsidR="0055756A" w:rsidRDefault="0055756A" w:rsidP="00BB07C2">
            <w:pPr>
              <w:numPr>
                <w:ilvl w:val="0"/>
                <w:numId w:val="31"/>
              </w:numPr>
              <w:ind w:hanging="5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Involved from the stage of incorporation of the operating company in the Republic of Egypt.</w:t>
            </w:r>
          </w:p>
          <w:p w:rsidR="00173EE9" w:rsidRPr="00173EE9" w:rsidRDefault="00173EE9" w:rsidP="00173EE9">
            <w:pPr>
              <w:rPr>
                <w:rFonts w:ascii="Tahoma" w:hAnsi="Tahoma" w:cs="Tahoma"/>
                <w:sz w:val="6"/>
                <w:szCs w:val="6"/>
              </w:rPr>
            </w:pPr>
          </w:p>
          <w:p w:rsidR="00236DAB" w:rsidRDefault="00236DAB" w:rsidP="00BB07C2">
            <w:pPr>
              <w:numPr>
                <w:ilvl w:val="0"/>
                <w:numId w:val="31"/>
              </w:numPr>
              <w:ind w:hanging="55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Held the position of Signatory</w:t>
            </w:r>
            <w:r w:rsidR="00173EE9">
              <w:rPr>
                <w:rFonts w:ascii="Tahoma" w:hAnsi="Tahoma" w:cs="Tahoma"/>
                <w:sz w:val="20"/>
                <w:szCs w:val="20"/>
              </w:rPr>
              <w:t xml:space="preserve"> (Joint)</w:t>
            </w:r>
            <w:r w:rsidR="0055756A">
              <w:rPr>
                <w:rFonts w:ascii="Tahoma" w:hAnsi="Tahoma" w:cs="Tahoma"/>
                <w:sz w:val="20"/>
                <w:szCs w:val="20"/>
              </w:rPr>
              <w:t xml:space="preserve"> of the operating company.</w:t>
            </w:r>
          </w:p>
          <w:p w:rsidR="00A54ADF" w:rsidRDefault="00A54ADF" w:rsidP="00582B8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54ADF" w:rsidRPr="00591993" w:rsidRDefault="00A54ADF" w:rsidP="00A54AD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>Achievements:</w:t>
            </w:r>
          </w:p>
          <w:p w:rsidR="00A54ADF" w:rsidRDefault="00236DAB" w:rsidP="00A54ADF">
            <w:pPr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Able to streamline the </w:t>
            </w:r>
            <w:r w:rsidR="0055756A">
              <w:rPr>
                <w:rFonts w:ascii="Tahoma" w:hAnsi="Tahoma" w:cs="Tahoma"/>
                <w:sz w:val="20"/>
                <w:szCs w:val="20"/>
              </w:rPr>
              <w:t xml:space="preserve">all Financial / accounting aspect of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Egypt Operating company </w:t>
            </w:r>
            <w:r w:rsidR="0055756A">
              <w:rPr>
                <w:rFonts w:ascii="Tahoma" w:hAnsi="Tahoma" w:cs="Tahoma"/>
                <w:sz w:val="20"/>
                <w:szCs w:val="20"/>
              </w:rPr>
              <w:t>in the first year of its incorporation.</w:t>
            </w:r>
          </w:p>
          <w:p w:rsidR="00DD41AA" w:rsidRPr="00C10A69" w:rsidRDefault="00D65122" w:rsidP="00D6512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10A69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A70167" w:rsidRPr="00591993" w:rsidTr="00582B81">
        <w:tc>
          <w:tcPr>
            <w:tcW w:w="4734" w:type="dxa"/>
            <w:gridSpan w:val="2"/>
            <w:shd w:val="clear" w:color="auto" w:fill="auto"/>
          </w:tcPr>
          <w:p w:rsidR="00A70167" w:rsidRPr="00591993" w:rsidRDefault="004C551E" w:rsidP="003E443B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Imdaad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LLC</w:t>
            </w:r>
          </w:p>
          <w:p w:rsidR="00A70167" w:rsidRPr="00591993" w:rsidRDefault="00A70167" w:rsidP="003E443B">
            <w:p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Jebel Ali Free Zone, </w:t>
            </w:r>
          </w:p>
          <w:p w:rsidR="00173EE9" w:rsidRPr="00C10A69" w:rsidRDefault="00A70167" w:rsidP="003E443B">
            <w:p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Dubai, UAE</w:t>
            </w:r>
            <w:r w:rsidR="00173EE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34" w:type="dxa"/>
            <w:shd w:val="clear" w:color="auto" w:fill="auto"/>
          </w:tcPr>
          <w:p w:rsidR="00AA208C" w:rsidRPr="00591993" w:rsidRDefault="00D65122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Nov 2003</w:t>
            </w:r>
            <w:r w:rsidR="00A70167" w:rsidRPr="00591993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June 2010</w:t>
            </w:r>
          </w:p>
          <w:p w:rsidR="00A70167" w:rsidRPr="00591993" w:rsidRDefault="00AA208C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</w:rPr>
              <w:t xml:space="preserve">Accountant </w:t>
            </w:r>
          </w:p>
        </w:tc>
      </w:tr>
      <w:tr w:rsidR="00A70167" w:rsidRPr="00591993" w:rsidTr="00C84A44">
        <w:tc>
          <w:tcPr>
            <w:tcW w:w="9468" w:type="dxa"/>
            <w:gridSpan w:val="3"/>
            <w:shd w:val="clear" w:color="auto" w:fill="auto"/>
          </w:tcPr>
          <w:p w:rsidR="00D032B2" w:rsidRPr="00591993" w:rsidRDefault="00D032B2" w:rsidP="00365C43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65C43" w:rsidRPr="00591993" w:rsidRDefault="00365C43" w:rsidP="00365C4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1993">
              <w:rPr>
                <w:rFonts w:ascii="Tahoma" w:hAnsi="Tahoma" w:cs="Tahoma"/>
                <w:sz w:val="20"/>
                <w:szCs w:val="20"/>
              </w:rPr>
              <w:t>Imdaad</w:t>
            </w:r>
            <w:proofErr w:type="spellEnd"/>
            <w:r w:rsidRPr="00591993">
              <w:rPr>
                <w:rFonts w:ascii="Tahoma" w:hAnsi="Tahoma" w:cs="Tahoma"/>
                <w:sz w:val="20"/>
                <w:szCs w:val="20"/>
              </w:rPr>
              <w:t xml:space="preserve"> LLC a subsidiary of </w:t>
            </w:r>
            <w:smartTag w:uri="urn:schemas-microsoft-com:office:smarttags" w:element="City">
              <w:smartTag w:uri="urn:schemas-microsoft-com:office:smarttags" w:element="place">
                <w:r w:rsidRPr="00591993">
                  <w:rPr>
                    <w:rFonts w:ascii="Tahoma" w:hAnsi="Tahoma" w:cs="Tahoma"/>
                    <w:sz w:val="20"/>
                    <w:szCs w:val="20"/>
                  </w:rPr>
                  <w:t>Dubai</w:t>
                </w:r>
              </w:smartTag>
            </w:smartTag>
            <w:r w:rsidRPr="00591993">
              <w:rPr>
                <w:rFonts w:ascii="Tahoma" w:hAnsi="Tahoma" w:cs="Tahoma"/>
                <w:sz w:val="20"/>
                <w:szCs w:val="20"/>
              </w:rPr>
              <w:t xml:space="preserve"> world was formed in </w:t>
            </w:r>
            <w:r w:rsidR="00CF15E4" w:rsidRPr="00591993">
              <w:rPr>
                <w:rFonts w:ascii="Tahoma" w:hAnsi="Tahoma" w:cs="Tahoma"/>
                <w:sz w:val="20"/>
                <w:szCs w:val="20"/>
              </w:rPr>
              <w:t>May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2007 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by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taking over 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the UAE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operations of Serco Gulf </w:t>
            </w:r>
            <w:proofErr w:type="spellStart"/>
            <w:r w:rsidRPr="00591993">
              <w:rPr>
                <w:rFonts w:ascii="Tahoma" w:hAnsi="Tahoma" w:cs="Tahoma"/>
                <w:sz w:val="20"/>
                <w:szCs w:val="20"/>
              </w:rPr>
              <w:t>LLC.Imdaad</w:t>
            </w:r>
            <w:proofErr w:type="spellEnd"/>
            <w:r w:rsidRPr="00591993">
              <w:rPr>
                <w:rFonts w:ascii="Tahoma" w:hAnsi="Tahoma" w:cs="Tahoma"/>
                <w:sz w:val="20"/>
                <w:szCs w:val="20"/>
              </w:rPr>
              <w:t xml:space="preserve"> provides facilities management to various and companies within the group and outside. The major customers include DP World,</w:t>
            </w:r>
            <w:r w:rsidR="004055BE">
              <w:rPr>
                <w:rFonts w:ascii="Tahoma" w:hAnsi="Tahoma" w:cs="Tahoma"/>
                <w:sz w:val="20"/>
                <w:szCs w:val="20"/>
              </w:rPr>
              <w:t xml:space="preserve"> JAFZA, Dubai Customs, </w:t>
            </w:r>
            <w:proofErr w:type="spellStart"/>
            <w:proofErr w:type="gramStart"/>
            <w:r w:rsidR="004055BE">
              <w:rPr>
                <w:rFonts w:ascii="Tahoma" w:hAnsi="Tahoma" w:cs="Tahoma"/>
                <w:sz w:val="20"/>
                <w:szCs w:val="20"/>
              </w:rPr>
              <w:t>Nakheel</w:t>
            </w:r>
            <w:proofErr w:type="spellEnd"/>
            <w:proofErr w:type="gramEnd"/>
            <w:r w:rsidRPr="00591993">
              <w:rPr>
                <w:rFonts w:ascii="Tahoma" w:hAnsi="Tahoma" w:cs="Tahoma"/>
                <w:sz w:val="20"/>
                <w:szCs w:val="20"/>
              </w:rPr>
              <w:t xml:space="preserve"> etc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85647" w:rsidRPr="00591993" w:rsidRDefault="00B85647" w:rsidP="003E443B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3F4AB6" w:rsidRPr="00591993" w:rsidRDefault="00B51D92" w:rsidP="003E443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>Roles &amp; Responsibilities</w:t>
            </w:r>
            <w:r w:rsidR="003E422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9E4E56"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as </w:t>
            </w:r>
            <w:r w:rsidR="00093A7A"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>Accountant</w:t>
            </w:r>
            <w:r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: </w:t>
            </w:r>
          </w:p>
          <w:p w:rsidR="003A2C9E" w:rsidRPr="00173EE9" w:rsidRDefault="003A2C9E" w:rsidP="00591993">
            <w:pPr>
              <w:ind w:left="120"/>
              <w:rPr>
                <w:rFonts w:ascii="Tahoma" w:hAnsi="Tahoma" w:cs="Tahoma"/>
                <w:sz w:val="10"/>
                <w:szCs w:val="10"/>
              </w:rPr>
            </w:pPr>
          </w:p>
          <w:p w:rsidR="003A2C9E" w:rsidRPr="00591993" w:rsidRDefault="00CE2FDD" w:rsidP="00591993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Reporting 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 xml:space="preserve">responsibilities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to the Finance manager </w:t>
            </w:r>
          </w:p>
          <w:p w:rsidR="003A2C9E" w:rsidRPr="00591993" w:rsidRDefault="003A2C9E" w:rsidP="00591993">
            <w:pPr>
              <w:ind w:left="120"/>
              <w:rPr>
                <w:rFonts w:ascii="Tahoma" w:hAnsi="Tahoma" w:cs="Tahoma"/>
                <w:sz w:val="10"/>
                <w:szCs w:val="10"/>
              </w:rPr>
            </w:pPr>
          </w:p>
          <w:p w:rsidR="00CE2FDD" w:rsidRPr="00591993" w:rsidRDefault="00173EE9" w:rsidP="00591993">
            <w:pPr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CE2FDD" w:rsidRPr="00591993">
              <w:rPr>
                <w:rFonts w:ascii="Tahoma" w:hAnsi="Tahoma" w:cs="Tahoma"/>
                <w:sz w:val="20"/>
                <w:szCs w:val="20"/>
              </w:rPr>
              <w:t xml:space="preserve">esponsible to manage the accounts </w:t>
            </w:r>
            <w:r w:rsidR="001F1490" w:rsidRPr="00591993">
              <w:rPr>
                <w:rFonts w:ascii="Tahoma" w:hAnsi="Tahoma" w:cs="Tahoma"/>
                <w:sz w:val="20"/>
                <w:szCs w:val="20"/>
              </w:rPr>
              <w:t xml:space="preserve">receivables for all FM activities </w:t>
            </w:r>
            <w:r w:rsidR="00CE2FDD" w:rsidRPr="00591993">
              <w:rPr>
                <w:rFonts w:ascii="Tahoma" w:hAnsi="Tahoma" w:cs="Tahoma"/>
                <w:sz w:val="20"/>
                <w:szCs w:val="20"/>
              </w:rPr>
              <w:t xml:space="preserve">of the company. </w:t>
            </w:r>
          </w:p>
          <w:p w:rsidR="00CE2FDD" w:rsidRPr="00591993" w:rsidRDefault="00CE2FDD" w:rsidP="00591993">
            <w:pPr>
              <w:ind w:left="120"/>
              <w:rPr>
                <w:rFonts w:ascii="Tahoma" w:hAnsi="Tahoma" w:cs="Tahoma"/>
                <w:sz w:val="10"/>
                <w:szCs w:val="10"/>
              </w:rPr>
            </w:pPr>
          </w:p>
          <w:p w:rsidR="00255E6D" w:rsidRPr="00591993" w:rsidRDefault="00CE2FDD" w:rsidP="00591993">
            <w:pPr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Ensuring proper and timely invoicing to customers; maintaining </w:t>
            </w:r>
            <w:r w:rsidR="00B7574D" w:rsidRPr="00591993">
              <w:rPr>
                <w:rFonts w:ascii="Tahoma" w:hAnsi="Tahoma" w:cs="Tahoma"/>
                <w:sz w:val="20"/>
                <w:szCs w:val="20"/>
              </w:rPr>
              <w:t>a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contract </w:t>
            </w:r>
            <w:r w:rsidR="00B7574D" w:rsidRPr="00591993">
              <w:rPr>
                <w:rFonts w:ascii="Tahoma" w:hAnsi="Tahoma" w:cs="Tahoma"/>
                <w:sz w:val="20"/>
                <w:szCs w:val="20"/>
              </w:rPr>
              <w:t xml:space="preserve">database and </w:t>
            </w:r>
            <w:r w:rsidR="00255E6D" w:rsidRPr="00591993">
              <w:rPr>
                <w:rFonts w:ascii="Tahoma" w:hAnsi="Tahoma" w:cs="Tahoma"/>
                <w:sz w:val="20"/>
                <w:szCs w:val="20"/>
              </w:rPr>
              <w:t xml:space="preserve">follow-up with </w:t>
            </w:r>
            <w:r w:rsidR="00B7574D" w:rsidRPr="00591993">
              <w:rPr>
                <w:rFonts w:ascii="Tahoma" w:hAnsi="Tahoma" w:cs="Tahoma"/>
                <w:sz w:val="20"/>
                <w:szCs w:val="20"/>
              </w:rPr>
              <w:t>o</w:t>
            </w:r>
            <w:r w:rsidR="00255E6D" w:rsidRPr="00591993">
              <w:rPr>
                <w:rFonts w:ascii="Tahoma" w:hAnsi="Tahoma" w:cs="Tahoma"/>
                <w:sz w:val="20"/>
                <w:szCs w:val="20"/>
              </w:rPr>
              <w:t xml:space="preserve">perations for </w:t>
            </w:r>
            <w:r w:rsidR="00B7574D" w:rsidRPr="00591993">
              <w:rPr>
                <w:rFonts w:ascii="Tahoma" w:hAnsi="Tahoma" w:cs="Tahoma"/>
                <w:sz w:val="20"/>
                <w:szCs w:val="20"/>
              </w:rPr>
              <w:t>other chargeable woks invoicing</w:t>
            </w:r>
            <w:r w:rsidR="00663417" w:rsidRPr="0059199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E2FDD" w:rsidRPr="00591993" w:rsidRDefault="00CE2FDD" w:rsidP="00CE2FDD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CE2FDD" w:rsidRPr="00591993" w:rsidRDefault="00CE2FDD" w:rsidP="00591993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Credit </w:t>
            </w:r>
            <w:r w:rsidR="00686D81" w:rsidRPr="00591993">
              <w:rPr>
                <w:rFonts w:ascii="Tahoma" w:hAnsi="Tahoma" w:cs="Tahoma"/>
                <w:sz w:val="20"/>
                <w:szCs w:val="20"/>
              </w:rPr>
              <w:t>C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ontrol,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follow up with customer</w:t>
            </w:r>
            <w:r w:rsidR="00663417" w:rsidRPr="00591993">
              <w:rPr>
                <w:rFonts w:ascii="Tahoma" w:hAnsi="Tahoma" w:cs="Tahoma"/>
                <w:sz w:val="20"/>
                <w:szCs w:val="20"/>
              </w:rPr>
              <w:t>s</w:t>
            </w:r>
            <w:r w:rsidRPr="00591993">
              <w:rPr>
                <w:rFonts w:ascii="Tahoma" w:hAnsi="Tahoma" w:cs="Tahoma"/>
                <w:sz w:val="20"/>
                <w:szCs w:val="20"/>
              </w:rPr>
              <w:t>, reconciliati</w:t>
            </w:r>
            <w:r w:rsidR="00663417" w:rsidRPr="00591993">
              <w:rPr>
                <w:rFonts w:ascii="Tahoma" w:hAnsi="Tahoma" w:cs="Tahoma"/>
                <w:sz w:val="20"/>
                <w:szCs w:val="20"/>
              </w:rPr>
              <w:t>on of debtor accounts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663417" w:rsidRPr="00591993">
              <w:rPr>
                <w:rFonts w:ascii="Tahoma" w:hAnsi="Tahoma" w:cs="Tahoma"/>
                <w:sz w:val="20"/>
                <w:szCs w:val="20"/>
              </w:rPr>
              <w:t xml:space="preserve"> visiting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costumers where required.  </w:t>
            </w:r>
            <w:r w:rsidR="0043697E" w:rsidRPr="00591993">
              <w:rPr>
                <w:rFonts w:ascii="Tahoma" w:hAnsi="Tahoma" w:cs="Tahoma"/>
                <w:sz w:val="20"/>
                <w:szCs w:val="20"/>
              </w:rPr>
              <w:t xml:space="preserve">Monitor customers’ payment performance and 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identify</w:t>
            </w:r>
            <w:r w:rsidR="0043697E" w:rsidRPr="00591993">
              <w:rPr>
                <w:rFonts w:ascii="Tahoma" w:hAnsi="Tahoma" w:cs="Tahoma"/>
                <w:sz w:val="20"/>
                <w:szCs w:val="20"/>
              </w:rPr>
              <w:t xml:space="preserve"> defaulting customers.</w:t>
            </w:r>
          </w:p>
          <w:p w:rsidR="00CE2FDD" w:rsidRPr="00591993" w:rsidRDefault="00CE2FDD" w:rsidP="00CE2FDD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CE2FDD" w:rsidRPr="00591993" w:rsidRDefault="00CE2FDD" w:rsidP="00591993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Providing data for monthly financial closing; monthly </w:t>
            </w:r>
            <w:r w:rsidR="00E15763" w:rsidRPr="00591993">
              <w:rPr>
                <w:rFonts w:ascii="Tahoma" w:hAnsi="Tahoma" w:cs="Tahoma"/>
                <w:sz w:val="20"/>
                <w:szCs w:val="20"/>
              </w:rPr>
              <w:t xml:space="preserve">revenue </w:t>
            </w:r>
            <w:r w:rsidRPr="00591993">
              <w:rPr>
                <w:rFonts w:ascii="Tahoma" w:hAnsi="Tahoma" w:cs="Tahoma"/>
                <w:sz w:val="20"/>
                <w:szCs w:val="20"/>
              </w:rPr>
              <w:t>accruals, maintain deferred income schedules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,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booking 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j</w:t>
            </w:r>
            <w:r w:rsidR="00E15763" w:rsidRPr="00591993">
              <w:rPr>
                <w:rFonts w:ascii="Tahoma" w:hAnsi="Tahoma" w:cs="Tahoma"/>
                <w:sz w:val="20"/>
                <w:szCs w:val="20"/>
              </w:rPr>
              <w:t xml:space="preserve">ournals for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monthly </w:t>
            </w:r>
            <w:r w:rsidR="00B94FAD" w:rsidRPr="00591993">
              <w:rPr>
                <w:rFonts w:ascii="Tahoma" w:hAnsi="Tahoma" w:cs="Tahoma"/>
                <w:sz w:val="20"/>
                <w:szCs w:val="20"/>
              </w:rPr>
              <w:t>releases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, maintaining fixed assets register and charging depreciation, providing monthly aging report and </w:t>
            </w:r>
            <w:r w:rsidR="00B94FAD" w:rsidRPr="00591993">
              <w:rPr>
                <w:rFonts w:ascii="Tahoma" w:hAnsi="Tahoma" w:cs="Tahoma"/>
                <w:sz w:val="20"/>
                <w:szCs w:val="20"/>
              </w:rPr>
              <w:t xml:space="preserve">preparation of 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inward cash f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low forecasts. </w:t>
            </w:r>
          </w:p>
          <w:p w:rsidR="00663417" w:rsidRPr="00591993" w:rsidRDefault="00663417" w:rsidP="00663417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663417" w:rsidRPr="00591993" w:rsidRDefault="00663417" w:rsidP="00591993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M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anage c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ash collection; </w:t>
            </w:r>
          </w:p>
          <w:p w:rsidR="00CE2FDD" w:rsidRPr="00591993" w:rsidRDefault="00CE2FDD" w:rsidP="00CE2FDD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B85647" w:rsidRPr="00591993" w:rsidRDefault="00CE2FDD" w:rsidP="00591993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Bank reconciliations; </w:t>
            </w:r>
          </w:p>
          <w:p w:rsidR="0029570A" w:rsidRPr="00591993" w:rsidRDefault="0029570A" w:rsidP="00591993">
            <w:pPr>
              <w:ind w:left="120"/>
              <w:rPr>
                <w:rFonts w:ascii="Tahoma" w:hAnsi="Tahoma" w:cs="Tahoma"/>
                <w:sz w:val="10"/>
                <w:szCs w:val="10"/>
              </w:rPr>
            </w:pPr>
          </w:p>
          <w:p w:rsidR="0029570A" w:rsidRDefault="0029570A" w:rsidP="00591993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Preparation of monthly management reports; </w:t>
            </w:r>
            <w:r w:rsidR="00CF15E4" w:rsidRPr="00591993">
              <w:rPr>
                <w:rFonts w:ascii="Tahoma" w:hAnsi="Tahoma" w:cs="Tahoma"/>
                <w:sz w:val="20"/>
                <w:szCs w:val="20"/>
              </w:rPr>
              <w:t>Reporting,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Debtor days report for </w:t>
            </w:r>
            <w:r w:rsidR="001B5D92" w:rsidRPr="00591993">
              <w:rPr>
                <w:rFonts w:ascii="Tahoma" w:hAnsi="Tahoma" w:cs="Tahoma"/>
                <w:sz w:val="20"/>
                <w:szCs w:val="20"/>
              </w:rPr>
              <w:t>outstanding receivable</w:t>
            </w:r>
            <w:r w:rsidRPr="00591993">
              <w:rPr>
                <w:rFonts w:ascii="Tahoma" w:hAnsi="Tahoma" w:cs="Tahoma"/>
                <w:sz w:val="20"/>
                <w:szCs w:val="20"/>
              </w:rPr>
              <w:t>, Monthly unbilled revenue</w:t>
            </w:r>
            <w:r w:rsidR="001B5D92" w:rsidRPr="00591993">
              <w:rPr>
                <w:rFonts w:ascii="Tahoma" w:hAnsi="Tahoma" w:cs="Tahoma"/>
                <w:sz w:val="20"/>
                <w:szCs w:val="20"/>
              </w:rPr>
              <w:t xml:space="preserve"> report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A2C9E" w:rsidRPr="00591993">
              <w:rPr>
                <w:rFonts w:ascii="Tahoma" w:hAnsi="Tahoma" w:cs="Tahoma"/>
                <w:sz w:val="20"/>
                <w:szCs w:val="20"/>
              </w:rPr>
              <w:t>s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ubsequent collection </w:t>
            </w:r>
            <w:r w:rsidR="001B5D92" w:rsidRPr="00591993">
              <w:rPr>
                <w:rFonts w:ascii="Tahoma" w:hAnsi="Tahoma" w:cs="Tahoma"/>
                <w:sz w:val="20"/>
                <w:szCs w:val="20"/>
              </w:rPr>
              <w:t>to prior months aging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3EE9" w:rsidRPr="00173EE9" w:rsidRDefault="00173EE9" w:rsidP="00173EE9">
            <w:pPr>
              <w:pStyle w:val="ListParagraph"/>
              <w:rPr>
                <w:rFonts w:ascii="Tahoma" w:hAnsi="Tahoma" w:cs="Tahoma"/>
                <w:sz w:val="10"/>
                <w:szCs w:val="10"/>
              </w:rPr>
            </w:pPr>
          </w:p>
          <w:p w:rsidR="00173EE9" w:rsidRPr="00591993" w:rsidRDefault="00173EE9" w:rsidP="00591993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Prepare necessary </w:t>
            </w:r>
            <w:r>
              <w:rPr>
                <w:rFonts w:ascii="Tahoma" w:hAnsi="Tahoma" w:cs="Tahoma"/>
                <w:sz w:val="20"/>
                <w:szCs w:val="20"/>
              </w:rPr>
              <w:t xml:space="preserve">schedules </w:t>
            </w:r>
            <w:r w:rsidRPr="00591993">
              <w:rPr>
                <w:rFonts w:ascii="Tahoma" w:hAnsi="Tahoma" w:cs="Tahoma"/>
                <w:sz w:val="20"/>
                <w:szCs w:val="20"/>
              </w:rPr>
              <w:t>for Year End Audits &amp;</w:t>
            </w:r>
            <w:r>
              <w:rPr>
                <w:rFonts w:ascii="Tahoma" w:hAnsi="Tahoma" w:cs="Tahoma"/>
                <w:sz w:val="20"/>
                <w:szCs w:val="20"/>
              </w:rPr>
              <w:t xml:space="preserve">been a part of annual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physical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inventory audit.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 Also participated in the Data Migration and implementation of Oracle Financials</w:t>
            </w:r>
          </w:p>
          <w:p w:rsidR="00A01883" w:rsidRPr="00591993" w:rsidRDefault="00A01883" w:rsidP="00591993">
            <w:pPr>
              <w:ind w:left="120"/>
              <w:rPr>
                <w:rFonts w:ascii="Tahoma" w:hAnsi="Tahoma" w:cs="Tahoma"/>
                <w:sz w:val="10"/>
                <w:szCs w:val="10"/>
              </w:rPr>
            </w:pPr>
          </w:p>
          <w:p w:rsidR="00C10A69" w:rsidRDefault="00C10A69" w:rsidP="00B8564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58699B" w:rsidRDefault="0058699B" w:rsidP="00B8564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85647" w:rsidRPr="00591993" w:rsidRDefault="00B85647" w:rsidP="00B8564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Achievements:</w:t>
            </w:r>
          </w:p>
          <w:p w:rsidR="00B80C22" w:rsidRPr="00591993" w:rsidRDefault="00783548" w:rsidP="00591993">
            <w:pPr>
              <w:numPr>
                <w:ilvl w:val="0"/>
                <w:numId w:val="27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Improved outstanding collections by implementing new credit control &amp; recovery techniques</w:t>
            </w:r>
            <w:r w:rsidR="00523FA3" w:rsidRPr="00591993">
              <w:rPr>
                <w:rFonts w:ascii="Tahoma" w:hAnsi="Tahoma" w:cs="Tahoma"/>
                <w:sz w:val="20"/>
                <w:szCs w:val="20"/>
              </w:rPr>
              <w:t>,</w:t>
            </w:r>
            <w:r w:rsidR="00CE2FDD" w:rsidRPr="00591993">
              <w:rPr>
                <w:rFonts w:ascii="Tahoma" w:hAnsi="Tahoma" w:cs="Tahoma"/>
                <w:sz w:val="20"/>
                <w:szCs w:val="20"/>
              </w:rPr>
              <w:t xml:space="preserve"> ensuring better cash flow to the business. </w:t>
            </w:r>
          </w:p>
          <w:p w:rsidR="006F7D85" w:rsidRDefault="00783548" w:rsidP="004055BE">
            <w:pPr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Improved </w:t>
            </w:r>
            <w:r w:rsidR="0029570A" w:rsidRPr="00591993">
              <w:rPr>
                <w:rFonts w:ascii="Tahoma" w:hAnsi="Tahoma" w:cs="Tahoma"/>
                <w:sz w:val="20"/>
                <w:szCs w:val="20"/>
              </w:rPr>
              <w:t xml:space="preserve">procedure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FB69C6" w:rsidRPr="00591993">
              <w:rPr>
                <w:rFonts w:ascii="Tahoma" w:hAnsi="Tahoma" w:cs="Tahoma"/>
                <w:sz w:val="20"/>
                <w:szCs w:val="20"/>
              </w:rPr>
              <w:t>in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voicing and its handlings. </w:t>
            </w:r>
          </w:p>
          <w:p w:rsidR="00173EE9" w:rsidRPr="0058699B" w:rsidRDefault="00173EE9" w:rsidP="00173EE9">
            <w:pPr>
              <w:ind w:left="48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03AF" w:rsidRPr="00591993" w:rsidTr="00582B81">
        <w:tc>
          <w:tcPr>
            <w:tcW w:w="4734" w:type="dxa"/>
            <w:gridSpan w:val="2"/>
            <w:shd w:val="clear" w:color="auto" w:fill="auto"/>
          </w:tcPr>
          <w:p w:rsidR="006703AF" w:rsidRPr="00591993" w:rsidRDefault="006703AF" w:rsidP="006703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Saudi Aramco</w:t>
            </w:r>
          </w:p>
          <w:p w:rsidR="006703AF" w:rsidRPr="00591993" w:rsidRDefault="006703AF" w:rsidP="006703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proofErr w:type="spellStart"/>
            <w:r w:rsidRPr="00591993">
              <w:rPr>
                <w:rFonts w:ascii="Tahoma" w:hAnsi="Tahoma" w:cs="Tahoma"/>
                <w:b/>
                <w:sz w:val="20"/>
                <w:szCs w:val="20"/>
              </w:rPr>
              <w:t>B.H.Al-Hu</w:t>
            </w:r>
            <w:r w:rsidR="00EE0FB5" w:rsidRPr="0059199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591993">
              <w:rPr>
                <w:rFonts w:ascii="Tahoma" w:hAnsi="Tahoma" w:cs="Tahoma"/>
                <w:b/>
                <w:sz w:val="20"/>
                <w:szCs w:val="20"/>
              </w:rPr>
              <w:t>ssaini</w:t>
            </w:r>
            <w:proofErr w:type="spellEnd"/>
            <w:r w:rsidRPr="00591993">
              <w:rPr>
                <w:rFonts w:ascii="Tahoma" w:hAnsi="Tahoma" w:cs="Tahoma"/>
                <w:b/>
                <w:sz w:val="20"/>
                <w:szCs w:val="20"/>
              </w:rPr>
              <w:t>&amp; Sons Co.</w:t>
            </w:r>
          </w:p>
          <w:p w:rsidR="006703AF" w:rsidRPr="00591993" w:rsidRDefault="006703AF" w:rsidP="006703AF">
            <w:p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Dhahran, </w:t>
            </w:r>
          </w:p>
          <w:p w:rsidR="006703AF" w:rsidRPr="00591993" w:rsidRDefault="006703AF" w:rsidP="006703AF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91993">
                  <w:rPr>
                    <w:rFonts w:ascii="Tahoma" w:hAnsi="Tahoma" w:cs="Tahoma"/>
                    <w:sz w:val="20"/>
                    <w:szCs w:val="20"/>
                  </w:rPr>
                  <w:t>Kingdom</w:t>
                </w:r>
              </w:smartTag>
              <w:r w:rsidRPr="00591993">
                <w:rPr>
                  <w:rFonts w:ascii="Tahoma" w:hAnsi="Tahoma" w:cs="Tahoma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91993">
                  <w:rPr>
                    <w:rFonts w:ascii="Tahoma" w:hAnsi="Tahoma" w:cs="Tahoma"/>
                    <w:sz w:val="20"/>
                    <w:szCs w:val="20"/>
                  </w:rPr>
                  <w:t>Saudi Arabia</w:t>
                </w:r>
              </w:smartTag>
            </w:smartTag>
          </w:p>
        </w:tc>
        <w:tc>
          <w:tcPr>
            <w:tcW w:w="4734" w:type="dxa"/>
            <w:shd w:val="clear" w:color="auto" w:fill="auto"/>
          </w:tcPr>
          <w:p w:rsidR="002507E4" w:rsidRPr="00591993" w:rsidRDefault="002507E4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03AF" w:rsidRPr="00591993" w:rsidRDefault="006703AF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</w:rPr>
              <w:t>May 1997 – March 2003</w:t>
            </w:r>
          </w:p>
          <w:p w:rsidR="006703AF" w:rsidRPr="00591993" w:rsidRDefault="009F706C" w:rsidP="0059199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Accounts / </w:t>
            </w:r>
            <w:r w:rsidR="00CC68E0" w:rsidRPr="00591993">
              <w:rPr>
                <w:rFonts w:ascii="Tahoma" w:hAnsi="Tahoma" w:cs="Tahoma"/>
                <w:b/>
                <w:sz w:val="20"/>
                <w:szCs w:val="20"/>
              </w:rPr>
              <w:t>Administrative Assistant</w:t>
            </w:r>
          </w:p>
        </w:tc>
      </w:tr>
      <w:tr w:rsidR="006703AF" w:rsidRPr="00591993" w:rsidTr="00C84A44">
        <w:tc>
          <w:tcPr>
            <w:tcW w:w="9468" w:type="dxa"/>
            <w:gridSpan w:val="3"/>
            <w:shd w:val="clear" w:color="auto" w:fill="auto"/>
          </w:tcPr>
          <w:p w:rsidR="001B557E" w:rsidRPr="00591993" w:rsidRDefault="001B557E" w:rsidP="001B557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B557E" w:rsidRPr="00591993" w:rsidRDefault="001B557E" w:rsidP="001B557E">
            <w:p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Saudi Aramco t</w:t>
            </w:r>
            <w:r w:rsidR="00FD6456" w:rsidRPr="00591993">
              <w:rPr>
                <w:rFonts w:ascii="Tahoma" w:hAnsi="Tahoma" w:cs="Tahoma"/>
                <w:sz w:val="20"/>
                <w:szCs w:val="20"/>
              </w:rPr>
              <w:t xml:space="preserve">he </w:t>
            </w:r>
            <w:r w:rsidR="00093A7A" w:rsidRPr="00591993">
              <w:rPr>
                <w:rFonts w:ascii="Tahoma" w:hAnsi="Tahoma" w:cs="Tahoma"/>
                <w:sz w:val="20"/>
                <w:szCs w:val="20"/>
              </w:rPr>
              <w:t xml:space="preserve">state owned oil company of </w:t>
            </w:r>
            <w:r w:rsidR="00523FA3" w:rsidRPr="00591993">
              <w:rPr>
                <w:rFonts w:ascii="Tahoma" w:hAnsi="Tahoma" w:cs="Tahoma"/>
                <w:sz w:val="20"/>
                <w:szCs w:val="20"/>
              </w:rPr>
              <w:t xml:space="preserve">Kingdom of </w:t>
            </w:r>
            <w:r w:rsidR="00093A7A" w:rsidRPr="00591993">
              <w:rPr>
                <w:rFonts w:ascii="Tahoma" w:hAnsi="Tahoma" w:cs="Tahoma"/>
                <w:sz w:val="20"/>
                <w:szCs w:val="20"/>
              </w:rPr>
              <w:t>Saudi Arabia</w:t>
            </w:r>
            <w:r w:rsidR="000640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2F0D" w:rsidRPr="00591993">
              <w:rPr>
                <w:rFonts w:ascii="Tahoma" w:hAnsi="Tahoma" w:cs="Tahoma"/>
                <w:sz w:val="20"/>
                <w:szCs w:val="20"/>
              </w:rPr>
              <w:t>is</w:t>
            </w:r>
            <w:r w:rsidR="00093A7A" w:rsidRPr="00591993">
              <w:rPr>
                <w:rFonts w:ascii="Tahoma" w:hAnsi="Tahoma" w:cs="Tahoma"/>
                <w:sz w:val="20"/>
                <w:szCs w:val="20"/>
              </w:rPr>
              <w:t xml:space="preserve"> the largest oil cooperation of the world</w:t>
            </w:r>
            <w:r w:rsidR="002507E4" w:rsidRPr="0059199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F0D" w:rsidRPr="00591993">
              <w:rPr>
                <w:rFonts w:ascii="Tahoma" w:hAnsi="Tahoma" w:cs="Tahoma"/>
                <w:sz w:val="20"/>
                <w:szCs w:val="20"/>
              </w:rPr>
              <w:t>B.H. Al-</w:t>
            </w:r>
            <w:proofErr w:type="spellStart"/>
            <w:r w:rsidR="00F62F0D" w:rsidRPr="00591993">
              <w:rPr>
                <w:rFonts w:ascii="Tahoma" w:hAnsi="Tahoma" w:cs="Tahoma"/>
                <w:sz w:val="20"/>
                <w:szCs w:val="20"/>
              </w:rPr>
              <w:t>Hussaini</w:t>
            </w:r>
            <w:proofErr w:type="spellEnd"/>
            <w:r w:rsidR="00F62F0D" w:rsidRPr="00591993">
              <w:rPr>
                <w:rFonts w:ascii="Tahoma" w:hAnsi="Tahoma" w:cs="Tahoma"/>
                <w:sz w:val="20"/>
                <w:szCs w:val="20"/>
              </w:rPr>
              <w:t xml:space="preserve"> a key </w:t>
            </w:r>
            <w:r w:rsidR="00726DF0" w:rsidRPr="00591993">
              <w:rPr>
                <w:rFonts w:ascii="Tahoma" w:hAnsi="Tahoma" w:cs="Tahoma"/>
                <w:sz w:val="20"/>
                <w:szCs w:val="20"/>
              </w:rPr>
              <w:t xml:space="preserve">provider </w:t>
            </w:r>
            <w:r w:rsidR="00523FA3" w:rsidRPr="00591993">
              <w:rPr>
                <w:rFonts w:ascii="Tahoma" w:hAnsi="Tahoma" w:cs="Tahoma"/>
                <w:sz w:val="20"/>
                <w:szCs w:val="20"/>
              </w:rPr>
              <w:t xml:space="preserve">services like manpower supply, maintenance activities (MEP &amp; Civil) and </w:t>
            </w:r>
            <w:r w:rsidR="00576ED9" w:rsidRPr="00591993">
              <w:rPr>
                <w:rFonts w:ascii="Tahoma" w:hAnsi="Tahoma" w:cs="Tahoma"/>
                <w:sz w:val="20"/>
                <w:szCs w:val="20"/>
              </w:rPr>
              <w:t xml:space="preserve">undertaking of </w:t>
            </w:r>
            <w:r w:rsidR="00523FA3" w:rsidRPr="00591993">
              <w:rPr>
                <w:rFonts w:ascii="Tahoma" w:hAnsi="Tahoma" w:cs="Tahoma"/>
                <w:sz w:val="20"/>
                <w:szCs w:val="20"/>
              </w:rPr>
              <w:t xml:space="preserve">projects. </w:t>
            </w:r>
          </w:p>
          <w:p w:rsidR="00523FA3" w:rsidRPr="00591993" w:rsidRDefault="00523FA3" w:rsidP="001B557E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6703AF" w:rsidRPr="00591993" w:rsidRDefault="006703AF" w:rsidP="006703A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>Roles &amp; Responsibilities</w:t>
            </w:r>
            <w:r w:rsidR="009E4E56"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as Operations Assistant</w:t>
            </w:r>
            <w:r w:rsidRPr="0059199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: </w:t>
            </w:r>
          </w:p>
          <w:p w:rsidR="009E4E56" w:rsidRPr="00591993" w:rsidRDefault="009E4E56" w:rsidP="006703A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CC68E0" w:rsidRPr="00A54ADF" w:rsidRDefault="00CC68E0" w:rsidP="00591993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Preparation of monthly invoices / payment certificates to the main and </w:t>
            </w:r>
            <w:proofErr w:type="spellStart"/>
            <w:r w:rsidRPr="00591993">
              <w:rPr>
                <w:rFonts w:ascii="Tahoma" w:hAnsi="Tahoma" w:cs="Tahoma"/>
                <w:sz w:val="20"/>
                <w:szCs w:val="20"/>
              </w:rPr>
              <w:t>sub contractors</w:t>
            </w:r>
            <w:proofErr w:type="spellEnd"/>
            <w:r w:rsidRPr="0059199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A54ADF" w:rsidRPr="00A54ADF" w:rsidRDefault="00A54ADF" w:rsidP="00A54ADF">
            <w:pPr>
              <w:ind w:left="360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9D5C94" w:rsidRPr="00A54ADF" w:rsidRDefault="009D5C94" w:rsidP="00591993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Follow up with assigned </w:t>
            </w:r>
            <w:r w:rsidR="001B06AD" w:rsidRPr="00591993">
              <w:rPr>
                <w:rFonts w:ascii="Tahoma" w:hAnsi="Tahoma" w:cs="Tahoma"/>
                <w:sz w:val="20"/>
                <w:szCs w:val="20"/>
              </w:rPr>
              <w:t xml:space="preserve">sub-contractors </w:t>
            </w:r>
            <w:r w:rsidR="003B69ED" w:rsidRPr="00591993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Pr="00591993">
              <w:rPr>
                <w:rFonts w:ascii="Tahoma" w:hAnsi="Tahoma" w:cs="Tahoma"/>
                <w:sz w:val="20"/>
                <w:szCs w:val="20"/>
              </w:rPr>
              <w:t>p</w:t>
            </w:r>
            <w:r w:rsidR="001B06AD" w:rsidRPr="00591993">
              <w:rPr>
                <w:rFonts w:ascii="Tahoma" w:hAnsi="Tahoma" w:cs="Tahoma"/>
                <w:sz w:val="20"/>
                <w:szCs w:val="20"/>
              </w:rPr>
              <w:t xml:space="preserve">roject execution, </w:t>
            </w:r>
            <w:r w:rsidR="003B69ED" w:rsidRPr="00591993">
              <w:rPr>
                <w:rFonts w:ascii="Tahoma" w:hAnsi="Tahoma" w:cs="Tahoma"/>
                <w:sz w:val="20"/>
                <w:szCs w:val="20"/>
              </w:rPr>
              <w:t xml:space="preserve">process verify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project </w:t>
            </w:r>
            <w:r w:rsidR="001B06AD" w:rsidRPr="00591993">
              <w:rPr>
                <w:rFonts w:ascii="Tahoma" w:hAnsi="Tahoma" w:cs="Tahoma"/>
                <w:sz w:val="20"/>
                <w:szCs w:val="20"/>
              </w:rPr>
              <w:t xml:space="preserve">progress report and </w:t>
            </w:r>
            <w:r w:rsidR="003B69ED" w:rsidRPr="00591993">
              <w:rPr>
                <w:rFonts w:ascii="Tahoma" w:hAnsi="Tahoma" w:cs="Tahoma"/>
                <w:sz w:val="20"/>
                <w:szCs w:val="20"/>
              </w:rPr>
              <w:t xml:space="preserve">payments and update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details of service order. </w:t>
            </w:r>
          </w:p>
          <w:p w:rsidR="00A54ADF" w:rsidRPr="00546CA1" w:rsidRDefault="00A54ADF" w:rsidP="00546CA1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9D5C94" w:rsidRPr="00546CA1" w:rsidRDefault="001B06AD" w:rsidP="00591993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Prepare </w:t>
            </w:r>
            <w:r w:rsidR="003B69ED" w:rsidRPr="00591993">
              <w:rPr>
                <w:rFonts w:ascii="Tahoma" w:hAnsi="Tahoma" w:cs="Tahoma"/>
                <w:sz w:val="20"/>
                <w:szCs w:val="20"/>
              </w:rPr>
              <w:t>Local P</w:t>
            </w:r>
            <w:r w:rsidRPr="00591993">
              <w:rPr>
                <w:rFonts w:ascii="Tahoma" w:hAnsi="Tahoma" w:cs="Tahoma"/>
                <w:sz w:val="20"/>
                <w:szCs w:val="20"/>
              </w:rPr>
              <w:t>urc</w:t>
            </w:r>
            <w:r w:rsidR="003B69ED" w:rsidRPr="00591993">
              <w:rPr>
                <w:rFonts w:ascii="Tahoma" w:hAnsi="Tahoma" w:cs="Tahoma"/>
                <w:sz w:val="20"/>
                <w:szCs w:val="20"/>
              </w:rPr>
              <w:t>hase O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rder </w:t>
            </w:r>
            <w:r w:rsidR="00F23B77" w:rsidRPr="00591993">
              <w:rPr>
                <w:rFonts w:ascii="Tahoma" w:hAnsi="Tahoma" w:cs="Tahoma"/>
                <w:sz w:val="20"/>
                <w:szCs w:val="20"/>
              </w:rPr>
              <w:t xml:space="preserve">and generating service orders </w:t>
            </w:r>
            <w:r w:rsidR="003B69ED" w:rsidRPr="00591993">
              <w:rPr>
                <w:rFonts w:ascii="Tahoma" w:hAnsi="Tahoma" w:cs="Tahoma"/>
                <w:sz w:val="20"/>
                <w:szCs w:val="20"/>
              </w:rPr>
              <w:t xml:space="preserve">in SAP </w:t>
            </w:r>
            <w:r w:rsidR="00F23B77" w:rsidRPr="00591993">
              <w:rPr>
                <w:rFonts w:ascii="Tahoma" w:hAnsi="Tahoma" w:cs="Tahoma"/>
                <w:sz w:val="20"/>
                <w:szCs w:val="20"/>
              </w:rPr>
              <w:t xml:space="preserve">for nominated sub-contractor for works. </w:t>
            </w:r>
          </w:p>
          <w:p w:rsidR="00546CA1" w:rsidRPr="00546CA1" w:rsidRDefault="00546CA1" w:rsidP="00546CA1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1B06AD" w:rsidRPr="00546CA1" w:rsidRDefault="003B69ED" w:rsidP="00591993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Identifying and generating Minor M</w:t>
            </w:r>
            <w:r w:rsidR="00F23B77" w:rsidRPr="00591993">
              <w:rPr>
                <w:rFonts w:ascii="Tahoma" w:hAnsi="Tahoma" w:cs="Tahoma"/>
                <w:sz w:val="20"/>
                <w:szCs w:val="20"/>
              </w:rPr>
              <w:t xml:space="preserve">aintenance </w:t>
            </w:r>
            <w:r w:rsidRPr="00591993">
              <w:rPr>
                <w:rFonts w:ascii="Tahoma" w:hAnsi="Tahoma" w:cs="Tahoma"/>
                <w:sz w:val="20"/>
                <w:szCs w:val="20"/>
              </w:rPr>
              <w:t>works request for low value works</w:t>
            </w:r>
            <w:r w:rsidR="00F23B77" w:rsidRPr="00591993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591993">
              <w:rPr>
                <w:rFonts w:ascii="Tahoma" w:hAnsi="Tahoma" w:cs="Tahoma"/>
                <w:sz w:val="20"/>
                <w:szCs w:val="20"/>
              </w:rPr>
              <w:t>W</w:t>
            </w:r>
            <w:r w:rsidR="00F23B77" w:rsidRPr="00591993">
              <w:rPr>
                <w:rFonts w:ascii="Tahoma" w:hAnsi="Tahoma" w:cs="Tahoma"/>
                <w:sz w:val="20"/>
                <w:szCs w:val="20"/>
              </w:rPr>
              <w:t xml:space="preserve">ork order for </w:t>
            </w:r>
            <w:r w:rsidRPr="00591993">
              <w:rPr>
                <w:rFonts w:ascii="Tahoma" w:hAnsi="Tahoma" w:cs="Tahoma"/>
                <w:sz w:val="20"/>
                <w:szCs w:val="20"/>
              </w:rPr>
              <w:t xml:space="preserve">other works </w:t>
            </w:r>
            <w:r w:rsidR="00F23B77" w:rsidRPr="00591993">
              <w:rPr>
                <w:rFonts w:ascii="Tahoma" w:hAnsi="Tahoma" w:cs="Tahoma"/>
                <w:sz w:val="20"/>
                <w:szCs w:val="20"/>
              </w:rPr>
              <w:t>in SAP</w:t>
            </w:r>
            <w:r w:rsidR="001B06AD" w:rsidRPr="0059199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546CA1" w:rsidRPr="00546CA1" w:rsidRDefault="00546CA1" w:rsidP="00546CA1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1B06AD" w:rsidRPr="00546CA1" w:rsidRDefault="001B06AD" w:rsidP="00591993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Prepare monthly </w:t>
            </w:r>
            <w:r w:rsidR="003B69ED" w:rsidRPr="00591993">
              <w:rPr>
                <w:rFonts w:ascii="Tahoma" w:hAnsi="Tahoma" w:cs="Tahoma"/>
                <w:sz w:val="20"/>
                <w:szCs w:val="20"/>
              </w:rPr>
              <w:t xml:space="preserve">and daily </w:t>
            </w:r>
            <w:r w:rsidRPr="00591993">
              <w:rPr>
                <w:rFonts w:ascii="Tahoma" w:hAnsi="Tahoma" w:cs="Tahoma"/>
                <w:sz w:val="20"/>
                <w:szCs w:val="20"/>
              </w:rPr>
              <w:t>reports for the Division Head</w:t>
            </w:r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3B77" w:rsidRPr="00591993">
              <w:rPr>
                <w:rFonts w:ascii="Tahoma" w:hAnsi="Tahoma" w:cs="Tahoma"/>
                <w:sz w:val="20"/>
                <w:szCs w:val="20"/>
              </w:rPr>
              <w:t xml:space="preserve">on major project status coordinating with the engineers and sub-contractors. </w:t>
            </w:r>
          </w:p>
          <w:p w:rsidR="00546CA1" w:rsidRPr="00546CA1" w:rsidRDefault="00546CA1" w:rsidP="00546CA1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8E4569" w:rsidRPr="000156CF" w:rsidRDefault="00173EE9" w:rsidP="00591993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Maintain </w:t>
            </w:r>
            <w:r w:rsidR="001B06AD" w:rsidRPr="00591993">
              <w:rPr>
                <w:rFonts w:ascii="Tahoma" w:hAnsi="Tahoma" w:cs="Tahoma"/>
                <w:sz w:val="20"/>
                <w:szCs w:val="20"/>
              </w:rPr>
              <w:t xml:space="preserve">employee </w:t>
            </w:r>
            <w:r>
              <w:rPr>
                <w:rFonts w:ascii="Tahoma" w:hAnsi="Tahoma" w:cs="Tahoma"/>
                <w:sz w:val="20"/>
                <w:szCs w:val="20"/>
              </w:rPr>
              <w:t>attendance sheet and prepare e</w:t>
            </w:r>
            <w:r w:rsidR="00CC68E0" w:rsidRPr="00591993">
              <w:rPr>
                <w:rFonts w:ascii="Tahoma" w:hAnsi="Tahoma" w:cs="Tahoma"/>
                <w:sz w:val="20"/>
                <w:szCs w:val="20"/>
              </w:rPr>
              <w:t>mployees Overtime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report</w:t>
            </w:r>
            <w:r w:rsidR="00CC68E0" w:rsidRPr="0059199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keep track employee leave register</w:t>
            </w:r>
            <w:r w:rsidR="001B06AD" w:rsidRPr="0059199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F642A" w:rsidRPr="004055BE" w:rsidRDefault="009F642A" w:rsidP="00CC68E0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</w:tc>
      </w:tr>
      <w:tr w:rsidR="008B092E" w:rsidRPr="00591993" w:rsidTr="000156CF">
        <w:tc>
          <w:tcPr>
            <w:tcW w:w="2660" w:type="dxa"/>
            <w:shd w:val="clear" w:color="auto" w:fill="auto"/>
          </w:tcPr>
          <w:p w:rsidR="008B092E" w:rsidRPr="00591993" w:rsidRDefault="008B092E" w:rsidP="00C21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1993">
              <w:rPr>
                <w:rFonts w:ascii="Tahoma" w:hAnsi="Tahoma" w:cs="Tahoma"/>
                <w:b/>
                <w:sz w:val="20"/>
                <w:szCs w:val="20"/>
              </w:rPr>
              <w:t xml:space="preserve">Education </w:t>
            </w:r>
            <w:r w:rsidRPr="00591993">
              <w:rPr>
                <w:rFonts w:ascii="Tahoma" w:hAnsi="Tahoma" w:cs="Tahoma"/>
                <w:b/>
                <w:sz w:val="20"/>
                <w:szCs w:val="20"/>
              </w:rPr>
              <w:sym w:font="Wingdings 3" w:char="F080"/>
            </w:r>
          </w:p>
        </w:tc>
        <w:tc>
          <w:tcPr>
            <w:tcW w:w="6808" w:type="dxa"/>
            <w:gridSpan w:val="2"/>
            <w:shd w:val="clear" w:color="auto" w:fill="auto"/>
          </w:tcPr>
          <w:p w:rsidR="008B092E" w:rsidRPr="00591993" w:rsidRDefault="008B092E" w:rsidP="00C21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E9F" w:rsidRPr="00591993" w:rsidTr="000156CF">
        <w:tc>
          <w:tcPr>
            <w:tcW w:w="2660" w:type="dxa"/>
            <w:shd w:val="clear" w:color="auto" w:fill="auto"/>
          </w:tcPr>
          <w:p w:rsidR="00E54E9F" w:rsidRPr="00591993" w:rsidRDefault="0016143F" w:rsidP="00C21A83">
            <w:p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Academic Qualification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EA1FCA" w:rsidRDefault="0006402B" w:rsidP="00CF46D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91993">
              <w:rPr>
                <w:rFonts w:ascii="Tahoma" w:hAnsi="Tahoma" w:cs="Tahoma"/>
                <w:sz w:val="20"/>
                <w:szCs w:val="20"/>
              </w:rPr>
              <w:t>Bachelo</w:t>
            </w:r>
            <w:r w:rsidR="007C0D96" w:rsidRPr="00591993">
              <w:rPr>
                <w:rFonts w:ascii="Tahoma" w:hAnsi="Tahoma" w:cs="Tahoma"/>
                <w:sz w:val="20"/>
                <w:szCs w:val="20"/>
              </w:rPr>
              <w:t>rs</w:t>
            </w:r>
            <w:proofErr w:type="spellEnd"/>
            <w:r w:rsidR="007C0D96" w:rsidRPr="00591993">
              <w:rPr>
                <w:rFonts w:ascii="Tahoma" w:hAnsi="Tahoma" w:cs="Tahoma"/>
                <w:sz w:val="20"/>
                <w:szCs w:val="20"/>
              </w:rPr>
              <w:t xml:space="preserve"> Degree in Commerce. </w:t>
            </w:r>
          </w:p>
          <w:p w:rsidR="004055BE" w:rsidRPr="00591993" w:rsidRDefault="004055BE" w:rsidP="00CF46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10+2, Central Board of Secondary Education,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4055BE">
              <w:rPr>
                <w:rFonts w:ascii="Tahoma" w:hAnsi="Tahoma" w:cs="Tahoma"/>
                <w:sz w:val="20"/>
                <w:szCs w:val="20"/>
              </w:rPr>
              <w:t>endriya</w:t>
            </w:r>
            <w:proofErr w:type="spellEnd"/>
            <w:r w:rsidR="003E42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Pr="004055BE">
              <w:rPr>
                <w:rFonts w:ascii="Tahoma" w:hAnsi="Tahoma" w:cs="Tahoma"/>
                <w:sz w:val="20"/>
                <w:szCs w:val="20"/>
              </w:rPr>
              <w:t>idyalaya</w:t>
            </w:r>
            <w:proofErr w:type="spellEnd"/>
            <w:r w:rsidR="000156CF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B799B" w:rsidRPr="0058699B" w:rsidRDefault="00EB799B" w:rsidP="006D53FE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87161" w:rsidRPr="00591993" w:rsidTr="000156CF">
        <w:tc>
          <w:tcPr>
            <w:tcW w:w="2660" w:type="dxa"/>
            <w:shd w:val="clear" w:color="auto" w:fill="auto"/>
          </w:tcPr>
          <w:p w:rsidR="00687161" w:rsidRPr="00591993" w:rsidRDefault="00687161" w:rsidP="00687161">
            <w:p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Computer Literacy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684DEC" w:rsidRPr="00591993" w:rsidRDefault="00687161" w:rsidP="00591993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Accounting software; </w:t>
            </w:r>
            <w:r w:rsidRPr="00591993">
              <w:rPr>
                <w:rFonts w:ascii="Tahoma" w:hAnsi="Tahoma" w:cs="Tahoma"/>
                <w:b/>
                <w:sz w:val="20"/>
                <w:szCs w:val="20"/>
              </w:rPr>
              <w:t>Sage Pastel</w:t>
            </w:r>
            <w:r w:rsidR="00102DCC" w:rsidRPr="00591993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CF15E4" w:rsidRPr="00591993">
              <w:rPr>
                <w:rFonts w:ascii="Tahoma" w:hAnsi="Tahoma" w:cs="Tahoma"/>
                <w:b/>
                <w:sz w:val="20"/>
                <w:szCs w:val="20"/>
              </w:rPr>
              <w:t>Oracle Financials</w:t>
            </w:r>
            <w:r w:rsidR="00684DEC" w:rsidRPr="00591993">
              <w:rPr>
                <w:rFonts w:ascii="Tahoma" w:hAnsi="Tahoma" w:cs="Tahoma"/>
                <w:b/>
                <w:sz w:val="20"/>
                <w:szCs w:val="20"/>
              </w:rPr>
              <w:t>, JD Edwards</w:t>
            </w:r>
            <w:r w:rsidR="00684DEC" w:rsidRPr="00591993">
              <w:rPr>
                <w:rFonts w:ascii="Tahoma" w:hAnsi="Tahoma" w:cs="Tahoma"/>
                <w:sz w:val="20"/>
                <w:szCs w:val="20"/>
              </w:rPr>
              <w:t>&amp; Tally</w:t>
            </w:r>
            <w:r w:rsidR="00102DCC" w:rsidRPr="0059199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87161" w:rsidRDefault="00684DEC" w:rsidP="00591993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Worked in</w:t>
            </w:r>
            <w:r w:rsidR="00687161" w:rsidRPr="00591993">
              <w:rPr>
                <w:rFonts w:ascii="Tahoma" w:hAnsi="Tahoma" w:cs="Tahoma"/>
                <w:sz w:val="20"/>
                <w:szCs w:val="20"/>
              </w:rPr>
              <w:t xml:space="preserve"> Web based CMMS </w:t>
            </w:r>
            <w:proofErr w:type="spellStart"/>
            <w:r w:rsidR="00687161" w:rsidRPr="00591993">
              <w:rPr>
                <w:rFonts w:ascii="Tahoma" w:hAnsi="Tahoma" w:cs="Tahoma"/>
                <w:b/>
                <w:sz w:val="20"/>
                <w:szCs w:val="20"/>
              </w:rPr>
              <w:t>Maximo</w:t>
            </w:r>
            <w:proofErr w:type="spellEnd"/>
            <w:r w:rsidR="003E42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91993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="003E422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10A69">
              <w:rPr>
                <w:rFonts w:ascii="Tahoma" w:hAnsi="Tahoma" w:cs="Tahoma"/>
                <w:b/>
                <w:sz w:val="20"/>
                <w:szCs w:val="20"/>
              </w:rPr>
              <w:t>SAP</w:t>
            </w:r>
          </w:p>
          <w:p w:rsidR="00567A4F" w:rsidRPr="00591993" w:rsidRDefault="00567A4F" w:rsidP="00591993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Excellent in Microsoft </w:t>
            </w:r>
            <w:r w:rsidRPr="0058699B">
              <w:rPr>
                <w:rFonts w:ascii="Tahoma" w:hAnsi="Tahoma" w:cs="Tahoma"/>
                <w:b/>
                <w:sz w:val="20"/>
                <w:szCs w:val="20"/>
              </w:rPr>
              <w:t>Excel &amp; Word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87161" w:rsidRPr="0058699B" w:rsidRDefault="00687161" w:rsidP="0068716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D327A" w:rsidRPr="00591993" w:rsidTr="000156CF">
        <w:tc>
          <w:tcPr>
            <w:tcW w:w="2660" w:type="dxa"/>
            <w:shd w:val="clear" w:color="auto" w:fill="auto"/>
          </w:tcPr>
          <w:p w:rsidR="00AD327A" w:rsidRPr="00591993" w:rsidRDefault="00AD327A" w:rsidP="00C21A83">
            <w:p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Other</w:t>
            </w:r>
            <w:r w:rsidR="008B092E" w:rsidRPr="00591993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6808" w:type="dxa"/>
            <w:gridSpan w:val="2"/>
            <w:shd w:val="clear" w:color="auto" w:fill="auto"/>
          </w:tcPr>
          <w:p w:rsidR="00AD327A" w:rsidRPr="00591993" w:rsidRDefault="00684DEC" w:rsidP="00591993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T</w:t>
            </w:r>
            <w:r w:rsidR="00AD327A" w:rsidRPr="00591993">
              <w:rPr>
                <w:rFonts w:ascii="Tahoma" w:hAnsi="Tahoma" w:cs="Tahoma"/>
                <w:sz w:val="20"/>
                <w:szCs w:val="20"/>
              </w:rPr>
              <w:t xml:space="preserve">raining program hosted by “Dubai Institute of Business Management” on </w:t>
            </w:r>
            <w:r w:rsidR="00AD327A" w:rsidRPr="00591993">
              <w:rPr>
                <w:rFonts w:ascii="Tahoma" w:hAnsi="Tahoma" w:cs="Tahoma"/>
                <w:b/>
                <w:sz w:val="20"/>
                <w:szCs w:val="20"/>
              </w:rPr>
              <w:t>Credit Control and Recovery Techniques</w:t>
            </w:r>
            <w:r w:rsidR="00AD327A" w:rsidRPr="0059199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74353C" w:rsidRPr="00591993" w:rsidRDefault="00EC290C" w:rsidP="00591993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>“</w:t>
            </w:r>
            <w:r w:rsidRPr="00591993">
              <w:rPr>
                <w:rFonts w:ascii="Tahoma" w:hAnsi="Tahoma" w:cs="Tahoma"/>
                <w:b/>
                <w:sz w:val="20"/>
                <w:szCs w:val="20"/>
              </w:rPr>
              <w:t>Time Management skills</w:t>
            </w:r>
            <w:r w:rsidRPr="00591993">
              <w:rPr>
                <w:rFonts w:ascii="Tahoma" w:hAnsi="Tahoma" w:cs="Tahoma"/>
                <w:sz w:val="20"/>
                <w:szCs w:val="20"/>
              </w:rPr>
              <w:t>”</w:t>
            </w:r>
            <w:r w:rsidR="006D53FE" w:rsidRPr="00591993">
              <w:rPr>
                <w:rFonts w:ascii="Tahoma" w:hAnsi="Tahoma" w:cs="Tahoma"/>
                <w:sz w:val="20"/>
                <w:szCs w:val="20"/>
              </w:rPr>
              <w:t xml:space="preserve"> for effective management of time. </w:t>
            </w:r>
          </w:p>
          <w:p w:rsidR="00C10A69" w:rsidRPr="00C10A69" w:rsidRDefault="0074353C" w:rsidP="0058699B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591993"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r w:rsidR="00AD327A" w:rsidRPr="00591993">
              <w:rPr>
                <w:rFonts w:ascii="Tahoma" w:hAnsi="Tahoma" w:cs="Tahoma"/>
                <w:sz w:val="20"/>
                <w:szCs w:val="20"/>
              </w:rPr>
              <w:t>Trainin</w:t>
            </w:r>
            <w:r w:rsidR="0058699B">
              <w:rPr>
                <w:rFonts w:ascii="Tahoma" w:hAnsi="Tahoma" w:cs="Tahoma"/>
                <w:sz w:val="20"/>
                <w:szCs w:val="20"/>
              </w:rPr>
              <w:t>gs like Customer Service skills &amp;</w:t>
            </w:r>
            <w:r w:rsidR="006D53FE" w:rsidRPr="00591993">
              <w:rPr>
                <w:rFonts w:ascii="Tahoma" w:hAnsi="Tahoma" w:cs="Tahoma"/>
                <w:sz w:val="20"/>
                <w:szCs w:val="20"/>
              </w:rPr>
              <w:t>O</w:t>
            </w:r>
            <w:r w:rsidR="00AD327A" w:rsidRPr="00591993">
              <w:rPr>
                <w:rFonts w:ascii="Tahoma" w:hAnsi="Tahoma" w:cs="Tahoma"/>
                <w:sz w:val="20"/>
                <w:szCs w:val="20"/>
              </w:rPr>
              <w:t xml:space="preserve">n and </w:t>
            </w:r>
            <w:r w:rsidR="005A552D" w:rsidRPr="00591993">
              <w:rPr>
                <w:rFonts w:ascii="Tahoma" w:hAnsi="Tahoma" w:cs="Tahoma"/>
                <w:sz w:val="20"/>
                <w:szCs w:val="20"/>
              </w:rPr>
              <w:t>O</w:t>
            </w:r>
            <w:r w:rsidR="00AD327A" w:rsidRPr="00591993">
              <w:rPr>
                <w:rFonts w:ascii="Tahoma" w:hAnsi="Tahoma" w:cs="Tahoma"/>
                <w:sz w:val="20"/>
                <w:szCs w:val="20"/>
              </w:rPr>
              <w:t>ff job safety requirements</w:t>
            </w:r>
          </w:p>
        </w:tc>
      </w:tr>
    </w:tbl>
    <w:p w:rsidR="008F6E56" w:rsidRDefault="008F6E56" w:rsidP="00C10A69">
      <w:bookmarkStart w:id="0" w:name="_GoBack"/>
      <w:bookmarkEnd w:id="0"/>
    </w:p>
    <w:sectPr w:rsidR="008F6E56" w:rsidSect="00C10A69">
      <w:headerReference w:type="default" r:id="rId10"/>
      <w:footerReference w:type="default" r:id="rId11"/>
      <w:pgSz w:w="12240" w:h="15840" w:code="1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D7" w:rsidRDefault="00642AD7">
      <w:r>
        <w:separator/>
      </w:r>
    </w:p>
  </w:endnote>
  <w:endnote w:type="continuationSeparator" w:id="0">
    <w:p w:rsidR="00642AD7" w:rsidRDefault="006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2" w:rsidRPr="000B591E" w:rsidRDefault="00162112" w:rsidP="000B591E">
    <w:pPr>
      <w:pStyle w:val="Footer"/>
      <w:jc w:val="right"/>
      <w:rPr>
        <w:rFonts w:ascii="Tahoma" w:hAnsi="Tahoma" w:cs="Tahoma"/>
        <w:sz w:val="16"/>
        <w:szCs w:val="16"/>
      </w:rPr>
    </w:pPr>
    <w:r w:rsidRPr="000B591E">
      <w:rPr>
        <w:rFonts w:ascii="Tahoma" w:hAnsi="Tahoma" w:cs="Tahoma"/>
        <w:sz w:val="16"/>
        <w:szCs w:val="16"/>
      </w:rPr>
      <w:t xml:space="preserve">Page </w:t>
    </w:r>
    <w:r w:rsidR="00E6078C" w:rsidRPr="000B591E">
      <w:rPr>
        <w:rFonts w:ascii="Tahoma" w:hAnsi="Tahoma" w:cs="Tahoma"/>
        <w:sz w:val="16"/>
        <w:szCs w:val="16"/>
      </w:rPr>
      <w:fldChar w:fldCharType="begin"/>
    </w:r>
    <w:r w:rsidRPr="000B591E">
      <w:rPr>
        <w:rFonts w:ascii="Tahoma" w:hAnsi="Tahoma" w:cs="Tahoma"/>
        <w:sz w:val="16"/>
        <w:szCs w:val="16"/>
      </w:rPr>
      <w:instrText xml:space="preserve"> PAGE </w:instrText>
    </w:r>
    <w:r w:rsidR="00E6078C" w:rsidRPr="000B591E">
      <w:rPr>
        <w:rFonts w:ascii="Tahoma" w:hAnsi="Tahoma" w:cs="Tahoma"/>
        <w:sz w:val="16"/>
        <w:szCs w:val="16"/>
      </w:rPr>
      <w:fldChar w:fldCharType="separate"/>
    </w:r>
    <w:r w:rsidR="008E6CEF">
      <w:rPr>
        <w:rFonts w:ascii="Tahoma" w:hAnsi="Tahoma" w:cs="Tahoma"/>
        <w:noProof/>
        <w:sz w:val="16"/>
        <w:szCs w:val="16"/>
      </w:rPr>
      <w:t>1</w:t>
    </w:r>
    <w:r w:rsidR="00E6078C" w:rsidRPr="000B591E">
      <w:rPr>
        <w:rFonts w:ascii="Tahoma" w:hAnsi="Tahoma" w:cs="Tahoma"/>
        <w:sz w:val="16"/>
        <w:szCs w:val="16"/>
      </w:rPr>
      <w:fldChar w:fldCharType="end"/>
    </w:r>
    <w:r w:rsidRPr="000B591E">
      <w:rPr>
        <w:rFonts w:ascii="Tahoma" w:hAnsi="Tahoma" w:cs="Tahoma"/>
        <w:sz w:val="16"/>
        <w:szCs w:val="16"/>
      </w:rPr>
      <w:t xml:space="preserve"> of </w:t>
    </w:r>
    <w:r w:rsidR="00E6078C" w:rsidRPr="000B591E">
      <w:rPr>
        <w:rFonts w:ascii="Tahoma" w:hAnsi="Tahoma" w:cs="Tahoma"/>
        <w:sz w:val="16"/>
        <w:szCs w:val="16"/>
      </w:rPr>
      <w:fldChar w:fldCharType="begin"/>
    </w:r>
    <w:r w:rsidRPr="000B591E">
      <w:rPr>
        <w:rFonts w:ascii="Tahoma" w:hAnsi="Tahoma" w:cs="Tahoma"/>
        <w:sz w:val="16"/>
        <w:szCs w:val="16"/>
      </w:rPr>
      <w:instrText xml:space="preserve"> NUMPAGES </w:instrText>
    </w:r>
    <w:r w:rsidR="00E6078C" w:rsidRPr="000B591E">
      <w:rPr>
        <w:rFonts w:ascii="Tahoma" w:hAnsi="Tahoma" w:cs="Tahoma"/>
        <w:sz w:val="16"/>
        <w:szCs w:val="16"/>
      </w:rPr>
      <w:fldChar w:fldCharType="separate"/>
    </w:r>
    <w:r w:rsidR="008E6CEF">
      <w:rPr>
        <w:rFonts w:ascii="Tahoma" w:hAnsi="Tahoma" w:cs="Tahoma"/>
        <w:noProof/>
        <w:sz w:val="16"/>
        <w:szCs w:val="16"/>
      </w:rPr>
      <w:t>3</w:t>
    </w:r>
    <w:r w:rsidR="00E6078C" w:rsidRPr="000B591E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D7" w:rsidRDefault="00642AD7">
      <w:r>
        <w:separator/>
      </w:r>
    </w:p>
  </w:footnote>
  <w:footnote w:type="continuationSeparator" w:id="0">
    <w:p w:rsidR="00642AD7" w:rsidRDefault="0064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2" w:rsidRPr="00C21A83" w:rsidRDefault="00162112">
    <w:pPr>
      <w:pStyle w:val="Header"/>
    </w:pPr>
  </w:p>
  <w:p w:rsidR="00162112" w:rsidRDefault="008E6CEF" w:rsidP="002507E4">
    <w:pPr>
      <w:pStyle w:val="Header"/>
      <w:pBdr>
        <w:bottom w:val="dotted" w:sz="4" w:space="1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Praveen </w:t>
    </w:r>
  </w:p>
  <w:p w:rsidR="008E6CEF" w:rsidRPr="008F1012" w:rsidRDefault="008E6CEF" w:rsidP="002507E4">
    <w:pPr>
      <w:pStyle w:val="Header"/>
      <w:pBdr>
        <w:bottom w:val="dotted" w:sz="4" w:space="1" w:color="auto"/>
      </w:pBdr>
      <w:rPr>
        <w:rFonts w:ascii="Tahoma" w:hAnsi="Tahoma" w:cs="Tahoma"/>
        <w:b/>
        <w:sz w:val="22"/>
        <w:szCs w:val="22"/>
      </w:rPr>
    </w:pPr>
    <w:hyperlink r:id="rId1" w:history="1">
      <w:r w:rsidRPr="005E6C99">
        <w:rPr>
          <w:rStyle w:val="Hyperlink"/>
          <w:rFonts w:ascii="Tahoma" w:hAnsi="Tahoma" w:cs="Tahoma"/>
          <w:b/>
          <w:sz w:val="22"/>
          <w:szCs w:val="22"/>
        </w:rPr>
        <w:t>Praveen.362250@2freemail.com</w:t>
      </w:r>
    </w:hyperlink>
    <w:r>
      <w:rPr>
        <w:rFonts w:ascii="Tahoma" w:hAnsi="Tahoma" w:cs="Tahoma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7BE"/>
    <w:multiLevelType w:val="hybridMultilevel"/>
    <w:tmpl w:val="0C7062BE"/>
    <w:lvl w:ilvl="0" w:tplc="FA66A80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627D9C"/>
    <w:multiLevelType w:val="hybridMultilevel"/>
    <w:tmpl w:val="499EBA50"/>
    <w:lvl w:ilvl="0" w:tplc="B67EA93C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8512E89"/>
    <w:multiLevelType w:val="multilevel"/>
    <w:tmpl w:val="499EBA5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42B6641"/>
    <w:multiLevelType w:val="hybridMultilevel"/>
    <w:tmpl w:val="165AB828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57A2415"/>
    <w:multiLevelType w:val="hybridMultilevel"/>
    <w:tmpl w:val="FE20AD72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7820B39"/>
    <w:multiLevelType w:val="hybridMultilevel"/>
    <w:tmpl w:val="9C2CE8BE"/>
    <w:lvl w:ilvl="0" w:tplc="FA66A8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4F740A"/>
    <w:multiLevelType w:val="multilevel"/>
    <w:tmpl w:val="499EBA5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B8250BA"/>
    <w:multiLevelType w:val="hybridMultilevel"/>
    <w:tmpl w:val="7D8CEC38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C6D0C8E"/>
    <w:multiLevelType w:val="hybridMultilevel"/>
    <w:tmpl w:val="B6822736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D072005"/>
    <w:multiLevelType w:val="hybridMultilevel"/>
    <w:tmpl w:val="490A8608"/>
    <w:lvl w:ilvl="0" w:tplc="40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30377BDA"/>
    <w:multiLevelType w:val="multilevel"/>
    <w:tmpl w:val="499EBA5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0AD22AA"/>
    <w:multiLevelType w:val="hybridMultilevel"/>
    <w:tmpl w:val="226035AC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2C1479E"/>
    <w:multiLevelType w:val="hybridMultilevel"/>
    <w:tmpl w:val="621C32F8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3E049BC"/>
    <w:multiLevelType w:val="hybridMultilevel"/>
    <w:tmpl w:val="D50237F8"/>
    <w:lvl w:ilvl="0" w:tplc="FA66A8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031B47"/>
    <w:multiLevelType w:val="hybridMultilevel"/>
    <w:tmpl w:val="71CE7544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B920E8E"/>
    <w:multiLevelType w:val="multilevel"/>
    <w:tmpl w:val="499EBA5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40733D3E"/>
    <w:multiLevelType w:val="multilevel"/>
    <w:tmpl w:val="D430D832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18B2961"/>
    <w:multiLevelType w:val="hybridMultilevel"/>
    <w:tmpl w:val="A2F40A3E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4311167F"/>
    <w:multiLevelType w:val="hybridMultilevel"/>
    <w:tmpl w:val="788E7EFC"/>
    <w:lvl w:ilvl="0" w:tplc="ECAE8E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C47CC"/>
    <w:multiLevelType w:val="hybridMultilevel"/>
    <w:tmpl w:val="01A8F9BA"/>
    <w:lvl w:ilvl="0" w:tplc="3754244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F2C9F"/>
    <w:multiLevelType w:val="hybridMultilevel"/>
    <w:tmpl w:val="1730F5E6"/>
    <w:lvl w:ilvl="0" w:tplc="FA66A8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A69A4"/>
    <w:multiLevelType w:val="multilevel"/>
    <w:tmpl w:val="0C7062BE"/>
    <w:lvl w:ilvl="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0736904"/>
    <w:multiLevelType w:val="multilevel"/>
    <w:tmpl w:val="499EBA5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6098748E"/>
    <w:multiLevelType w:val="hybridMultilevel"/>
    <w:tmpl w:val="87428F04"/>
    <w:lvl w:ilvl="0" w:tplc="FA66A8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E3455B"/>
    <w:multiLevelType w:val="multilevel"/>
    <w:tmpl w:val="D430D832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4BD6DA5"/>
    <w:multiLevelType w:val="hybridMultilevel"/>
    <w:tmpl w:val="318E6ACC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682D4CE6"/>
    <w:multiLevelType w:val="hybridMultilevel"/>
    <w:tmpl w:val="92F8BE2A"/>
    <w:lvl w:ilvl="0" w:tplc="FA66A8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70F9D"/>
    <w:multiLevelType w:val="hybridMultilevel"/>
    <w:tmpl w:val="7E0E5344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C873ABD"/>
    <w:multiLevelType w:val="multilevel"/>
    <w:tmpl w:val="499EBA5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73E141C8"/>
    <w:multiLevelType w:val="hybridMultilevel"/>
    <w:tmpl w:val="D430D832"/>
    <w:lvl w:ilvl="0" w:tplc="B67EA93C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8EE14BD"/>
    <w:multiLevelType w:val="hybridMultilevel"/>
    <w:tmpl w:val="B5A05C06"/>
    <w:lvl w:ilvl="0" w:tplc="FA66A80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79074260"/>
    <w:multiLevelType w:val="multilevel"/>
    <w:tmpl w:val="499EBA5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2">
    <w:nsid w:val="7BDC0752"/>
    <w:multiLevelType w:val="multilevel"/>
    <w:tmpl w:val="71CE7544"/>
    <w:lvl w:ilvl="0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26"/>
  </w:num>
  <w:num w:numId="5">
    <w:abstractNumId w:val="0"/>
  </w:num>
  <w:num w:numId="6">
    <w:abstractNumId w:val="20"/>
  </w:num>
  <w:num w:numId="7">
    <w:abstractNumId w:val="14"/>
  </w:num>
  <w:num w:numId="8">
    <w:abstractNumId w:val="32"/>
  </w:num>
  <w:num w:numId="9">
    <w:abstractNumId w:val="1"/>
  </w:num>
  <w:num w:numId="10">
    <w:abstractNumId w:val="21"/>
  </w:num>
  <w:num w:numId="11">
    <w:abstractNumId w:val="29"/>
  </w:num>
  <w:num w:numId="12">
    <w:abstractNumId w:val="10"/>
  </w:num>
  <w:num w:numId="13">
    <w:abstractNumId w:val="11"/>
  </w:num>
  <w:num w:numId="14">
    <w:abstractNumId w:val="31"/>
  </w:num>
  <w:num w:numId="15">
    <w:abstractNumId w:val="7"/>
  </w:num>
  <w:num w:numId="16">
    <w:abstractNumId w:val="15"/>
  </w:num>
  <w:num w:numId="17">
    <w:abstractNumId w:val="3"/>
  </w:num>
  <w:num w:numId="18">
    <w:abstractNumId w:val="6"/>
  </w:num>
  <w:num w:numId="19">
    <w:abstractNumId w:val="25"/>
  </w:num>
  <w:num w:numId="20">
    <w:abstractNumId w:val="2"/>
  </w:num>
  <w:num w:numId="21">
    <w:abstractNumId w:val="30"/>
  </w:num>
  <w:num w:numId="22">
    <w:abstractNumId w:val="28"/>
  </w:num>
  <w:num w:numId="23">
    <w:abstractNumId w:val="12"/>
  </w:num>
  <w:num w:numId="24">
    <w:abstractNumId w:val="22"/>
  </w:num>
  <w:num w:numId="25">
    <w:abstractNumId w:val="4"/>
  </w:num>
  <w:num w:numId="26">
    <w:abstractNumId w:val="16"/>
  </w:num>
  <w:num w:numId="27">
    <w:abstractNumId w:val="8"/>
  </w:num>
  <w:num w:numId="28">
    <w:abstractNumId w:val="24"/>
  </w:num>
  <w:num w:numId="29">
    <w:abstractNumId w:val="27"/>
  </w:num>
  <w:num w:numId="30">
    <w:abstractNumId w:val="9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E56"/>
    <w:rsid w:val="00006450"/>
    <w:rsid w:val="00012030"/>
    <w:rsid w:val="000156CF"/>
    <w:rsid w:val="00046D8E"/>
    <w:rsid w:val="00062107"/>
    <w:rsid w:val="00064017"/>
    <w:rsid w:val="0006402B"/>
    <w:rsid w:val="00076D7A"/>
    <w:rsid w:val="000830B3"/>
    <w:rsid w:val="00093A7A"/>
    <w:rsid w:val="00093C25"/>
    <w:rsid w:val="000A79D6"/>
    <w:rsid w:val="000B591E"/>
    <w:rsid w:val="000C3E2C"/>
    <w:rsid w:val="000D1388"/>
    <w:rsid w:val="000F5B97"/>
    <w:rsid w:val="000F654F"/>
    <w:rsid w:val="00102DCC"/>
    <w:rsid w:val="001057E8"/>
    <w:rsid w:val="00107D5A"/>
    <w:rsid w:val="001222F0"/>
    <w:rsid w:val="00122449"/>
    <w:rsid w:val="00127631"/>
    <w:rsid w:val="001379EC"/>
    <w:rsid w:val="00153F81"/>
    <w:rsid w:val="0016143F"/>
    <w:rsid w:val="00162112"/>
    <w:rsid w:val="00173EE9"/>
    <w:rsid w:val="001876C8"/>
    <w:rsid w:val="001B06AD"/>
    <w:rsid w:val="001B32B3"/>
    <w:rsid w:val="001B557E"/>
    <w:rsid w:val="001B5D92"/>
    <w:rsid w:val="001C539F"/>
    <w:rsid w:val="001E09A6"/>
    <w:rsid w:val="001E5DA8"/>
    <w:rsid w:val="001F1490"/>
    <w:rsid w:val="00223660"/>
    <w:rsid w:val="00236DAB"/>
    <w:rsid w:val="002432FF"/>
    <w:rsid w:val="002507E4"/>
    <w:rsid w:val="00252CB7"/>
    <w:rsid w:val="00255E6D"/>
    <w:rsid w:val="0029570A"/>
    <w:rsid w:val="002A5D64"/>
    <w:rsid w:val="002C5F0E"/>
    <w:rsid w:val="002F03A7"/>
    <w:rsid w:val="002F7A41"/>
    <w:rsid w:val="003025FE"/>
    <w:rsid w:val="00307559"/>
    <w:rsid w:val="00316DE5"/>
    <w:rsid w:val="00324A9B"/>
    <w:rsid w:val="003279F3"/>
    <w:rsid w:val="0034633A"/>
    <w:rsid w:val="003515BB"/>
    <w:rsid w:val="003622B6"/>
    <w:rsid w:val="00365C43"/>
    <w:rsid w:val="0036651F"/>
    <w:rsid w:val="00393160"/>
    <w:rsid w:val="003A0138"/>
    <w:rsid w:val="003A2C9E"/>
    <w:rsid w:val="003B69ED"/>
    <w:rsid w:val="003C20FE"/>
    <w:rsid w:val="003D0F2C"/>
    <w:rsid w:val="003E4223"/>
    <w:rsid w:val="003E443B"/>
    <w:rsid w:val="003E5FEE"/>
    <w:rsid w:val="003F4AB6"/>
    <w:rsid w:val="003F7C23"/>
    <w:rsid w:val="003F7FA9"/>
    <w:rsid w:val="004055BE"/>
    <w:rsid w:val="004200CE"/>
    <w:rsid w:val="00424EAD"/>
    <w:rsid w:val="00432BC1"/>
    <w:rsid w:val="004366B6"/>
    <w:rsid w:val="0043697E"/>
    <w:rsid w:val="0044127C"/>
    <w:rsid w:val="00446634"/>
    <w:rsid w:val="00460231"/>
    <w:rsid w:val="0046084A"/>
    <w:rsid w:val="004658F9"/>
    <w:rsid w:val="00471415"/>
    <w:rsid w:val="0047333E"/>
    <w:rsid w:val="004C0BE1"/>
    <w:rsid w:val="004C551E"/>
    <w:rsid w:val="004C6F16"/>
    <w:rsid w:val="004D14A8"/>
    <w:rsid w:val="00523FA3"/>
    <w:rsid w:val="00546CA1"/>
    <w:rsid w:val="00547D75"/>
    <w:rsid w:val="00553273"/>
    <w:rsid w:val="0055756A"/>
    <w:rsid w:val="00567A4F"/>
    <w:rsid w:val="00570359"/>
    <w:rsid w:val="00576ED9"/>
    <w:rsid w:val="00577D86"/>
    <w:rsid w:val="00582B81"/>
    <w:rsid w:val="005845BB"/>
    <w:rsid w:val="0058699B"/>
    <w:rsid w:val="00590B9A"/>
    <w:rsid w:val="00591993"/>
    <w:rsid w:val="00594D0F"/>
    <w:rsid w:val="00596425"/>
    <w:rsid w:val="005A552D"/>
    <w:rsid w:val="005C2165"/>
    <w:rsid w:val="005D152E"/>
    <w:rsid w:val="005D7544"/>
    <w:rsid w:val="005F61C7"/>
    <w:rsid w:val="006004F7"/>
    <w:rsid w:val="0061096B"/>
    <w:rsid w:val="00616E22"/>
    <w:rsid w:val="00621F5E"/>
    <w:rsid w:val="00622213"/>
    <w:rsid w:val="006225A3"/>
    <w:rsid w:val="00642AD7"/>
    <w:rsid w:val="006465A1"/>
    <w:rsid w:val="00650894"/>
    <w:rsid w:val="00663417"/>
    <w:rsid w:val="006703AF"/>
    <w:rsid w:val="00684DEC"/>
    <w:rsid w:val="00686D81"/>
    <w:rsid w:val="00687161"/>
    <w:rsid w:val="0069314F"/>
    <w:rsid w:val="006A3E69"/>
    <w:rsid w:val="006A5039"/>
    <w:rsid w:val="006B5075"/>
    <w:rsid w:val="006D212A"/>
    <w:rsid w:val="006D53FE"/>
    <w:rsid w:val="006D72CB"/>
    <w:rsid w:val="006E44A4"/>
    <w:rsid w:val="006F7D85"/>
    <w:rsid w:val="00704E09"/>
    <w:rsid w:val="00712DA9"/>
    <w:rsid w:val="00726DF0"/>
    <w:rsid w:val="0074353C"/>
    <w:rsid w:val="00772BDD"/>
    <w:rsid w:val="00777D3E"/>
    <w:rsid w:val="00783548"/>
    <w:rsid w:val="00790BC8"/>
    <w:rsid w:val="007A09E7"/>
    <w:rsid w:val="007A2BCA"/>
    <w:rsid w:val="007B5186"/>
    <w:rsid w:val="007C01FD"/>
    <w:rsid w:val="007C0D96"/>
    <w:rsid w:val="007D0D84"/>
    <w:rsid w:val="00812FAB"/>
    <w:rsid w:val="008176EF"/>
    <w:rsid w:val="00824185"/>
    <w:rsid w:val="0082494F"/>
    <w:rsid w:val="0082754D"/>
    <w:rsid w:val="00846518"/>
    <w:rsid w:val="00854AC6"/>
    <w:rsid w:val="00857AB7"/>
    <w:rsid w:val="00864E68"/>
    <w:rsid w:val="0086627A"/>
    <w:rsid w:val="00872604"/>
    <w:rsid w:val="0087635B"/>
    <w:rsid w:val="008A2EED"/>
    <w:rsid w:val="008A4FAD"/>
    <w:rsid w:val="008B092E"/>
    <w:rsid w:val="008B356F"/>
    <w:rsid w:val="008D1E70"/>
    <w:rsid w:val="008D2041"/>
    <w:rsid w:val="008E1F0C"/>
    <w:rsid w:val="008E2307"/>
    <w:rsid w:val="008E4569"/>
    <w:rsid w:val="008E6CEF"/>
    <w:rsid w:val="008F1012"/>
    <w:rsid w:val="008F6E56"/>
    <w:rsid w:val="00911246"/>
    <w:rsid w:val="00913FF1"/>
    <w:rsid w:val="00923AAD"/>
    <w:rsid w:val="00926419"/>
    <w:rsid w:val="0093707C"/>
    <w:rsid w:val="00997753"/>
    <w:rsid w:val="009A41B7"/>
    <w:rsid w:val="009C534F"/>
    <w:rsid w:val="009D5C94"/>
    <w:rsid w:val="009D66A8"/>
    <w:rsid w:val="009E4E56"/>
    <w:rsid w:val="009F642A"/>
    <w:rsid w:val="009F706C"/>
    <w:rsid w:val="00A01883"/>
    <w:rsid w:val="00A16ED7"/>
    <w:rsid w:val="00A17E66"/>
    <w:rsid w:val="00A54ADF"/>
    <w:rsid w:val="00A56852"/>
    <w:rsid w:val="00A70167"/>
    <w:rsid w:val="00A9106B"/>
    <w:rsid w:val="00A91CB6"/>
    <w:rsid w:val="00AA208C"/>
    <w:rsid w:val="00AA6EEC"/>
    <w:rsid w:val="00AC46EC"/>
    <w:rsid w:val="00AD327A"/>
    <w:rsid w:val="00AD4CF8"/>
    <w:rsid w:val="00AD4F94"/>
    <w:rsid w:val="00B0559E"/>
    <w:rsid w:val="00B0573C"/>
    <w:rsid w:val="00B11E6B"/>
    <w:rsid w:val="00B26AC3"/>
    <w:rsid w:val="00B4121E"/>
    <w:rsid w:val="00B45CAA"/>
    <w:rsid w:val="00B50B73"/>
    <w:rsid w:val="00B519E4"/>
    <w:rsid w:val="00B51D92"/>
    <w:rsid w:val="00B7574D"/>
    <w:rsid w:val="00B80C22"/>
    <w:rsid w:val="00B85647"/>
    <w:rsid w:val="00B86589"/>
    <w:rsid w:val="00B944F9"/>
    <w:rsid w:val="00B94FAD"/>
    <w:rsid w:val="00BA2B90"/>
    <w:rsid w:val="00BB07C2"/>
    <w:rsid w:val="00BB2668"/>
    <w:rsid w:val="00BC3CDB"/>
    <w:rsid w:val="00BC3F07"/>
    <w:rsid w:val="00BC4ED2"/>
    <w:rsid w:val="00BC70A4"/>
    <w:rsid w:val="00BE7BD2"/>
    <w:rsid w:val="00BF20DB"/>
    <w:rsid w:val="00C06425"/>
    <w:rsid w:val="00C10A69"/>
    <w:rsid w:val="00C21A83"/>
    <w:rsid w:val="00C33936"/>
    <w:rsid w:val="00C44331"/>
    <w:rsid w:val="00C5394A"/>
    <w:rsid w:val="00C579B3"/>
    <w:rsid w:val="00C84A44"/>
    <w:rsid w:val="00C8679B"/>
    <w:rsid w:val="00C87754"/>
    <w:rsid w:val="00C905C8"/>
    <w:rsid w:val="00C96722"/>
    <w:rsid w:val="00CC68E0"/>
    <w:rsid w:val="00CE2FDD"/>
    <w:rsid w:val="00CF15E4"/>
    <w:rsid w:val="00CF46D1"/>
    <w:rsid w:val="00D032B2"/>
    <w:rsid w:val="00D12F44"/>
    <w:rsid w:val="00D14C55"/>
    <w:rsid w:val="00D156EC"/>
    <w:rsid w:val="00D421F9"/>
    <w:rsid w:val="00D537BA"/>
    <w:rsid w:val="00D65122"/>
    <w:rsid w:val="00D71620"/>
    <w:rsid w:val="00D917BF"/>
    <w:rsid w:val="00DB36AF"/>
    <w:rsid w:val="00DB596C"/>
    <w:rsid w:val="00DC2724"/>
    <w:rsid w:val="00DD41AA"/>
    <w:rsid w:val="00DE0930"/>
    <w:rsid w:val="00E02CE3"/>
    <w:rsid w:val="00E15763"/>
    <w:rsid w:val="00E54E9F"/>
    <w:rsid w:val="00E6078C"/>
    <w:rsid w:val="00E637D4"/>
    <w:rsid w:val="00E82C7B"/>
    <w:rsid w:val="00E85740"/>
    <w:rsid w:val="00E86147"/>
    <w:rsid w:val="00EA1FCA"/>
    <w:rsid w:val="00EB799B"/>
    <w:rsid w:val="00EC23A5"/>
    <w:rsid w:val="00EC290C"/>
    <w:rsid w:val="00EE0FB5"/>
    <w:rsid w:val="00EE7112"/>
    <w:rsid w:val="00EE7FE4"/>
    <w:rsid w:val="00F0175C"/>
    <w:rsid w:val="00F071A3"/>
    <w:rsid w:val="00F1390A"/>
    <w:rsid w:val="00F22C96"/>
    <w:rsid w:val="00F23B77"/>
    <w:rsid w:val="00F3631F"/>
    <w:rsid w:val="00F379A3"/>
    <w:rsid w:val="00F42585"/>
    <w:rsid w:val="00F57016"/>
    <w:rsid w:val="00F62F0D"/>
    <w:rsid w:val="00F63117"/>
    <w:rsid w:val="00F77E1D"/>
    <w:rsid w:val="00FB3539"/>
    <w:rsid w:val="00FB69C6"/>
    <w:rsid w:val="00FC252C"/>
    <w:rsid w:val="00FD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0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F6E56"/>
    <w:rPr>
      <w:color w:val="0000FF"/>
      <w:u w:val="single"/>
    </w:rPr>
  </w:style>
  <w:style w:type="paragraph" w:styleId="Header">
    <w:name w:val="header"/>
    <w:basedOn w:val="Normal"/>
    <w:rsid w:val="00817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6E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5D64"/>
    <w:pPr>
      <w:ind w:left="720"/>
    </w:pPr>
  </w:style>
  <w:style w:type="paragraph" w:styleId="BalloonText">
    <w:name w:val="Balloon Text"/>
    <w:basedOn w:val="Normal"/>
    <w:link w:val="BalloonTextChar"/>
    <w:rsid w:val="003E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FE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82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veen.3622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</vt:lpstr>
    </vt:vector>
  </TitlesOfParts>
  <Company>Serco Gulf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</dc:title>
  <dc:creator>pbhaskaran</dc:creator>
  <cp:lastModifiedBy>602HRDESK</cp:lastModifiedBy>
  <cp:revision>18</cp:revision>
  <cp:lastPrinted>2016-08-19T13:36:00Z</cp:lastPrinted>
  <dcterms:created xsi:type="dcterms:W3CDTF">2017-01-09T03:30:00Z</dcterms:created>
  <dcterms:modified xsi:type="dcterms:W3CDTF">2017-04-20T13:35:00Z</dcterms:modified>
</cp:coreProperties>
</file>