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tblLook w:val="04A0" w:firstRow="1" w:lastRow="0" w:firstColumn="1" w:lastColumn="0" w:noHBand="0" w:noVBand="1"/>
      </w:tblPr>
      <w:tblGrid>
        <w:gridCol w:w="10682"/>
      </w:tblGrid>
      <w:tr w:rsidR="00F054DC" w:rsidRPr="00963084" w:rsidTr="00B01C54">
        <w:trPr>
          <w:trHeight w:val="630"/>
        </w:trPr>
        <w:tc>
          <w:tcPr>
            <w:tcW w:w="10530" w:type="dxa"/>
          </w:tcPr>
          <w:tbl>
            <w:tblPr>
              <w:tblW w:w="4964" w:type="pct"/>
              <w:tblBorders>
                <w:top w:val="single" w:sz="8" w:space="0" w:color="B2B2B2"/>
                <w:left w:val="single" w:sz="8" w:space="0" w:color="B2B2B2"/>
                <w:bottom w:val="single" w:sz="8" w:space="0" w:color="B2B2B2"/>
                <w:right w:val="single" w:sz="8" w:space="0" w:color="B2B2B2"/>
              </w:tblBorders>
              <w:tblLook w:val="0680" w:firstRow="0" w:lastRow="0" w:firstColumn="1" w:lastColumn="0" w:noHBand="1" w:noVBand="1"/>
            </w:tblPr>
            <w:tblGrid>
              <w:gridCol w:w="6416"/>
              <w:gridCol w:w="1032"/>
              <w:gridCol w:w="2943"/>
            </w:tblGrid>
            <w:tr w:rsidR="00F054DC" w:rsidRPr="00963084" w:rsidTr="001771D5">
              <w:trPr>
                <w:trHeight w:val="545"/>
              </w:trPr>
              <w:tc>
                <w:tcPr>
                  <w:tcW w:w="3075" w:type="pct"/>
                  <w:tcBorders>
                    <w:left w:val="nil"/>
                    <w:right w:val="nil"/>
                  </w:tcBorders>
                  <w:shd w:val="clear" w:color="auto" w:fill="auto"/>
                  <w:vAlign w:val="center"/>
                </w:tcPr>
                <w:p w:rsidR="00F054DC" w:rsidRPr="00963084" w:rsidRDefault="007D2447" w:rsidP="00963084">
                  <w:pPr>
                    <w:spacing w:before="80" w:after="0" w:line="240" w:lineRule="auto"/>
                    <w:rPr>
                      <w:rFonts w:ascii="Arial" w:hAnsi="Arial"/>
                      <w:b/>
                      <w:bCs/>
                      <w:sz w:val="42"/>
                      <w:szCs w:val="42"/>
                    </w:rPr>
                  </w:pPr>
                  <w:proofErr w:type="spellStart"/>
                  <w:r>
                    <w:rPr>
                      <w:rFonts w:ascii="Arial" w:hAnsi="Arial"/>
                      <w:b/>
                      <w:bCs/>
                      <w:sz w:val="42"/>
                      <w:szCs w:val="42"/>
                    </w:rPr>
                    <w:t>Arshad</w:t>
                  </w:r>
                  <w:proofErr w:type="spellEnd"/>
                </w:p>
                <w:p w:rsidR="00F054DC" w:rsidRDefault="00F054DC" w:rsidP="00963084">
                  <w:pPr>
                    <w:spacing w:before="80" w:after="0" w:line="240" w:lineRule="auto"/>
                    <w:rPr>
                      <w:rFonts w:ascii="Arial" w:hAnsi="Arial"/>
                      <w:sz w:val="8"/>
                      <w:szCs w:val="42"/>
                    </w:rPr>
                  </w:pPr>
                </w:p>
                <w:p w:rsidR="00024640" w:rsidRPr="00963084" w:rsidRDefault="00024640" w:rsidP="00024640">
                  <w:pPr>
                    <w:spacing w:before="80" w:after="0" w:line="240" w:lineRule="auto"/>
                    <w:rPr>
                      <w:rFonts w:ascii="Arial" w:hAnsi="Arial"/>
                      <w:b/>
                      <w:bCs/>
                      <w:sz w:val="42"/>
                      <w:szCs w:val="42"/>
                    </w:rPr>
                  </w:pPr>
                  <w:hyperlink r:id="rId7" w:history="1">
                    <w:r w:rsidRPr="005170C7">
                      <w:rPr>
                        <w:rStyle w:val="Hyperlink"/>
                        <w:rFonts w:ascii="Arial" w:hAnsi="Arial"/>
                        <w:b/>
                        <w:bCs/>
                        <w:sz w:val="42"/>
                        <w:szCs w:val="42"/>
                      </w:rPr>
                      <w:t>Arshad.363541@2freemail.com</w:t>
                    </w:r>
                  </w:hyperlink>
                  <w:r>
                    <w:rPr>
                      <w:rFonts w:ascii="Arial" w:hAnsi="Arial"/>
                      <w:b/>
                      <w:bCs/>
                      <w:sz w:val="42"/>
                      <w:szCs w:val="42"/>
                    </w:rPr>
                    <w:t xml:space="preserve">  </w:t>
                  </w:r>
                </w:p>
                <w:p w:rsidR="00024640" w:rsidRDefault="00024640" w:rsidP="00963084">
                  <w:pPr>
                    <w:spacing w:before="80" w:after="0" w:line="240" w:lineRule="auto"/>
                    <w:rPr>
                      <w:rFonts w:ascii="Arial" w:hAnsi="Arial"/>
                      <w:sz w:val="8"/>
                      <w:szCs w:val="42"/>
                    </w:rPr>
                  </w:pPr>
                  <w:r>
                    <w:rPr>
                      <w:rFonts w:ascii="Arial" w:hAnsi="Arial"/>
                      <w:sz w:val="8"/>
                      <w:szCs w:val="42"/>
                    </w:rPr>
                    <w:t>.</w:t>
                  </w:r>
                </w:p>
                <w:p w:rsidR="00A17184" w:rsidRPr="00963084" w:rsidRDefault="00A17184" w:rsidP="00963084">
                  <w:pPr>
                    <w:spacing w:before="80" w:after="0" w:line="240" w:lineRule="auto"/>
                    <w:rPr>
                      <w:rFonts w:ascii="Arial" w:hAnsi="Arial"/>
                      <w:sz w:val="8"/>
                      <w:szCs w:val="42"/>
                    </w:rPr>
                  </w:pPr>
                </w:p>
              </w:tc>
              <w:tc>
                <w:tcPr>
                  <w:tcW w:w="503" w:type="pct"/>
                  <w:tcBorders>
                    <w:left w:val="nil"/>
                    <w:right w:val="nil"/>
                  </w:tcBorders>
                  <w:shd w:val="clear" w:color="auto" w:fill="auto"/>
                </w:tcPr>
                <w:p w:rsidR="00F054DC" w:rsidRPr="00963084" w:rsidRDefault="00F054DC" w:rsidP="00963084">
                  <w:pPr>
                    <w:spacing w:before="80" w:after="0" w:line="240" w:lineRule="auto"/>
                    <w:rPr>
                      <w:rFonts w:ascii="Arial" w:hAnsi="Arial"/>
                      <w:noProof/>
                      <w:sz w:val="42"/>
                      <w:szCs w:val="42"/>
                    </w:rPr>
                  </w:pPr>
                </w:p>
              </w:tc>
              <w:tc>
                <w:tcPr>
                  <w:tcW w:w="1422" w:type="pct"/>
                  <w:tcBorders>
                    <w:left w:val="nil"/>
                    <w:right w:val="nil"/>
                  </w:tcBorders>
                  <w:shd w:val="clear" w:color="auto" w:fill="auto"/>
                </w:tcPr>
                <w:p w:rsidR="00F054DC" w:rsidRPr="00963084" w:rsidRDefault="00B01C54" w:rsidP="00963084">
                  <w:pPr>
                    <w:spacing w:before="80" w:after="0" w:line="240" w:lineRule="auto"/>
                    <w:rPr>
                      <w:rFonts w:ascii="Arial" w:hAnsi="Arial"/>
                      <w:noProof/>
                      <w:sz w:val="42"/>
                      <w:szCs w:val="42"/>
                    </w:rPr>
                  </w:pPr>
                  <w:r>
                    <w:rPr>
                      <w:rFonts w:ascii="Arial" w:hAnsi="Arial"/>
                      <w:b/>
                      <w:bCs/>
                      <w:noProof/>
                      <w:sz w:val="42"/>
                      <w:szCs w:val="42"/>
                    </w:rPr>
                    <w:drawing>
                      <wp:anchor distT="0" distB="0" distL="114300" distR="114300" simplePos="0" relativeHeight="251658240" behindDoc="0" locked="0" layoutInCell="1" allowOverlap="1" wp14:anchorId="54FD32AA" wp14:editId="108D85C4">
                        <wp:simplePos x="0" y="0"/>
                        <wp:positionH relativeFrom="column">
                          <wp:posOffset>722630</wp:posOffset>
                        </wp:positionH>
                        <wp:positionV relativeFrom="paragraph">
                          <wp:posOffset>34925</wp:posOffset>
                        </wp:positionV>
                        <wp:extent cx="1071376" cy="14382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shad new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376" cy="1438275"/>
                                </a:xfrm>
                                <a:prstGeom prst="rect">
                                  <a:avLst/>
                                </a:prstGeom>
                              </pic:spPr>
                            </pic:pic>
                          </a:graphicData>
                        </a:graphic>
                        <wp14:sizeRelH relativeFrom="margin">
                          <wp14:pctWidth>0</wp14:pctWidth>
                        </wp14:sizeRelH>
                      </wp:anchor>
                    </w:drawing>
                  </w:r>
                </w:p>
              </w:tc>
            </w:tr>
          </w:tbl>
          <w:p w:rsidR="00F054DC" w:rsidRPr="00963084" w:rsidRDefault="00F054DC" w:rsidP="00963084">
            <w:pPr>
              <w:spacing w:after="0" w:line="240" w:lineRule="auto"/>
              <w:rPr>
                <w:rFonts w:ascii="Arial" w:hAnsi="Arial"/>
                <w:lang w:val="fr-FR"/>
              </w:rPr>
            </w:pPr>
          </w:p>
        </w:tc>
      </w:tr>
      <w:tr w:rsidR="00F054DC" w:rsidRPr="00963084" w:rsidTr="00B01C54">
        <w:tc>
          <w:tcPr>
            <w:tcW w:w="10530" w:type="dxa"/>
          </w:tcPr>
          <w:tbl>
            <w:tblPr>
              <w:tblW w:w="10412" w:type="dxa"/>
              <w:tblBorders>
                <w:top w:val="single" w:sz="8" w:space="0" w:color="B2B2B2"/>
                <w:left w:val="single" w:sz="8" w:space="0" w:color="B2B2B2"/>
                <w:bottom w:val="single" w:sz="8" w:space="0" w:color="B2B2B2"/>
                <w:right w:val="single" w:sz="8" w:space="0" w:color="B2B2B2"/>
              </w:tblBorders>
              <w:tblLook w:val="04C0" w:firstRow="0" w:lastRow="1" w:firstColumn="1" w:lastColumn="0" w:noHBand="0" w:noVBand="1"/>
            </w:tblPr>
            <w:tblGrid>
              <w:gridCol w:w="10412"/>
            </w:tblGrid>
            <w:tr w:rsidR="00F054DC" w:rsidRPr="00963084" w:rsidTr="00B01C54">
              <w:tc>
                <w:tcPr>
                  <w:tcW w:w="10412" w:type="dxa"/>
                  <w:tcBorders>
                    <w:top w:val="single" w:sz="8" w:space="0" w:color="B2B2B2"/>
                    <w:left w:val="single" w:sz="8" w:space="0" w:color="B2B2B2"/>
                    <w:bottom w:val="single" w:sz="8" w:space="0" w:color="B2B2B2"/>
                    <w:right w:val="single" w:sz="8" w:space="0" w:color="B2B2B2"/>
                  </w:tcBorders>
                  <w:shd w:val="clear" w:color="auto" w:fill="D9D9D9"/>
                </w:tcPr>
                <w:p w:rsidR="00F054DC" w:rsidRPr="00963084" w:rsidRDefault="00E20CAE" w:rsidP="00963084">
                  <w:pPr>
                    <w:spacing w:after="0" w:line="240" w:lineRule="auto"/>
                    <w:rPr>
                      <w:rFonts w:ascii="Arial" w:hAnsi="Arial"/>
                      <w:b/>
                    </w:rPr>
                  </w:pPr>
                  <w:r>
                    <w:rPr>
                      <w:rFonts w:ascii="Arial" w:hAnsi="Arial"/>
                      <w:b/>
                    </w:rPr>
                    <w:t>Executive Summary</w:t>
                  </w:r>
                </w:p>
              </w:tc>
            </w:tr>
            <w:tr w:rsidR="00F054DC" w:rsidRPr="00963084" w:rsidTr="00B01C54">
              <w:tc>
                <w:tcPr>
                  <w:tcW w:w="10412" w:type="dxa"/>
                  <w:tcBorders>
                    <w:top w:val="double" w:sz="6" w:space="0" w:color="B2B2B2"/>
                    <w:left w:val="single" w:sz="8" w:space="0" w:color="B2B2B2"/>
                    <w:bottom w:val="single" w:sz="8" w:space="0" w:color="B2B2B2"/>
                    <w:right w:val="single" w:sz="8" w:space="0" w:color="B2B2B2"/>
                  </w:tcBorders>
                  <w:shd w:val="clear" w:color="auto" w:fill="auto"/>
                </w:tcPr>
                <w:tbl>
                  <w:tblPr>
                    <w:tblW w:w="0" w:type="auto"/>
                    <w:tblLook w:val="04A0" w:firstRow="1" w:lastRow="0" w:firstColumn="1" w:lastColumn="0" w:noHBand="0" w:noVBand="1"/>
                  </w:tblPr>
                  <w:tblGrid>
                    <w:gridCol w:w="10196"/>
                  </w:tblGrid>
                  <w:tr w:rsidR="00F054DC" w:rsidRPr="00963084" w:rsidTr="00B01C54">
                    <w:tc>
                      <w:tcPr>
                        <w:tcW w:w="10215" w:type="dxa"/>
                      </w:tcPr>
                      <w:p w:rsidR="00F054DC" w:rsidRPr="00963084" w:rsidRDefault="00CE4B6C" w:rsidP="00A214DB">
                        <w:pPr>
                          <w:spacing w:before="80" w:after="0" w:line="240" w:lineRule="auto"/>
                          <w:jc w:val="both"/>
                          <w:rPr>
                            <w:rFonts w:ascii="Arial" w:hAnsi="Arial"/>
                          </w:rPr>
                        </w:pPr>
                        <w:r>
                          <w:rPr>
                            <w:rFonts w:ascii="Arial" w:hAnsi="Arial"/>
                            <w:b/>
                            <w:bCs/>
                            <w:sz w:val="18"/>
                          </w:rPr>
                          <w:t>5.5</w:t>
                        </w:r>
                        <w:r w:rsidR="00235101" w:rsidRPr="00235101">
                          <w:rPr>
                            <w:rFonts w:ascii="Arial" w:hAnsi="Arial"/>
                            <w:b/>
                            <w:bCs/>
                            <w:sz w:val="18"/>
                          </w:rPr>
                          <w:t xml:space="preserve"> </w:t>
                        </w:r>
                        <w:proofErr w:type="spellStart"/>
                        <w:r w:rsidR="004F3B0C" w:rsidRPr="00235101">
                          <w:rPr>
                            <w:rFonts w:ascii="Arial" w:hAnsi="Arial"/>
                            <w:b/>
                            <w:bCs/>
                            <w:sz w:val="18"/>
                          </w:rPr>
                          <w:t>years</w:t>
                        </w:r>
                        <w:r w:rsidR="004F3B0C" w:rsidRPr="00235101">
                          <w:rPr>
                            <w:rFonts w:ascii="Arial" w:hAnsi="Arial"/>
                            <w:sz w:val="18"/>
                          </w:rPr>
                          <w:t xml:space="preserve"> experience</w:t>
                        </w:r>
                        <w:proofErr w:type="spellEnd"/>
                        <w:r w:rsidR="00784554">
                          <w:rPr>
                            <w:rFonts w:ascii="Arial" w:hAnsi="Arial"/>
                            <w:sz w:val="18"/>
                          </w:rPr>
                          <w:t xml:space="preserve"> </w:t>
                        </w:r>
                        <w:r w:rsidR="001F1ED3">
                          <w:rPr>
                            <w:rFonts w:ascii="Arial" w:hAnsi="Arial"/>
                            <w:sz w:val="18"/>
                          </w:rPr>
                          <w:t>and a s</w:t>
                        </w:r>
                        <w:r w:rsidR="001F1ED3" w:rsidRPr="001F1ED3">
                          <w:rPr>
                            <w:rFonts w:ascii="Arial" w:hAnsi="Arial"/>
                            <w:sz w:val="18"/>
                          </w:rPr>
                          <w:t>ignificant contributor in core activities of the business that would help increasing productivity reduces costs and improves profitability. Strong capability to identify problems and suggesting solutions. Possess excellent analytical, planning, negotiation, relationship-building skills. Well versed in various financ</w:t>
                        </w:r>
                        <w:r w:rsidR="00A214DB">
                          <w:rPr>
                            <w:rFonts w:ascii="Arial" w:hAnsi="Arial"/>
                            <w:sz w:val="18"/>
                          </w:rPr>
                          <w:t>ial analysis and reports</w:t>
                        </w:r>
                        <w:r w:rsidR="001F1ED3" w:rsidRPr="001F1ED3">
                          <w:rPr>
                            <w:rFonts w:ascii="Arial" w:hAnsi="Arial"/>
                            <w:sz w:val="18"/>
                          </w:rPr>
                          <w:t xml:space="preserve">. I am now looking for a career advancement opportunity with a company that will allow me to </w:t>
                        </w:r>
                        <w:r w:rsidR="001F1ED3">
                          <w:rPr>
                            <w:rFonts w:ascii="Arial" w:hAnsi="Arial"/>
                            <w:sz w:val="18"/>
                          </w:rPr>
                          <w:t>develop my skills and potential</w:t>
                        </w:r>
                        <w:r w:rsidR="00E20CAE">
                          <w:rPr>
                            <w:rFonts w:ascii="Arial" w:hAnsi="Arial"/>
                            <w:sz w:val="18"/>
                          </w:rPr>
                          <w:t>.</w:t>
                        </w:r>
                      </w:p>
                    </w:tc>
                  </w:tr>
                </w:tbl>
                <w:p w:rsidR="00F054DC" w:rsidRPr="00963084" w:rsidRDefault="00F054DC" w:rsidP="00963084">
                  <w:pPr>
                    <w:spacing w:after="0" w:line="240" w:lineRule="auto"/>
                    <w:rPr>
                      <w:rFonts w:ascii="Arial" w:hAnsi="Arial"/>
                    </w:rPr>
                  </w:pPr>
                </w:p>
              </w:tc>
            </w:tr>
          </w:tbl>
          <w:p w:rsidR="00F054DC" w:rsidRPr="00963084" w:rsidRDefault="00F054DC" w:rsidP="00963084">
            <w:pPr>
              <w:spacing w:after="0" w:line="240" w:lineRule="auto"/>
              <w:rPr>
                <w:rFonts w:ascii="Arial" w:hAnsi="Arial"/>
              </w:rPr>
            </w:pPr>
          </w:p>
        </w:tc>
      </w:tr>
      <w:tr w:rsidR="00F054DC" w:rsidRPr="00963084" w:rsidTr="00B01C54">
        <w:tc>
          <w:tcPr>
            <w:tcW w:w="10530" w:type="dxa"/>
          </w:tcPr>
          <w:p w:rsidR="00A17184" w:rsidRDefault="00A17184" w:rsidP="00963084">
            <w:pPr>
              <w:spacing w:after="0" w:line="240" w:lineRule="auto"/>
              <w:rPr>
                <w:rFonts w:ascii="Arial" w:hAnsi="Arial"/>
                <w:sz w:val="16"/>
                <w:szCs w:val="16"/>
              </w:rPr>
            </w:pPr>
          </w:p>
          <w:tbl>
            <w:tblPr>
              <w:tblW w:w="10446"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ook w:val="04C0" w:firstRow="0" w:lastRow="1" w:firstColumn="1" w:lastColumn="0" w:noHBand="0" w:noVBand="1"/>
            </w:tblPr>
            <w:tblGrid>
              <w:gridCol w:w="10446"/>
            </w:tblGrid>
            <w:tr w:rsidR="00F94511" w:rsidRPr="00963084" w:rsidTr="00A81369">
              <w:tc>
                <w:tcPr>
                  <w:tcW w:w="10446" w:type="dxa"/>
                  <w:tcBorders>
                    <w:top w:val="single" w:sz="8" w:space="0" w:color="969696"/>
                    <w:left w:val="single" w:sz="8" w:space="0" w:color="969696"/>
                    <w:bottom w:val="single" w:sz="8" w:space="0" w:color="969696"/>
                    <w:right w:val="single" w:sz="8" w:space="0" w:color="969696"/>
                  </w:tcBorders>
                  <w:shd w:val="clear" w:color="auto" w:fill="D9D9D9"/>
                </w:tcPr>
                <w:p w:rsidR="00F94511" w:rsidRPr="0053040E" w:rsidRDefault="00F94511" w:rsidP="00F94511">
                  <w:pPr>
                    <w:spacing w:after="0" w:line="240" w:lineRule="auto"/>
                    <w:rPr>
                      <w:sz w:val="20"/>
                      <w:szCs w:val="20"/>
                    </w:rPr>
                  </w:pPr>
                  <w:r>
                    <w:rPr>
                      <w:rFonts w:ascii="Arial" w:hAnsi="Arial"/>
                      <w:b/>
                      <w:bCs/>
                    </w:rPr>
                    <w:t xml:space="preserve">Academic and Professional </w:t>
                  </w:r>
                  <w:r w:rsidRPr="00963084">
                    <w:rPr>
                      <w:rFonts w:ascii="Arial" w:hAnsi="Arial"/>
                      <w:b/>
                      <w:bCs/>
                    </w:rPr>
                    <w:t>Education</w:t>
                  </w:r>
                </w:p>
              </w:tc>
            </w:tr>
            <w:tr w:rsidR="00F94511" w:rsidRPr="00963084" w:rsidTr="00F94511">
              <w:trPr>
                <w:trHeight w:val="1098"/>
              </w:trPr>
              <w:tc>
                <w:tcPr>
                  <w:tcW w:w="10446" w:type="dxa"/>
                  <w:tcBorders>
                    <w:top w:val="double" w:sz="6" w:space="0" w:color="969696"/>
                    <w:left w:val="single" w:sz="8" w:space="0" w:color="969696"/>
                    <w:bottom w:val="single" w:sz="8" w:space="0" w:color="969696"/>
                    <w:right w:val="single" w:sz="8" w:space="0" w:color="969696"/>
                  </w:tcBorders>
                  <w:shd w:val="clear" w:color="auto" w:fill="auto"/>
                </w:tcPr>
                <w:p w:rsidR="00F94511" w:rsidRPr="00BE5867" w:rsidRDefault="00F94511" w:rsidP="00F94511">
                  <w:pPr>
                    <w:rPr>
                      <w:sz w:val="3"/>
                    </w:rPr>
                  </w:pPr>
                </w:p>
                <w:tbl>
                  <w:tblPr>
                    <w:tblW w:w="10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100"/>
                    <w:gridCol w:w="7115"/>
                  </w:tblGrid>
                  <w:tr w:rsidR="00F94511" w:rsidRPr="00963084" w:rsidTr="003736B9">
                    <w:trPr>
                      <w:trHeight w:val="255"/>
                    </w:trPr>
                    <w:tc>
                      <w:tcPr>
                        <w:tcW w:w="3100" w:type="dxa"/>
                        <w:vAlign w:val="center"/>
                      </w:tcPr>
                      <w:p w:rsidR="00F94511" w:rsidRPr="00963084" w:rsidRDefault="00F94511" w:rsidP="00F94511">
                        <w:pPr>
                          <w:spacing w:before="20" w:after="20"/>
                          <w:rPr>
                            <w:rFonts w:ascii="Arial" w:hAnsi="Arial"/>
                            <w:sz w:val="18"/>
                            <w:szCs w:val="18"/>
                          </w:rPr>
                        </w:pPr>
                        <w:r>
                          <w:rPr>
                            <w:rFonts w:ascii="Arial" w:hAnsi="Arial"/>
                            <w:b/>
                            <w:sz w:val="18"/>
                            <w:szCs w:val="18"/>
                          </w:rPr>
                          <w:t>CA Inter</w:t>
                        </w:r>
                      </w:p>
                    </w:tc>
                    <w:tc>
                      <w:tcPr>
                        <w:tcW w:w="7115" w:type="dxa"/>
                        <w:vAlign w:val="center"/>
                      </w:tcPr>
                      <w:p w:rsidR="00F94511" w:rsidRPr="00963084" w:rsidRDefault="00F94511" w:rsidP="00F94511">
                        <w:pPr>
                          <w:spacing w:before="20" w:after="20"/>
                          <w:rPr>
                            <w:rFonts w:ascii="Arial" w:hAnsi="Arial"/>
                            <w:sz w:val="18"/>
                            <w:szCs w:val="18"/>
                          </w:rPr>
                        </w:pPr>
                        <w:r w:rsidRPr="00E04CE9">
                          <w:rPr>
                            <w:rFonts w:ascii="Arial" w:hAnsi="Arial"/>
                            <w:sz w:val="18"/>
                          </w:rPr>
                          <w:t>The Institute of Chartered Accountants of Pakistan</w:t>
                        </w:r>
                      </w:p>
                    </w:tc>
                  </w:tr>
                  <w:tr w:rsidR="00F94511" w:rsidRPr="00963084" w:rsidTr="003736B9">
                    <w:trPr>
                      <w:trHeight w:val="255"/>
                    </w:trPr>
                    <w:tc>
                      <w:tcPr>
                        <w:tcW w:w="3100" w:type="dxa"/>
                        <w:vAlign w:val="center"/>
                      </w:tcPr>
                      <w:p w:rsidR="00F94511" w:rsidRPr="00963084" w:rsidRDefault="00F94511" w:rsidP="003736B9">
                        <w:pPr>
                          <w:spacing w:before="20" w:after="20"/>
                          <w:rPr>
                            <w:rFonts w:ascii="Arial" w:hAnsi="Arial"/>
                            <w:sz w:val="18"/>
                            <w:szCs w:val="18"/>
                          </w:rPr>
                        </w:pPr>
                        <w:r w:rsidRPr="00E04CE9">
                          <w:rPr>
                            <w:rFonts w:ascii="Arial" w:hAnsi="Arial"/>
                            <w:b/>
                            <w:sz w:val="18"/>
                            <w:szCs w:val="18"/>
                          </w:rPr>
                          <w:t>MBA</w:t>
                        </w:r>
                        <w:r w:rsidR="003736B9">
                          <w:rPr>
                            <w:rFonts w:ascii="Arial" w:hAnsi="Arial"/>
                            <w:b/>
                            <w:sz w:val="18"/>
                            <w:szCs w:val="18"/>
                          </w:rPr>
                          <w:t xml:space="preserve"> (Finance)</w:t>
                        </w:r>
                        <w:r w:rsidRPr="00E04CE9">
                          <w:rPr>
                            <w:rFonts w:ascii="Arial" w:hAnsi="Arial"/>
                            <w:b/>
                            <w:sz w:val="18"/>
                            <w:szCs w:val="18"/>
                          </w:rPr>
                          <w:t xml:space="preserve"> (</w:t>
                        </w:r>
                        <w:r w:rsidR="003736B9">
                          <w:rPr>
                            <w:rFonts w:ascii="Arial" w:hAnsi="Arial"/>
                            <w:b/>
                            <w:sz w:val="18"/>
                            <w:szCs w:val="18"/>
                          </w:rPr>
                          <w:t>Result Awaited</w:t>
                        </w:r>
                        <w:r w:rsidRPr="00E04CE9">
                          <w:rPr>
                            <w:rFonts w:ascii="Arial" w:hAnsi="Arial"/>
                            <w:b/>
                            <w:sz w:val="18"/>
                            <w:szCs w:val="18"/>
                          </w:rPr>
                          <w:t>)</w:t>
                        </w:r>
                      </w:p>
                    </w:tc>
                    <w:tc>
                      <w:tcPr>
                        <w:tcW w:w="7115" w:type="dxa"/>
                        <w:vAlign w:val="center"/>
                      </w:tcPr>
                      <w:p w:rsidR="00F94511" w:rsidRPr="00963084" w:rsidRDefault="00F94511" w:rsidP="00F94511">
                        <w:pPr>
                          <w:spacing w:before="20" w:after="20"/>
                          <w:rPr>
                            <w:rFonts w:ascii="Arial" w:hAnsi="Arial"/>
                            <w:sz w:val="18"/>
                            <w:szCs w:val="18"/>
                          </w:rPr>
                        </w:pPr>
                        <w:r w:rsidRPr="00E04CE9">
                          <w:rPr>
                            <w:rFonts w:ascii="Arial" w:hAnsi="Arial"/>
                            <w:sz w:val="18"/>
                          </w:rPr>
                          <w:t>University of the Punjab</w:t>
                        </w:r>
                      </w:p>
                    </w:tc>
                  </w:tr>
                  <w:tr w:rsidR="00F94511" w:rsidRPr="00963084" w:rsidTr="003736B9">
                    <w:trPr>
                      <w:trHeight w:val="60"/>
                    </w:trPr>
                    <w:tc>
                      <w:tcPr>
                        <w:tcW w:w="3100" w:type="dxa"/>
                        <w:vAlign w:val="center"/>
                      </w:tcPr>
                      <w:p w:rsidR="00F94511" w:rsidRPr="00963084" w:rsidRDefault="00F94511" w:rsidP="00F94511">
                        <w:pPr>
                          <w:spacing w:before="20" w:after="20"/>
                          <w:rPr>
                            <w:rFonts w:ascii="Arial" w:hAnsi="Arial"/>
                            <w:sz w:val="18"/>
                            <w:szCs w:val="18"/>
                          </w:rPr>
                        </w:pPr>
                        <w:r w:rsidRPr="00963084">
                          <w:rPr>
                            <w:rFonts w:ascii="Arial" w:hAnsi="Arial"/>
                            <w:b/>
                            <w:sz w:val="18"/>
                            <w:szCs w:val="18"/>
                          </w:rPr>
                          <w:t>Bachelor of Commerce</w:t>
                        </w:r>
                      </w:p>
                    </w:tc>
                    <w:tc>
                      <w:tcPr>
                        <w:tcW w:w="7115" w:type="dxa"/>
                        <w:vAlign w:val="center"/>
                      </w:tcPr>
                      <w:p w:rsidR="00F94511" w:rsidRPr="00963084" w:rsidRDefault="00F94511" w:rsidP="00F94511">
                        <w:pPr>
                          <w:spacing w:before="20" w:after="20"/>
                          <w:rPr>
                            <w:rFonts w:ascii="Arial" w:hAnsi="Arial"/>
                            <w:sz w:val="18"/>
                            <w:szCs w:val="18"/>
                          </w:rPr>
                        </w:pPr>
                        <w:r w:rsidRPr="00E04CE9">
                          <w:rPr>
                            <w:rFonts w:ascii="Arial" w:hAnsi="Arial"/>
                            <w:sz w:val="18"/>
                          </w:rPr>
                          <w:t>University of the Punjab</w:t>
                        </w:r>
                      </w:p>
                    </w:tc>
                  </w:tr>
                </w:tbl>
                <w:p w:rsidR="00F94511" w:rsidRPr="0053040E" w:rsidRDefault="00F94511" w:rsidP="00F94511">
                  <w:pPr>
                    <w:spacing w:after="0" w:line="240" w:lineRule="auto"/>
                    <w:rPr>
                      <w:rFonts w:ascii="Arial" w:hAnsi="Arial"/>
                    </w:rPr>
                  </w:pPr>
                </w:p>
              </w:tc>
            </w:tr>
          </w:tbl>
          <w:p w:rsidR="00A17184" w:rsidRDefault="00A17184" w:rsidP="00963084">
            <w:pPr>
              <w:spacing w:after="0" w:line="240" w:lineRule="auto"/>
              <w:rPr>
                <w:rFonts w:ascii="Arial" w:hAnsi="Arial"/>
                <w:sz w:val="16"/>
                <w:szCs w:val="16"/>
              </w:rPr>
            </w:pPr>
          </w:p>
          <w:tbl>
            <w:tblPr>
              <w:tblW w:w="10446"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ook w:val="04C0" w:firstRow="0" w:lastRow="1" w:firstColumn="1" w:lastColumn="0" w:noHBand="0" w:noVBand="1"/>
            </w:tblPr>
            <w:tblGrid>
              <w:gridCol w:w="10446"/>
            </w:tblGrid>
            <w:tr w:rsidR="00F94511" w:rsidRPr="00963084" w:rsidTr="00A81369">
              <w:tc>
                <w:tcPr>
                  <w:tcW w:w="10446" w:type="dxa"/>
                  <w:tcBorders>
                    <w:top w:val="single" w:sz="8" w:space="0" w:color="969696"/>
                    <w:left w:val="single" w:sz="8" w:space="0" w:color="969696"/>
                    <w:bottom w:val="single" w:sz="8" w:space="0" w:color="969696"/>
                    <w:right w:val="single" w:sz="8" w:space="0" w:color="969696"/>
                  </w:tcBorders>
                  <w:shd w:val="clear" w:color="auto" w:fill="D9D9D9"/>
                </w:tcPr>
                <w:p w:rsidR="00F94511" w:rsidRPr="0053040E" w:rsidRDefault="00F94511" w:rsidP="00F94511">
                  <w:pPr>
                    <w:spacing w:after="0" w:line="240" w:lineRule="auto"/>
                    <w:rPr>
                      <w:sz w:val="20"/>
                      <w:szCs w:val="20"/>
                    </w:rPr>
                  </w:pPr>
                  <w:r>
                    <w:rPr>
                      <w:rFonts w:ascii="Arial" w:hAnsi="Arial"/>
                      <w:b/>
                      <w:bCs/>
                    </w:rPr>
                    <w:t>Work Experience Summary</w:t>
                  </w:r>
                </w:p>
              </w:tc>
            </w:tr>
            <w:tr w:rsidR="00F94511" w:rsidRPr="00963084" w:rsidTr="00A52D1B">
              <w:trPr>
                <w:trHeight w:val="1917"/>
              </w:trPr>
              <w:tc>
                <w:tcPr>
                  <w:tcW w:w="10446" w:type="dxa"/>
                  <w:tcBorders>
                    <w:top w:val="double" w:sz="6" w:space="0" w:color="969696"/>
                    <w:left w:val="single" w:sz="8" w:space="0" w:color="969696"/>
                    <w:bottom w:val="single" w:sz="8" w:space="0" w:color="969696"/>
                    <w:right w:val="single" w:sz="8" w:space="0" w:color="969696"/>
                  </w:tcBorders>
                  <w:shd w:val="clear" w:color="auto" w:fill="auto"/>
                </w:tcPr>
                <w:p w:rsidR="00F94511" w:rsidRPr="00BE5867" w:rsidRDefault="00F94511" w:rsidP="00F94511">
                  <w:pPr>
                    <w:rPr>
                      <w:sz w:val="3"/>
                    </w:rPr>
                  </w:pPr>
                </w:p>
                <w:tbl>
                  <w:tblPr>
                    <w:tblW w:w="1022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290"/>
                    <w:gridCol w:w="2970"/>
                    <w:gridCol w:w="4960"/>
                  </w:tblGrid>
                  <w:tr w:rsidR="00F94511" w:rsidRPr="00963084" w:rsidTr="00715EA4">
                    <w:trPr>
                      <w:trHeight w:val="255"/>
                    </w:trPr>
                    <w:tc>
                      <w:tcPr>
                        <w:tcW w:w="2290" w:type="dxa"/>
                      </w:tcPr>
                      <w:p w:rsidR="00F94511" w:rsidRPr="00963084" w:rsidRDefault="00F94511" w:rsidP="00F94511">
                        <w:pPr>
                          <w:spacing w:before="20" w:after="20"/>
                          <w:rPr>
                            <w:rFonts w:ascii="Arial" w:hAnsi="Arial"/>
                            <w:sz w:val="18"/>
                            <w:szCs w:val="18"/>
                          </w:rPr>
                        </w:pPr>
                        <w:r>
                          <w:rPr>
                            <w:rFonts w:ascii="Arial" w:hAnsi="Arial"/>
                            <w:b/>
                            <w:sz w:val="18"/>
                            <w:szCs w:val="18"/>
                          </w:rPr>
                          <w:t>Audit Senior</w:t>
                        </w:r>
                      </w:p>
                    </w:tc>
                    <w:tc>
                      <w:tcPr>
                        <w:tcW w:w="2970" w:type="dxa"/>
                        <w:vAlign w:val="center"/>
                      </w:tcPr>
                      <w:p w:rsidR="00F94511" w:rsidRPr="00963084" w:rsidRDefault="00F94511" w:rsidP="00F94511">
                        <w:pPr>
                          <w:spacing w:before="20" w:after="20"/>
                          <w:rPr>
                            <w:rFonts w:ascii="Arial" w:hAnsi="Arial"/>
                            <w:sz w:val="18"/>
                            <w:szCs w:val="18"/>
                          </w:rPr>
                        </w:pPr>
                        <w:r>
                          <w:rPr>
                            <w:rFonts w:ascii="Arial" w:hAnsi="Arial"/>
                            <w:sz w:val="18"/>
                          </w:rPr>
                          <w:t xml:space="preserve">PKF International – </w:t>
                        </w:r>
                        <w:proofErr w:type="spellStart"/>
                        <w:r>
                          <w:rPr>
                            <w:rFonts w:ascii="Arial" w:hAnsi="Arial"/>
                            <w:sz w:val="18"/>
                          </w:rPr>
                          <w:t>AlKhobar</w:t>
                        </w:r>
                        <w:proofErr w:type="spellEnd"/>
                        <w:r>
                          <w:rPr>
                            <w:rFonts w:ascii="Arial" w:hAnsi="Arial"/>
                            <w:sz w:val="18"/>
                          </w:rPr>
                          <w:t>, Kingdom of Saudi Arabia</w:t>
                        </w:r>
                      </w:p>
                    </w:tc>
                    <w:tc>
                      <w:tcPr>
                        <w:tcW w:w="4960" w:type="dxa"/>
                      </w:tcPr>
                      <w:p w:rsidR="00F94511" w:rsidRDefault="00F94511" w:rsidP="00F94511">
                        <w:pPr>
                          <w:spacing w:before="20" w:after="20"/>
                          <w:rPr>
                            <w:rFonts w:ascii="Arial" w:hAnsi="Arial"/>
                            <w:sz w:val="18"/>
                          </w:rPr>
                        </w:pPr>
                        <w:r>
                          <w:rPr>
                            <w:rFonts w:ascii="Arial" w:hAnsi="Arial"/>
                            <w:sz w:val="18"/>
                          </w:rPr>
                          <w:t>18 December 2016 to date</w:t>
                        </w:r>
                      </w:p>
                    </w:tc>
                  </w:tr>
                  <w:tr w:rsidR="00F94511" w:rsidRPr="00963084" w:rsidTr="00715EA4">
                    <w:trPr>
                      <w:trHeight w:val="255"/>
                    </w:trPr>
                    <w:tc>
                      <w:tcPr>
                        <w:tcW w:w="2290" w:type="dxa"/>
                      </w:tcPr>
                      <w:p w:rsidR="00F94511" w:rsidRPr="00963084" w:rsidRDefault="00F94511" w:rsidP="00F94511">
                        <w:pPr>
                          <w:spacing w:before="20" w:after="20"/>
                          <w:rPr>
                            <w:rFonts w:ascii="Arial" w:hAnsi="Arial"/>
                            <w:sz w:val="18"/>
                            <w:szCs w:val="18"/>
                          </w:rPr>
                        </w:pPr>
                        <w:r>
                          <w:rPr>
                            <w:rFonts w:ascii="Arial" w:hAnsi="Arial"/>
                            <w:b/>
                            <w:sz w:val="18"/>
                            <w:szCs w:val="18"/>
                          </w:rPr>
                          <w:t>Audit Associate</w:t>
                        </w:r>
                      </w:p>
                    </w:tc>
                    <w:tc>
                      <w:tcPr>
                        <w:tcW w:w="2970" w:type="dxa"/>
                        <w:vAlign w:val="center"/>
                      </w:tcPr>
                      <w:p w:rsidR="00F94511" w:rsidRPr="00F94511" w:rsidRDefault="00F94511" w:rsidP="00F94511">
                        <w:pPr>
                          <w:spacing w:after="0" w:line="240" w:lineRule="auto"/>
                          <w:rPr>
                            <w:rFonts w:ascii="Arial" w:hAnsi="Arial"/>
                            <w:sz w:val="18"/>
                          </w:rPr>
                        </w:pPr>
                        <w:r>
                          <w:rPr>
                            <w:rFonts w:ascii="Arial" w:hAnsi="Arial"/>
                            <w:sz w:val="18"/>
                          </w:rPr>
                          <w:t xml:space="preserve">KPMG </w:t>
                        </w:r>
                        <w:proofErr w:type="spellStart"/>
                        <w:r>
                          <w:rPr>
                            <w:rFonts w:ascii="Arial" w:hAnsi="Arial"/>
                            <w:sz w:val="18"/>
                          </w:rPr>
                          <w:t>Fakhro</w:t>
                        </w:r>
                        <w:proofErr w:type="spellEnd"/>
                        <w:r>
                          <w:rPr>
                            <w:rFonts w:ascii="Arial" w:hAnsi="Arial"/>
                            <w:sz w:val="18"/>
                          </w:rPr>
                          <w:t xml:space="preserve"> – Manama, Kingdom of Bahrain</w:t>
                        </w:r>
                      </w:p>
                    </w:tc>
                    <w:tc>
                      <w:tcPr>
                        <w:tcW w:w="4960" w:type="dxa"/>
                      </w:tcPr>
                      <w:p w:rsidR="00F94511" w:rsidRDefault="00F94511" w:rsidP="00F94511">
                        <w:pPr>
                          <w:spacing w:after="0" w:line="240" w:lineRule="auto"/>
                          <w:rPr>
                            <w:rFonts w:ascii="Arial" w:hAnsi="Arial"/>
                            <w:sz w:val="18"/>
                          </w:rPr>
                        </w:pPr>
                        <w:r>
                          <w:rPr>
                            <w:rFonts w:ascii="Arial" w:hAnsi="Arial"/>
                            <w:sz w:val="18"/>
                          </w:rPr>
                          <w:t>28 January 2016 to 13 April 2016</w:t>
                        </w:r>
                        <w:r w:rsidR="00F67B34">
                          <w:rPr>
                            <w:rFonts w:ascii="Arial" w:hAnsi="Arial"/>
                            <w:sz w:val="18"/>
                          </w:rPr>
                          <w:t xml:space="preserve"> -</w:t>
                        </w:r>
                        <w:r w:rsidR="00715EA4">
                          <w:rPr>
                            <w:rFonts w:ascii="Arial" w:hAnsi="Arial"/>
                            <w:sz w:val="18"/>
                          </w:rPr>
                          <w:t xml:space="preserve"> (</w:t>
                        </w:r>
                        <w:r w:rsidR="00F67B34">
                          <w:rPr>
                            <w:rFonts w:ascii="Arial" w:hAnsi="Arial"/>
                            <w:sz w:val="18"/>
                          </w:rPr>
                          <w:t xml:space="preserve">3 months </w:t>
                        </w:r>
                        <w:proofErr w:type="spellStart"/>
                        <w:r w:rsidR="00F67B34">
                          <w:rPr>
                            <w:rFonts w:ascii="Arial" w:hAnsi="Arial"/>
                            <w:sz w:val="18"/>
                          </w:rPr>
                          <w:t>secondment</w:t>
                        </w:r>
                        <w:proofErr w:type="spellEnd"/>
                        <w:r w:rsidR="00F67B34">
                          <w:rPr>
                            <w:rFonts w:ascii="Arial" w:hAnsi="Arial"/>
                            <w:sz w:val="18"/>
                          </w:rPr>
                          <w:t>)</w:t>
                        </w:r>
                      </w:p>
                    </w:tc>
                  </w:tr>
                  <w:tr w:rsidR="00BC63C2" w:rsidRPr="00963084" w:rsidTr="00715EA4">
                    <w:trPr>
                      <w:trHeight w:val="255"/>
                    </w:trPr>
                    <w:tc>
                      <w:tcPr>
                        <w:tcW w:w="2290" w:type="dxa"/>
                      </w:tcPr>
                      <w:p w:rsidR="00BC63C2" w:rsidRPr="00963084" w:rsidRDefault="00BC63C2" w:rsidP="00BC63C2">
                        <w:pPr>
                          <w:spacing w:before="20" w:after="20"/>
                          <w:rPr>
                            <w:rFonts w:ascii="Arial" w:hAnsi="Arial"/>
                            <w:sz w:val="18"/>
                            <w:szCs w:val="18"/>
                          </w:rPr>
                        </w:pPr>
                        <w:r>
                          <w:rPr>
                            <w:rFonts w:ascii="Arial" w:hAnsi="Arial"/>
                            <w:b/>
                            <w:sz w:val="18"/>
                            <w:szCs w:val="18"/>
                          </w:rPr>
                          <w:t>Senior Audit Associate</w:t>
                        </w:r>
                      </w:p>
                    </w:tc>
                    <w:tc>
                      <w:tcPr>
                        <w:tcW w:w="2970" w:type="dxa"/>
                        <w:vAlign w:val="center"/>
                      </w:tcPr>
                      <w:p w:rsidR="00BC63C2" w:rsidRPr="00963084" w:rsidRDefault="00BC63C2" w:rsidP="00BC63C2">
                        <w:pPr>
                          <w:spacing w:before="20" w:after="20"/>
                          <w:rPr>
                            <w:rFonts w:ascii="Arial" w:hAnsi="Arial"/>
                            <w:sz w:val="18"/>
                            <w:szCs w:val="18"/>
                          </w:rPr>
                        </w:pPr>
                        <w:r>
                          <w:rPr>
                            <w:rFonts w:ascii="Arial" w:hAnsi="Arial"/>
                            <w:sz w:val="18"/>
                          </w:rPr>
                          <w:t>KPMG Taseer Hadi &amp; Co. Chartered Accountants – Lahore, Pakistan</w:t>
                        </w:r>
                      </w:p>
                    </w:tc>
                    <w:tc>
                      <w:tcPr>
                        <w:tcW w:w="4960" w:type="dxa"/>
                      </w:tcPr>
                      <w:p w:rsidR="00BC63C2" w:rsidRDefault="00BC63C2" w:rsidP="00CE4B6C">
                        <w:pPr>
                          <w:spacing w:before="20" w:after="20"/>
                          <w:rPr>
                            <w:rFonts w:ascii="Arial" w:hAnsi="Arial"/>
                            <w:sz w:val="18"/>
                          </w:rPr>
                        </w:pPr>
                        <w:r>
                          <w:rPr>
                            <w:rFonts w:ascii="Arial" w:hAnsi="Arial"/>
                            <w:sz w:val="18"/>
                          </w:rPr>
                          <w:t>18 Dece</w:t>
                        </w:r>
                        <w:r w:rsidR="00CE4B6C">
                          <w:rPr>
                            <w:rFonts w:ascii="Arial" w:hAnsi="Arial"/>
                            <w:sz w:val="18"/>
                          </w:rPr>
                          <w:t>mber 2012 to 17 June 2016 - (3 years and 6 months</w:t>
                        </w:r>
                        <w:r>
                          <w:rPr>
                            <w:rFonts w:ascii="Arial" w:hAnsi="Arial"/>
                            <w:sz w:val="18"/>
                          </w:rPr>
                          <w:t>)</w:t>
                        </w:r>
                      </w:p>
                    </w:tc>
                  </w:tr>
                  <w:tr w:rsidR="00BC63C2" w:rsidRPr="00963084" w:rsidTr="00E55DC7">
                    <w:trPr>
                      <w:trHeight w:val="60"/>
                    </w:trPr>
                    <w:tc>
                      <w:tcPr>
                        <w:tcW w:w="2290" w:type="dxa"/>
                      </w:tcPr>
                      <w:p w:rsidR="00BC63C2" w:rsidRPr="00963084" w:rsidRDefault="00BC63C2" w:rsidP="00BC63C2">
                        <w:pPr>
                          <w:spacing w:before="20" w:after="20"/>
                          <w:rPr>
                            <w:rFonts w:ascii="Arial" w:hAnsi="Arial"/>
                            <w:sz w:val="18"/>
                            <w:szCs w:val="18"/>
                          </w:rPr>
                        </w:pPr>
                        <w:r>
                          <w:rPr>
                            <w:rFonts w:ascii="Arial" w:hAnsi="Arial"/>
                            <w:b/>
                            <w:sz w:val="18"/>
                            <w:szCs w:val="18"/>
                          </w:rPr>
                          <w:t>Senior Accountant</w:t>
                        </w:r>
                      </w:p>
                    </w:tc>
                    <w:tc>
                      <w:tcPr>
                        <w:tcW w:w="2970" w:type="dxa"/>
                        <w:vAlign w:val="center"/>
                      </w:tcPr>
                      <w:p w:rsidR="00BC63C2" w:rsidRPr="00963084" w:rsidRDefault="00CE4B6C" w:rsidP="00BC63C2">
                        <w:pPr>
                          <w:spacing w:before="20" w:after="20"/>
                          <w:rPr>
                            <w:rFonts w:ascii="Arial" w:hAnsi="Arial"/>
                            <w:sz w:val="18"/>
                            <w:szCs w:val="18"/>
                          </w:rPr>
                        </w:pPr>
                        <w:proofErr w:type="spellStart"/>
                        <w:r w:rsidRPr="00CE4B6C">
                          <w:rPr>
                            <w:rFonts w:ascii="Arial" w:hAnsi="Arial"/>
                            <w:sz w:val="18"/>
                          </w:rPr>
                          <w:t>Jamshoro</w:t>
                        </w:r>
                        <w:proofErr w:type="spellEnd"/>
                        <w:r w:rsidRPr="00CE4B6C">
                          <w:rPr>
                            <w:rFonts w:ascii="Arial" w:hAnsi="Arial"/>
                            <w:sz w:val="18"/>
                          </w:rPr>
                          <w:t xml:space="preserve"> Joint Venture Limited</w:t>
                        </w:r>
                        <w:r>
                          <w:rPr>
                            <w:rFonts w:ascii="Arial" w:hAnsi="Arial"/>
                            <w:sz w:val="18"/>
                          </w:rPr>
                          <w:t xml:space="preserve"> – Lahore, Pakistan</w:t>
                        </w:r>
                      </w:p>
                    </w:tc>
                    <w:tc>
                      <w:tcPr>
                        <w:tcW w:w="4960" w:type="dxa"/>
                      </w:tcPr>
                      <w:p w:rsidR="00BC63C2" w:rsidRDefault="00CE4B6C" w:rsidP="00CE4B6C">
                        <w:pPr>
                          <w:spacing w:before="20" w:after="20"/>
                          <w:rPr>
                            <w:rFonts w:ascii="Arial" w:hAnsi="Arial"/>
                            <w:sz w:val="18"/>
                          </w:rPr>
                        </w:pPr>
                        <w:r>
                          <w:rPr>
                            <w:rFonts w:ascii="Arial" w:hAnsi="Arial"/>
                            <w:sz w:val="18"/>
                          </w:rPr>
                          <w:t>02</w:t>
                        </w:r>
                        <w:r w:rsidR="00BC63C2">
                          <w:rPr>
                            <w:rFonts w:ascii="Arial" w:hAnsi="Arial"/>
                            <w:sz w:val="18"/>
                          </w:rPr>
                          <w:t xml:space="preserve"> </w:t>
                        </w:r>
                        <w:r>
                          <w:rPr>
                            <w:rFonts w:ascii="Arial" w:hAnsi="Arial"/>
                            <w:sz w:val="18"/>
                          </w:rPr>
                          <w:t>February 2011</w:t>
                        </w:r>
                        <w:r w:rsidR="00BC63C2">
                          <w:rPr>
                            <w:rFonts w:ascii="Arial" w:hAnsi="Arial"/>
                            <w:sz w:val="18"/>
                          </w:rPr>
                          <w:t xml:space="preserve"> to </w:t>
                        </w:r>
                        <w:r>
                          <w:rPr>
                            <w:rFonts w:ascii="Arial" w:hAnsi="Arial"/>
                            <w:sz w:val="18"/>
                          </w:rPr>
                          <w:t>26</w:t>
                        </w:r>
                        <w:r w:rsidR="00BC63C2">
                          <w:rPr>
                            <w:rFonts w:ascii="Arial" w:hAnsi="Arial"/>
                            <w:sz w:val="18"/>
                          </w:rPr>
                          <w:t xml:space="preserve"> </w:t>
                        </w:r>
                        <w:r>
                          <w:rPr>
                            <w:rFonts w:ascii="Arial" w:hAnsi="Arial"/>
                            <w:sz w:val="18"/>
                          </w:rPr>
                          <w:t>November 2012 - (1 year and 10 months</w:t>
                        </w:r>
                        <w:r w:rsidR="00BC63C2">
                          <w:rPr>
                            <w:rFonts w:ascii="Arial" w:hAnsi="Arial"/>
                            <w:sz w:val="18"/>
                          </w:rPr>
                          <w:t>)</w:t>
                        </w:r>
                      </w:p>
                    </w:tc>
                  </w:tr>
                </w:tbl>
                <w:p w:rsidR="00F94511" w:rsidRPr="0053040E" w:rsidRDefault="00F94511" w:rsidP="00F94511">
                  <w:pPr>
                    <w:spacing w:after="0" w:line="240" w:lineRule="auto"/>
                    <w:rPr>
                      <w:rFonts w:ascii="Arial" w:hAnsi="Arial"/>
                    </w:rPr>
                  </w:pPr>
                </w:p>
              </w:tc>
            </w:tr>
          </w:tbl>
          <w:p w:rsidR="00F054DC" w:rsidRPr="00963084" w:rsidRDefault="00F054DC" w:rsidP="00963084">
            <w:pPr>
              <w:spacing w:after="0" w:line="240" w:lineRule="auto"/>
              <w:rPr>
                <w:rFonts w:ascii="Arial" w:hAnsi="Arial"/>
              </w:rPr>
            </w:pPr>
          </w:p>
        </w:tc>
      </w:tr>
      <w:tr w:rsidR="00BE24F0" w:rsidRPr="00963084" w:rsidTr="00B01C54">
        <w:tc>
          <w:tcPr>
            <w:tcW w:w="10530" w:type="dxa"/>
          </w:tcPr>
          <w:p w:rsidR="00BE24F0" w:rsidRDefault="00BE24F0" w:rsidP="00963084">
            <w:pPr>
              <w:spacing w:after="0" w:line="240" w:lineRule="auto"/>
              <w:rPr>
                <w:rFonts w:ascii="Arial" w:hAnsi="Arial"/>
                <w:sz w:val="16"/>
                <w:szCs w:val="16"/>
              </w:rPr>
            </w:pPr>
          </w:p>
          <w:p w:rsidR="00424463" w:rsidRDefault="00424463" w:rsidP="00963084">
            <w:pPr>
              <w:spacing w:after="0" w:line="240" w:lineRule="auto"/>
              <w:rPr>
                <w:rFonts w:ascii="Arial" w:hAnsi="Arial"/>
                <w:sz w:val="16"/>
                <w:szCs w:val="16"/>
              </w:rPr>
            </w:pPr>
          </w:p>
          <w:tbl>
            <w:tblPr>
              <w:tblW w:w="10440" w:type="dxa"/>
              <w:tblBorders>
                <w:top w:val="single" w:sz="8" w:space="0" w:color="969696"/>
                <w:left w:val="single" w:sz="8" w:space="0" w:color="969696"/>
                <w:bottom w:val="single" w:sz="8" w:space="0" w:color="969696"/>
                <w:right w:val="single" w:sz="8" w:space="0" w:color="969696"/>
              </w:tblBorders>
              <w:tblLook w:val="04C0" w:firstRow="0" w:lastRow="1" w:firstColumn="1" w:lastColumn="0" w:noHBand="0" w:noVBand="1"/>
            </w:tblPr>
            <w:tblGrid>
              <w:gridCol w:w="10440"/>
            </w:tblGrid>
            <w:tr w:rsidR="00424463" w:rsidRPr="00963084" w:rsidTr="00A81369">
              <w:tc>
                <w:tcPr>
                  <w:tcW w:w="10440" w:type="dxa"/>
                  <w:tcBorders>
                    <w:top w:val="single" w:sz="8" w:space="0" w:color="969696"/>
                    <w:left w:val="single" w:sz="8" w:space="0" w:color="969696"/>
                    <w:bottom w:val="single" w:sz="4" w:space="0" w:color="969696"/>
                    <w:right w:val="single" w:sz="8" w:space="0" w:color="969696"/>
                  </w:tcBorders>
                  <w:shd w:val="clear" w:color="auto" w:fill="D9D9D9"/>
                </w:tcPr>
                <w:p w:rsidR="00424463" w:rsidRPr="00963084" w:rsidRDefault="00424463" w:rsidP="00424463">
                  <w:pPr>
                    <w:spacing w:after="0" w:line="240" w:lineRule="auto"/>
                    <w:rPr>
                      <w:rFonts w:ascii="Arial" w:hAnsi="Arial"/>
                    </w:rPr>
                  </w:pPr>
                  <w:r w:rsidRPr="00963084">
                    <w:rPr>
                      <w:rFonts w:ascii="Arial" w:hAnsi="Arial"/>
                      <w:b/>
                      <w:bCs/>
                    </w:rPr>
                    <w:t>Work Experience</w:t>
                  </w:r>
                </w:p>
              </w:tc>
            </w:tr>
          </w:tbl>
          <w:p w:rsidR="00424463" w:rsidRDefault="00424463" w:rsidP="00963084">
            <w:pPr>
              <w:spacing w:after="0" w:line="240" w:lineRule="auto"/>
              <w:rPr>
                <w:rFonts w:ascii="Arial" w:hAnsi="Arial"/>
                <w:sz w:val="16"/>
                <w:szCs w:val="16"/>
              </w:rPr>
            </w:pPr>
          </w:p>
          <w:p w:rsidR="00424463" w:rsidRDefault="00424463" w:rsidP="00963084">
            <w:pPr>
              <w:spacing w:after="0" w:line="240" w:lineRule="auto"/>
              <w:rPr>
                <w:rFonts w:ascii="Arial" w:hAnsi="Arial"/>
                <w:sz w:val="16"/>
                <w:szCs w:val="16"/>
              </w:rPr>
            </w:pPr>
          </w:p>
          <w:tbl>
            <w:tblPr>
              <w:tblW w:w="10440" w:type="dxa"/>
              <w:tblInd w:w="5" w:type="dxa"/>
              <w:tblBorders>
                <w:top w:val="single" w:sz="8" w:space="0" w:color="969696"/>
                <w:left w:val="single" w:sz="8" w:space="0" w:color="969696"/>
                <w:bottom w:val="single" w:sz="8" w:space="0" w:color="969696"/>
                <w:right w:val="single" w:sz="8" w:space="0" w:color="969696"/>
              </w:tblBorders>
              <w:tblLook w:val="04C0" w:firstRow="0" w:lastRow="1" w:firstColumn="1" w:lastColumn="0" w:noHBand="0" w:noVBand="1"/>
            </w:tblPr>
            <w:tblGrid>
              <w:gridCol w:w="8784"/>
              <w:gridCol w:w="1656"/>
            </w:tblGrid>
            <w:tr w:rsidR="00536A90" w:rsidRPr="00963084" w:rsidTr="00823948">
              <w:trPr>
                <w:trHeight w:val="557"/>
              </w:trPr>
              <w:tc>
                <w:tcPr>
                  <w:tcW w:w="8784" w:type="dxa"/>
                  <w:tcBorders>
                    <w:top w:val="single" w:sz="4" w:space="0" w:color="969696"/>
                    <w:left w:val="single" w:sz="4" w:space="0" w:color="969696"/>
                    <w:bottom w:val="single" w:sz="4" w:space="0" w:color="969696"/>
                    <w:right w:val="single" w:sz="4" w:space="0" w:color="969696"/>
                  </w:tcBorders>
                  <w:shd w:val="clear" w:color="auto" w:fill="A6A6A6"/>
                </w:tcPr>
                <w:p w:rsidR="00536A90" w:rsidRPr="00E53215" w:rsidRDefault="00536A90" w:rsidP="00536A90">
                  <w:pPr>
                    <w:spacing w:after="0" w:line="240" w:lineRule="auto"/>
                    <w:rPr>
                      <w:rFonts w:ascii="Arial" w:hAnsi="Arial"/>
                      <w:b/>
                      <w:bCs/>
                      <w:i/>
                      <w:iCs/>
                      <w:sz w:val="24"/>
                      <w:u w:val="single"/>
                    </w:rPr>
                  </w:pPr>
                  <w:r>
                    <w:rPr>
                      <w:rFonts w:ascii="Arial" w:hAnsi="Arial"/>
                      <w:b/>
                      <w:bCs/>
                      <w:i/>
                      <w:iCs/>
                      <w:sz w:val="24"/>
                      <w:u w:val="single"/>
                    </w:rPr>
                    <w:t>Audit Senior</w:t>
                  </w:r>
                </w:p>
                <w:p w:rsidR="00536A90" w:rsidRDefault="00536A90" w:rsidP="00536A90">
                  <w:pPr>
                    <w:spacing w:after="0" w:line="240" w:lineRule="auto"/>
                    <w:rPr>
                      <w:rFonts w:ascii="Arial" w:hAnsi="Arial"/>
                      <w:b/>
                      <w:bCs/>
                    </w:rPr>
                  </w:pPr>
                  <w:r w:rsidRPr="00735B3A">
                    <w:rPr>
                      <w:rFonts w:ascii="Arial" w:hAnsi="Arial"/>
                      <w:b/>
                      <w:bCs/>
                      <w:sz w:val="24"/>
                    </w:rPr>
                    <w:t xml:space="preserve">PKF </w:t>
                  </w:r>
                  <w:proofErr w:type="spellStart"/>
                  <w:r w:rsidRPr="00735B3A">
                    <w:rPr>
                      <w:rFonts w:ascii="Arial" w:hAnsi="Arial"/>
                      <w:b/>
                      <w:bCs/>
                      <w:sz w:val="24"/>
                    </w:rPr>
                    <w:t>AlBassam</w:t>
                  </w:r>
                  <w:proofErr w:type="spellEnd"/>
                  <w:r w:rsidRPr="00735B3A">
                    <w:rPr>
                      <w:rFonts w:ascii="Arial" w:hAnsi="Arial"/>
                      <w:b/>
                      <w:bCs/>
                      <w:sz w:val="24"/>
                    </w:rPr>
                    <w:t xml:space="preserve"> &amp; </w:t>
                  </w:r>
                  <w:proofErr w:type="spellStart"/>
                  <w:r w:rsidRPr="00735B3A">
                    <w:rPr>
                      <w:rFonts w:ascii="Arial" w:hAnsi="Arial"/>
                      <w:b/>
                      <w:bCs/>
                      <w:sz w:val="24"/>
                    </w:rPr>
                    <w:t>AlNemer</w:t>
                  </w:r>
                  <w:proofErr w:type="spellEnd"/>
                  <w:r>
                    <w:rPr>
                      <w:rFonts w:ascii="Arial" w:hAnsi="Arial"/>
                      <w:b/>
                      <w:bCs/>
                      <w:sz w:val="24"/>
                    </w:rPr>
                    <w:t xml:space="preserve"> Allied Accountants – Kingdom of Saudi Arabia</w:t>
                  </w:r>
                  <w:r w:rsidRPr="00963084">
                    <w:rPr>
                      <w:rFonts w:ascii="Arial" w:hAnsi="Arial"/>
                      <w:b/>
                      <w:bCs/>
                    </w:rPr>
                    <w:t>.</w:t>
                  </w:r>
                </w:p>
                <w:p w:rsidR="00536A90" w:rsidRDefault="00536A90" w:rsidP="00536A90">
                  <w:pPr>
                    <w:spacing w:after="0" w:line="240" w:lineRule="auto"/>
                    <w:rPr>
                      <w:rFonts w:ascii="Arial" w:hAnsi="Arial"/>
                      <w:b/>
                      <w:bCs/>
                    </w:rPr>
                  </w:pPr>
                  <w:r w:rsidRPr="00963084">
                    <w:rPr>
                      <w:rFonts w:ascii="Arial" w:hAnsi="Arial"/>
                      <w:b/>
                      <w:bCs/>
                    </w:rPr>
                    <w:t>A memb</w:t>
                  </w:r>
                  <w:r>
                    <w:rPr>
                      <w:rFonts w:ascii="Arial" w:hAnsi="Arial"/>
                      <w:b/>
                      <w:bCs/>
                    </w:rPr>
                    <w:t xml:space="preserve">er firm of PKF International. </w:t>
                  </w:r>
                </w:p>
                <w:p w:rsidR="00536A90" w:rsidRPr="00963084" w:rsidRDefault="00536A90" w:rsidP="00536A90">
                  <w:pPr>
                    <w:spacing w:after="0" w:line="240" w:lineRule="auto"/>
                    <w:rPr>
                      <w:rFonts w:ascii="Arial" w:hAnsi="Arial"/>
                    </w:rPr>
                  </w:pPr>
                  <w:r>
                    <w:rPr>
                      <w:rFonts w:ascii="Arial" w:eastAsia="Arial" w:hAnsi="Arial"/>
                      <w:b/>
                      <w:bCs/>
                      <w:sz w:val="20"/>
                      <w:szCs w:val="20"/>
                    </w:rPr>
                    <w:t>18</w:t>
                  </w:r>
                  <w:r w:rsidRPr="006213A7">
                    <w:rPr>
                      <w:rFonts w:ascii="Arial" w:eastAsia="Arial" w:hAnsi="Arial"/>
                      <w:b/>
                      <w:bCs/>
                      <w:sz w:val="20"/>
                      <w:szCs w:val="20"/>
                      <w:vertAlign w:val="superscript"/>
                    </w:rPr>
                    <w:t>th</w:t>
                  </w:r>
                  <w:r>
                    <w:rPr>
                      <w:rFonts w:ascii="Arial" w:eastAsia="Arial" w:hAnsi="Arial"/>
                      <w:b/>
                      <w:bCs/>
                      <w:sz w:val="20"/>
                      <w:szCs w:val="20"/>
                    </w:rPr>
                    <w:t xml:space="preserve"> December </w:t>
                  </w:r>
                  <w:r>
                    <w:rPr>
                      <w:rFonts w:ascii="Arial" w:eastAsia="Arial" w:hAnsi="Arial"/>
                      <w:b/>
                      <w:bCs/>
                      <w:spacing w:val="-1"/>
                      <w:sz w:val="20"/>
                      <w:szCs w:val="20"/>
                    </w:rPr>
                    <w:t>2016</w:t>
                  </w:r>
                  <w:r>
                    <w:rPr>
                      <w:rFonts w:ascii="Arial" w:eastAsia="Arial" w:hAnsi="Arial"/>
                      <w:b/>
                      <w:bCs/>
                      <w:sz w:val="20"/>
                      <w:szCs w:val="20"/>
                    </w:rPr>
                    <w:t xml:space="preserve"> –</w:t>
                  </w:r>
                  <w:r>
                    <w:rPr>
                      <w:rFonts w:ascii="Arial" w:eastAsia="Arial" w:hAnsi="Arial"/>
                      <w:b/>
                      <w:bCs/>
                      <w:spacing w:val="-1"/>
                      <w:sz w:val="20"/>
                      <w:szCs w:val="20"/>
                    </w:rPr>
                    <w:t xml:space="preserve"> Present</w:t>
                  </w:r>
                </w:p>
              </w:tc>
              <w:tc>
                <w:tcPr>
                  <w:tcW w:w="1656" w:type="dxa"/>
                  <w:tcBorders>
                    <w:top w:val="single" w:sz="4" w:space="0" w:color="969696"/>
                    <w:left w:val="single" w:sz="4" w:space="0" w:color="969696"/>
                    <w:bottom w:val="single" w:sz="4" w:space="0" w:color="969696"/>
                    <w:right w:val="single" w:sz="4" w:space="0" w:color="969696"/>
                  </w:tcBorders>
                  <w:shd w:val="clear" w:color="auto" w:fill="A6A6A6"/>
                  <w:vAlign w:val="center"/>
                </w:tcPr>
                <w:p w:rsidR="00536A90" w:rsidRPr="00963084" w:rsidRDefault="00536A90" w:rsidP="00536A90">
                  <w:pPr>
                    <w:spacing w:after="0" w:line="240" w:lineRule="auto"/>
                    <w:rPr>
                      <w:rFonts w:ascii="Arial" w:hAnsi="Arial"/>
                    </w:rPr>
                  </w:pPr>
                  <w:r>
                    <w:rPr>
                      <w:rFonts w:ascii="Arial" w:hAnsi="Arial"/>
                      <w:noProof/>
                    </w:rPr>
                    <w:drawing>
                      <wp:inline distT="0" distB="0" distL="0" distR="0" wp14:anchorId="4A1BEFA2" wp14:editId="2CC4EB86">
                        <wp:extent cx="914400" cy="4095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kf=logo.png"/>
                                <pic:cNvPicPr/>
                              </pic:nvPicPr>
                              <pic:blipFill>
                                <a:blip r:embed="rId9">
                                  <a:extLst>
                                    <a:ext uri="{28A0092B-C50C-407E-A947-70E740481C1C}">
                                      <a14:useLocalDpi xmlns:a14="http://schemas.microsoft.com/office/drawing/2010/main" val="0"/>
                                    </a:ext>
                                  </a:extLst>
                                </a:blip>
                                <a:stretch>
                                  <a:fillRect/>
                                </a:stretch>
                              </pic:blipFill>
                              <pic:spPr>
                                <a:xfrm>
                                  <a:off x="0" y="0"/>
                                  <a:ext cx="914400" cy="409575"/>
                                </a:xfrm>
                                <a:prstGeom prst="rect">
                                  <a:avLst/>
                                </a:prstGeom>
                              </pic:spPr>
                            </pic:pic>
                          </a:graphicData>
                        </a:graphic>
                      </wp:inline>
                    </w:drawing>
                  </w:r>
                </w:p>
              </w:tc>
            </w:tr>
            <w:tr w:rsidR="00536A90" w:rsidRPr="00963084" w:rsidTr="00424463">
              <w:trPr>
                <w:trHeight w:val="557"/>
              </w:trPr>
              <w:tc>
                <w:tcPr>
                  <w:tcW w:w="10440" w:type="dxa"/>
                  <w:gridSpan w:val="2"/>
                  <w:tcBorders>
                    <w:top w:val="single" w:sz="4" w:space="0" w:color="969696"/>
                    <w:left w:val="single" w:sz="4" w:space="0" w:color="969696"/>
                    <w:bottom w:val="single" w:sz="4" w:space="0" w:color="969696"/>
                    <w:right w:val="single" w:sz="4" w:space="0" w:color="969696"/>
                  </w:tcBorders>
                  <w:shd w:val="clear" w:color="auto" w:fill="auto"/>
                </w:tcPr>
                <w:p w:rsidR="00A17184" w:rsidRDefault="00A17184" w:rsidP="00536A90">
                  <w:pPr>
                    <w:pStyle w:val="BodyText2"/>
                    <w:spacing w:after="0" w:line="240" w:lineRule="auto"/>
                    <w:jc w:val="both"/>
                    <w:rPr>
                      <w:rFonts w:ascii="Arial" w:hAnsi="Arial"/>
                      <w:sz w:val="18"/>
                      <w:szCs w:val="18"/>
                    </w:rPr>
                  </w:pPr>
                </w:p>
                <w:p w:rsidR="00536A90" w:rsidRPr="0053040E" w:rsidRDefault="00536A90" w:rsidP="00536A90">
                  <w:pPr>
                    <w:pStyle w:val="BodyText2"/>
                    <w:spacing w:after="0" w:line="240" w:lineRule="auto"/>
                    <w:jc w:val="both"/>
                    <w:rPr>
                      <w:rFonts w:ascii="Arial" w:hAnsi="Arial"/>
                      <w:sz w:val="18"/>
                      <w:szCs w:val="18"/>
                    </w:rPr>
                  </w:pPr>
                  <w:r w:rsidRPr="009E3E7F">
                    <w:rPr>
                      <w:rFonts w:ascii="Arial" w:hAnsi="Arial"/>
                      <w:sz w:val="18"/>
                      <w:szCs w:val="18"/>
                    </w:rPr>
                    <w:t>PKF is a global family of legally independent firms</w:t>
                  </w:r>
                  <w:r>
                    <w:rPr>
                      <w:rFonts w:ascii="Arial" w:hAnsi="Arial"/>
                      <w:sz w:val="18"/>
                      <w:szCs w:val="18"/>
                    </w:rPr>
                    <w:t xml:space="preserve"> providing</w:t>
                  </w:r>
                  <w:r w:rsidRPr="009E3E7F">
                    <w:rPr>
                      <w:rFonts w:ascii="Arial" w:hAnsi="Arial"/>
                      <w:sz w:val="18"/>
                      <w:szCs w:val="18"/>
                    </w:rPr>
                    <w:t xml:space="preserve"> world-class analysis and clear solutions in Assurance, Advisory, Taxation and Business Services for companies around the globe</w:t>
                  </w:r>
                  <w:r w:rsidRPr="0053040E">
                    <w:rPr>
                      <w:rFonts w:ascii="Arial" w:hAnsi="Arial"/>
                      <w:sz w:val="18"/>
                      <w:szCs w:val="18"/>
                    </w:rPr>
                    <w:t>.</w:t>
                  </w:r>
                  <w:r>
                    <w:rPr>
                      <w:rFonts w:ascii="Arial" w:hAnsi="Arial"/>
                      <w:sz w:val="18"/>
                      <w:szCs w:val="18"/>
                    </w:rPr>
                    <w:t xml:space="preserve"> </w:t>
                  </w:r>
                </w:p>
                <w:p w:rsidR="00536A90" w:rsidRPr="00067BE8" w:rsidRDefault="00536A90" w:rsidP="00536A90">
                  <w:pPr>
                    <w:widowControl w:val="0"/>
                    <w:spacing w:after="0" w:line="240" w:lineRule="auto"/>
                    <w:rPr>
                      <w:rFonts w:ascii="Arial" w:hAnsi="Arial"/>
                      <w:b/>
                      <w:bCs/>
                      <w:sz w:val="8"/>
                      <w:szCs w:val="18"/>
                      <w:u w:val="single"/>
                      <w:lang w:val="en-GB"/>
                    </w:rPr>
                  </w:pPr>
                </w:p>
                <w:p w:rsidR="00536A90" w:rsidRPr="00963084" w:rsidRDefault="00536A90" w:rsidP="00536A90">
                  <w:pPr>
                    <w:widowControl w:val="0"/>
                    <w:spacing w:after="0" w:line="240" w:lineRule="auto"/>
                    <w:rPr>
                      <w:rFonts w:ascii="Arial" w:hAnsi="Arial"/>
                      <w:bCs/>
                      <w:sz w:val="18"/>
                      <w:szCs w:val="18"/>
                      <w:u w:val="single"/>
                    </w:rPr>
                  </w:pPr>
                  <w:r w:rsidRPr="00963084">
                    <w:rPr>
                      <w:rFonts w:ascii="Arial" w:hAnsi="Arial"/>
                      <w:b/>
                      <w:bCs/>
                      <w:sz w:val="18"/>
                      <w:szCs w:val="18"/>
                      <w:u w:val="single"/>
                    </w:rPr>
                    <w:t>Key areas of experience and responsibilities:</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735B3A">
                    <w:rPr>
                      <w:rFonts w:ascii="Arial" w:hAnsi="Arial"/>
                      <w:noProof w:val="0"/>
                      <w:sz w:val="18"/>
                      <w:szCs w:val="18"/>
                      <w:lang w:val="en-GB"/>
                    </w:rPr>
                    <w:t>Conduct of assigned audit engagements successfully from beginning to end</w:t>
                  </w:r>
                  <w:r w:rsidRPr="0053040E">
                    <w:rPr>
                      <w:rFonts w:ascii="Arial" w:hAnsi="Arial"/>
                      <w:noProof w:val="0"/>
                      <w:sz w:val="18"/>
                      <w:szCs w:val="18"/>
                      <w:lang w:val="en-GB"/>
                    </w:rPr>
                    <w:t>.</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735B3A">
                    <w:rPr>
                      <w:rFonts w:ascii="Arial" w:hAnsi="Arial"/>
                      <w:noProof w:val="0"/>
                      <w:sz w:val="18"/>
                      <w:szCs w:val="18"/>
                      <w:lang w:val="en-GB"/>
                    </w:rPr>
                    <w:t>Identification and communication of issues raised, offering recommended solutions relevant to business and risk</w:t>
                  </w:r>
                  <w:r w:rsidRPr="0053040E">
                    <w:rPr>
                      <w:rFonts w:ascii="Arial" w:hAnsi="Arial"/>
                      <w:noProof w:val="0"/>
                      <w:sz w:val="18"/>
                      <w:szCs w:val="18"/>
                      <w:lang w:val="en-GB"/>
                    </w:rPr>
                    <w:t xml:space="preserve">. </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735B3A">
                    <w:rPr>
                      <w:rFonts w:ascii="Arial" w:hAnsi="Arial"/>
                      <w:noProof w:val="0"/>
                      <w:sz w:val="18"/>
                      <w:szCs w:val="18"/>
                      <w:lang w:val="en-GB"/>
                    </w:rPr>
                    <w:t>Supervision of junior auditors assigned to engagements providing guidance and overall review of deliverables</w:t>
                  </w:r>
                  <w:r w:rsidRPr="0053040E">
                    <w:rPr>
                      <w:rFonts w:ascii="Arial" w:hAnsi="Arial"/>
                      <w:noProof w:val="0"/>
                      <w:sz w:val="18"/>
                      <w:szCs w:val="18"/>
                      <w:lang w:val="en-GB"/>
                    </w:rPr>
                    <w:t>.</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Pr>
                      <w:rFonts w:ascii="Arial" w:hAnsi="Arial"/>
                      <w:noProof w:val="0"/>
                      <w:sz w:val="18"/>
                      <w:szCs w:val="18"/>
                      <w:lang w:val="en-GB"/>
                    </w:rPr>
                    <w:t>Checking that the financial statements are in accordance with International Financial Reporting Standards (IFRSs) and SOCPA</w:t>
                  </w:r>
                  <w:r w:rsidRPr="0053040E">
                    <w:rPr>
                      <w:rFonts w:ascii="Arial" w:hAnsi="Arial"/>
                      <w:noProof w:val="0"/>
                      <w:sz w:val="18"/>
                      <w:szCs w:val="18"/>
                      <w:lang w:val="en-GB"/>
                    </w:rPr>
                    <w:t>.</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735B3A">
                    <w:rPr>
                      <w:rFonts w:ascii="Arial" w:hAnsi="Arial"/>
                      <w:noProof w:val="0"/>
                      <w:sz w:val="18"/>
                      <w:szCs w:val="18"/>
                      <w:lang w:val="en-GB"/>
                    </w:rPr>
                    <w:t>Ensure adequate focus on personal professional growth relevant to taking on more challenging assignments, in line with standard audit career progression – proactively seeks relevant Education and training opportunities</w:t>
                  </w:r>
                  <w:r w:rsidRPr="0053040E">
                    <w:rPr>
                      <w:rFonts w:ascii="Arial" w:hAnsi="Arial"/>
                      <w:noProof w:val="0"/>
                      <w:sz w:val="18"/>
                      <w:szCs w:val="18"/>
                      <w:lang w:val="en-GB"/>
                    </w:rPr>
                    <w:t>.</w:t>
                  </w:r>
                </w:p>
                <w:p w:rsidR="00536A90"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735B3A">
                    <w:rPr>
                      <w:rFonts w:ascii="Arial" w:hAnsi="Arial"/>
                      <w:noProof w:val="0"/>
                      <w:sz w:val="18"/>
                      <w:szCs w:val="18"/>
                      <w:lang w:val="en-GB"/>
                    </w:rPr>
                    <w:t>Develop audit programs and testing procedures relevant to risk and test objectives</w:t>
                  </w:r>
                  <w:r w:rsidRPr="0053040E">
                    <w:rPr>
                      <w:rFonts w:ascii="Arial" w:hAnsi="Arial"/>
                      <w:noProof w:val="0"/>
                      <w:sz w:val="18"/>
                      <w:szCs w:val="18"/>
                      <w:lang w:val="en-GB"/>
                    </w:rPr>
                    <w:t>.</w:t>
                  </w:r>
                </w:p>
                <w:p w:rsidR="001C2BEE" w:rsidRDefault="00E2530C"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Pr>
                      <w:rFonts w:ascii="Arial" w:hAnsi="Arial"/>
                      <w:noProof w:val="0"/>
                      <w:sz w:val="18"/>
                      <w:szCs w:val="18"/>
                      <w:lang w:val="en-GB"/>
                    </w:rPr>
                    <w:t>Prepare audit file through “</w:t>
                  </w:r>
                  <w:proofErr w:type="spellStart"/>
                  <w:r>
                    <w:rPr>
                      <w:rFonts w:ascii="Arial" w:hAnsi="Arial"/>
                      <w:noProof w:val="0"/>
                      <w:sz w:val="18"/>
                      <w:szCs w:val="18"/>
                      <w:lang w:val="en-GB"/>
                    </w:rPr>
                    <w:t>Caseware</w:t>
                  </w:r>
                  <w:proofErr w:type="spellEnd"/>
                  <w:r>
                    <w:rPr>
                      <w:rFonts w:ascii="Arial" w:hAnsi="Arial"/>
                      <w:noProof w:val="0"/>
                      <w:sz w:val="18"/>
                      <w:szCs w:val="18"/>
                      <w:lang w:val="en-GB"/>
                    </w:rPr>
                    <w:t xml:space="preserve"> Working Papers”.</w:t>
                  </w:r>
                </w:p>
                <w:p w:rsidR="00A17184" w:rsidRPr="00735B3A" w:rsidRDefault="00A17184" w:rsidP="00A17184">
                  <w:pPr>
                    <w:pStyle w:val="AnswertextLeft"/>
                    <w:widowControl w:val="0"/>
                    <w:tabs>
                      <w:tab w:val="clear" w:pos="1320"/>
                      <w:tab w:val="clear" w:pos="3840"/>
                    </w:tabs>
                    <w:overflowPunct/>
                    <w:autoSpaceDE/>
                    <w:autoSpaceDN/>
                    <w:adjustRightInd/>
                    <w:spacing w:line="276" w:lineRule="auto"/>
                    <w:ind w:left="196"/>
                    <w:jc w:val="both"/>
                    <w:textAlignment w:val="auto"/>
                    <w:rPr>
                      <w:rFonts w:ascii="Arial" w:hAnsi="Arial"/>
                      <w:noProof w:val="0"/>
                      <w:sz w:val="18"/>
                      <w:szCs w:val="18"/>
                      <w:lang w:val="en-GB"/>
                    </w:rPr>
                  </w:pPr>
                </w:p>
              </w:tc>
            </w:tr>
          </w:tbl>
          <w:p w:rsidR="00536A90" w:rsidRDefault="00536A90" w:rsidP="00963084">
            <w:pPr>
              <w:spacing w:after="0" w:line="240" w:lineRule="auto"/>
              <w:rPr>
                <w:rFonts w:ascii="Arial" w:hAnsi="Arial"/>
                <w:sz w:val="16"/>
                <w:szCs w:val="16"/>
              </w:rPr>
            </w:pPr>
          </w:p>
          <w:tbl>
            <w:tblPr>
              <w:tblW w:w="10440" w:type="dxa"/>
              <w:tblInd w:w="5" w:type="dxa"/>
              <w:tblBorders>
                <w:top w:val="single" w:sz="8" w:space="0" w:color="969696"/>
                <w:left w:val="single" w:sz="8" w:space="0" w:color="969696"/>
                <w:bottom w:val="single" w:sz="8" w:space="0" w:color="969696"/>
                <w:right w:val="single" w:sz="8" w:space="0" w:color="969696"/>
              </w:tblBorders>
              <w:tblLook w:val="04C0" w:firstRow="0" w:lastRow="1" w:firstColumn="1" w:lastColumn="0" w:noHBand="0" w:noVBand="1"/>
            </w:tblPr>
            <w:tblGrid>
              <w:gridCol w:w="8784"/>
              <w:gridCol w:w="1656"/>
            </w:tblGrid>
            <w:tr w:rsidR="00536A90" w:rsidRPr="00963084" w:rsidTr="00823948">
              <w:trPr>
                <w:trHeight w:val="557"/>
              </w:trPr>
              <w:tc>
                <w:tcPr>
                  <w:tcW w:w="8784" w:type="dxa"/>
                  <w:tcBorders>
                    <w:top w:val="single" w:sz="4" w:space="0" w:color="969696"/>
                    <w:left w:val="single" w:sz="4" w:space="0" w:color="969696"/>
                    <w:bottom w:val="single" w:sz="4" w:space="0" w:color="969696"/>
                    <w:right w:val="single" w:sz="4" w:space="0" w:color="969696"/>
                  </w:tcBorders>
                  <w:shd w:val="clear" w:color="auto" w:fill="A6A6A6"/>
                </w:tcPr>
                <w:p w:rsidR="00536A90" w:rsidRPr="00E53215" w:rsidRDefault="00536A90" w:rsidP="00536A90">
                  <w:pPr>
                    <w:spacing w:after="0" w:line="240" w:lineRule="auto"/>
                    <w:rPr>
                      <w:rFonts w:ascii="Arial" w:hAnsi="Arial"/>
                      <w:b/>
                      <w:bCs/>
                      <w:i/>
                      <w:iCs/>
                      <w:sz w:val="24"/>
                      <w:u w:val="single"/>
                    </w:rPr>
                  </w:pPr>
                  <w:r w:rsidRPr="00E53215">
                    <w:rPr>
                      <w:rFonts w:ascii="Arial" w:hAnsi="Arial"/>
                      <w:b/>
                      <w:bCs/>
                      <w:i/>
                      <w:iCs/>
                      <w:sz w:val="24"/>
                      <w:u w:val="single"/>
                    </w:rPr>
                    <w:t>Associate</w:t>
                  </w:r>
                </w:p>
                <w:p w:rsidR="00536A90" w:rsidRDefault="00536A90" w:rsidP="00536A90">
                  <w:pPr>
                    <w:spacing w:after="0" w:line="240" w:lineRule="auto"/>
                    <w:rPr>
                      <w:rFonts w:ascii="Arial" w:hAnsi="Arial"/>
                      <w:b/>
                      <w:bCs/>
                    </w:rPr>
                  </w:pPr>
                  <w:r w:rsidRPr="00DA32CD">
                    <w:rPr>
                      <w:rFonts w:ascii="Arial" w:hAnsi="Arial"/>
                      <w:b/>
                      <w:bCs/>
                      <w:sz w:val="24"/>
                    </w:rPr>
                    <w:t xml:space="preserve">KPMG </w:t>
                  </w:r>
                  <w:proofErr w:type="spellStart"/>
                  <w:r w:rsidRPr="00DA32CD">
                    <w:rPr>
                      <w:rFonts w:ascii="Arial" w:hAnsi="Arial"/>
                      <w:b/>
                      <w:bCs/>
                      <w:sz w:val="24"/>
                    </w:rPr>
                    <w:t>Fakhro</w:t>
                  </w:r>
                  <w:proofErr w:type="spellEnd"/>
                  <w:r w:rsidRPr="00DA32CD">
                    <w:rPr>
                      <w:rFonts w:ascii="Arial" w:hAnsi="Arial"/>
                      <w:b/>
                      <w:bCs/>
                      <w:sz w:val="24"/>
                    </w:rPr>
                    <w:t xml:space="preserve"> </w:t>
                  </w:r>
                  <w:r>
                    <w:rPr>
                      <w:rFonts w:ascii="Arial" w:hAnsi="Arial"/>
                      <w:b/>
                      <w:bCs/>
                      <w:sz w:val="24"/>
                    </w:rPr>
                    <w:t xml:space="preserve">– Kingdom of </w:t>
                  </w:r>
                  <w:r w:rsidRPr="00DA32CD">
                    <w:rPr>
                      <w:rFonts w:ascii="Arial" w:hAnsi="Arial"/>
                      <w:b/>
                      <w:bCs/>
                      <w:sz w:val="24"/>
                    </w:rPr>
                    <w:t>Bahrain</w:t>
                  </w:r>
                  <w:r w:rsidRPr="00963084">
                    <w:rPr>
                      <w:rFonts w:ascii="Arial" w:hAnsi="Arial"/>
                      <w:b/>
                      <w:bCs/>
                    </w:rPr>
                    <w:t xml:space="preserve">. </w:t>
                  </w:r>
                </w:p>
                <w:p w:rsidR="00536A90" w:rsidRDefault="00536A90" w:rsidP="00536A90">
                  <w:pPr>
                    <w:spacing w:after="0" w:line="240" w:lineRule="auto"/>
                    <w:rPr>
                      <w:rFonts w:ascii="Arial" w:hAnsi="Arial"/>
                      <w:b/>
                      <w:bCs/>
                    </w:rPr>
                  </w:pPr>
                  <w:r w:rsidRPr="00963084">
                    <w:rPr>
                      <w:rFonts w:ascii="Arial" w:hAnsi="Arial"/>
                      <w:b/>
                      <w:bCs/>
                    </w:rPr>
                    <w:t>A memb</w:t>
                  </w:r>
                  <w:r>
                    <w:rPr>
                      <w:rFonts w:ascii="Arial" w:hAnsi="Arial"/>
                      <w:b/>
                      <w:bCs/>
                    </w:rPr>
                    <w:t xml:space="preserve">er firm of KPMG International. </w:t>
                  </w:r>
                </w:p>
                <w:p w:rsidR="00536A90" w:rsidRPr="00963084" w:rsidRDefault="00536A90" w:rsidP="00536A90">
                  <w:pPr>
                    <w:spacing w:after="0" w:line="240" w:lineRule="auto"/>
                    <w:rPr>
                      <w:rFonts w:ascii="Arial" w:hAnsi="Arial"/>
                    </w:rPr>
                  </w:pPr>
                  <w:r>
                    <w:rPr>
                      <w:rFonts w:ascii="Arial" w:hAnsi="Arial"/>
                      <w:b/>
                      <w:bCs/>
                    </w:rPr>
                    <w:t>2</w:t>
                  </w:r>
                  <w:r>
                    <w:rPr>
                      <w:rFonts w:ascii="Arial" w:eastAsia="Arial" w:hAnsi="Arial"/>
                      <w:b/>
                      <w:bCs/>
                      <w:sz w:val="20"/>
                      <w:szCs w:val="20"/>
                    </w:rPr>
                    <w:t>8</w:t>
                  </w:r>
                  <w:r w:rsidRPr="006213A7">
                    <w:rPr>
                      <w:rFonts w:ascii="Arial" w:eastAsia="Arial" w:hAnsi="Arial"/>
                      <w:b/>
                      <w:bCs/>
                      <w:sz w:val="20"/>
                      <w:szCs w:val="20"/>
                      <w:vertAlign w:val="superscript"/>
                    </w:rPr>
                    <w:t>th</w:t>
                  </w:r>
                  <w:r>
                    <w:rPr>
                      <w:rFonts w:ascii="Arial" w:eastAsia="Arial" w:hAnsi="Arial"/>
                      <w:b/>
                      <w:bCs/>
                      <w:sz w:val="20"/>
                      <w:szCs w:val="20"/>
                    </w:rPr>
                    <w:t xml:space="preserve"> January </w:t>
                  </w:r>
                  <w:r>
                    <w:rPr>
                      <w:rFonts w:ascii="Arial" w:eastAsia="Arial" w:hAnsi="Arial"/>
                      <w:b/>
                      <w:bCs/>
                      <w:spacing w:val="-1"/>
                      <w:sz w:val="20"/>
                      <w:szCs w:val="20"/>
                    </w:rPr>
                    <w:t>2016</w:t>
                  </w:r>
                  <w:r>
                    <w:rPr>
                      <w:rFonts w:ascii="Arial" w:eastAsia="Arial" w:hAnsi="Arial"/>
                      <w:b/>
                      <w:bCs/>
                      <w:sz w:val="20"/>
                      <w:szCs w:val="20"/>
                    </w:rPr>
                    <w:t xml:space="preserve"> –</w:t>
                  </w:r>
                  <w:r>
                    <w:rPr>
                      <w:rFonts w:ascii="Arial" w:eastAsia="Arial" w:hAnsi="Arial"/>
                      <w:b/>
                      <w:bCs/>
                      <w:spacing w:val="-1"/>
                      <w:sz w:val="20"/>
                      <w:szCs w:val="20"/>
                    </w:rPr>
                    <w:t xml:space="preserve"> 13 April 2016 (3 months </w:t>
                  </w:r>
                  <w:proofErr w:type="spellStart"/>
                  <w:r>
                    <w:rPr>
                      <w:rFonts w:ascii="Arial" w:eastAsia="Arial" w:hAnsi="Arial"/>
                      <w:b/>
                      <w:bCs/>
                      <w:spacing w:val="-1"/>
                      <w:sz w:val="20"/>
                      <w:szCs w:val="20"/>
                    </w:rPr>
                    <w:t>secondment</w:t>
                  </w:r>
                  <w:proofErr w:type="spellEnd"/>
                  <w:r>
                    <w:rPr>
                      <w:rFonts w:ascii="Arial" w:eastAsia="Arial" w:hAnsi="Arial"/>
                      <w:b/>
                      <w:bCs/>
                      <w:spacing w:val="-1"/>
                      <w:sz w:val="20"/>
                      <w:szCs w:val="20"/>
                    </w:rPr>
                    <w:t>)</w:t>
                  </w:r>
                </w:p>
              </w:tc>
              <w:tc>
                <w:tcPr>
                  <w:tcW w:w="1656" w:type="dxa"/>
                  <w:tcBorders>
                    <w:top w:val="single" w:sz="4" w:space="0" w:color="969696"/>
                    <w:left w:val="single" w:sz="4" w:space="0" w:color="969696"/>
                    <w:bottom w:val="single" w:sz="4" w:space="0" w:color="969696"/>
                    <w:right w:val="single" w:sz="4" w:space="0" w:color="969696"/>
                  </w:tcBorders>
                  <w:shd w:val="clear" w:color="auto" w:fill="A6A6A6"/>
                  <w:vAlign w:val="center"/>
                </w:tcPr>
                <w:p w:rsidR="00536A90" w:rsidRPr="00963084" w:rsidRDefault="00536A90" w:rsidP="00536A90">
                  <w:pPr>
                    <w:spacing w:after="0" w:line="240" w:lineRule="auto"/>
                    <w:rPr>
                      <w:rFonts w:ascii="Arial" w:hAnsi="Arial"/>
                    </w:rPr>
                  </w:pPr>
                  <w:r>
                    <w:rPr>
                      <w:rFonts w:ascii="Arial" w:hAnsi="Arial"/>
                      <w:noProof/>
                    </w:rPr>
                    <w:drawing>
                      <wp:inline distT="0" distB="0" distL="0" distR="0" wp14:anchorId="198C4D12" wp14:editId="367579C4">
                        <wp:extent cx="828675" cy="476250"/>
                        <wp:effectExtent l="0" t="0" r="0" b="0"/>
                        <wp:docPr id="10" name="Picture 10" descr="C:\Users\akiqbal\Desktop\KP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kiqbal\Desktop\KPMG-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476250"/>
                                </a:xfrm>
                                <a:prstGeom prst="rect">
                                  <a:avLst/>
                                </a:prstGeom>
                                <a:noFill/>
                                <a:ln>
                                  <a:noFill/>
                                </a:ln>
                              </pic:spPr>
                            </pic:pic>
                          </a:graphicData>
                        </a:graphic>
                      </wp:inline>
                    </w:drawing>
                  </w:r>
                </w:p>
              </w:tc>
            </w:tr>
            <w:tr w:rsidR="00536A90" w:rsidRPr="00963084" w:rsidTr="00536A90">
              <w:trPr>
                <w:trHeight w:val="557"/>
              </w:trPr>
              <w:tc>
                <w:tcPr>
                  <w:tcW w:w="10440" w:type="dxa"/>
                  <w:gridSpan w:val="2"/>
                  <w:tcBorders>
                    <w:top w:val="single" w:sz="4" w:space="0" w:color="969696"/>
                    <w:left w:val="single" w:sz="4" w:space="0" w:color="969696"/>
                    <w:bottom w:val="single" w:sz="4" w:space="0" w:color="969696"/>
                    <w:right w:val="single" w:sz="4" w:space="0" w:color="969696"/>
                  </w:tcBorders>
                  <w:shd w:val="clear" w:color="auto" w:fill="auto"/>
                </w:tcPr>
                <w:p w:rsidR="00A17184" w:rsidRDefault="00A17184" w:rsidP="00536A90">
                  <w:pPr>
                    <w:pStyle w:val="BodyText2"/>
                    <w:spacing w:after="0" w:line="240" w:lineRule="auto"/>
                    <w:jc w:val="both"/>
                    <w:rPr>
                      <w:rFonts w:ascii="Arial" w:hAnsi="Arial"/>
                      <w:sz w:val="18"/>
                      <w:szCs w:val="18"/>
                    </w:rPr>
                  </w:pPr>
                </w:p>
                <w:p w:rsidR="00536A90" w:rsidRPr="0053040E" w:rsidRDefault="00536A90" w:rsidP="00536A90">
                  <w:pPr>
                    <w:pStyle w:val="BodyText2"/>
                    <w:spacing w:after="0" w:line="240" w:lineRule="auto"/>
                    <w:jc w:val="both"/>
                    <w:rPr>
                      <w:rFonts w:ascii="Arial" w:hAnsi="Arial"/>
                      <w:sz w:val="18"/>
                      <w:szCs w:val="18"/>
                    </w:rPr>
                  </w:pPr>
                  <w:r>
                    <w:rPr>
                      <w:rFonts w:ascii="Arial" w:hAnsi="Arial"/>
                      <w:sz w:val="18"/>
                      <w:szCs w:val="18"/>
                    </w:rPr>
                    <w:t>In recognition of my</w:t>
                  </w:r>
                  <w:r w:rsidRPr="00A1017E">
                    <w:rPr>
                      <w:rFonts w:ascii="Arial" w:hAnsi="Arial"/>
                      <w:sz w:val="18"/>
                      <w:szCs w:val="18"/>
                    </w:rPr>
                    <w:t xml:space="preserve"> long service</w:t>
                  </w:r>
                  <w:r>
                    <w:rPr>
                      <w:rFonts w:ascii="Arial" w:hAnsi="Arial"/>
                      <w:sz w:val="18"/>
                      <w:szCs w:val="18"/>
                    </w:rPr>
                    <w:t xml:space="preserve"> at KPMG Taseer Hadi &amp; Co. Chartered Accountants Pakistan</w:t>
                  </w:r>
                  <w:r w:rsidRPr="00A1017E">
                    <w:rPr>
                      <w:rFonts w:ascii="Arial" w:hAnsi="Arial"/>
                      <w:sz w:val="18"/>
                      <w:szCs w:val="18"/>
                    </w:rPr>
                    <w:t xml:space="preserve">, </w:t>
                  </w:r>
                  <w:r>
                    <w:rPr>
                      <w:rFonts w:ascii="Arial" w:hAnsi="Arial"/>
                      <w:sz w:val="18"/>
                      <w:szCs w:val="18"/>
                    </w:rPr>
                    <w:t>I was</w:t>
                  </w:r>
                  <w:r w:rsidRPr="00A1017E">
                    <w:rPr>
                      <w:rFonts w:ascii="Arial" w:hAnsi="Arial"/>
                      <w:sz w:val="18"/>
                      <w:szCs w:val="18"/>
                    </w:rPr>
                    <w:t xml:space="preserve"> seconded to KPMG Bahrain for </w:t>
                  </w:r>
                  <w:r>
                    <w:rPr>
                      <w:rFonts w:ascii="Arial" w:hAnsi="Arial"/>
                      <w:sz w:val="18"/>
                      <w:szCs w:val="18"/>
                    </w:rPr>
                    <w:t>the</w:t>
                  </w:r>
                  <w:r w:rsidRPr="00A1017E">
                    <w:rPr>
                      <w:rFonts w:ascii="Arial" w:hAnsi="Arial"/>
                      <w:sz w:val="18"/>
                      <w:szCs w:val="18"/>
                    </w:rPr>
                    <w:t xml:space="preserve"> period of three months.</w:t>
                  </w:r>
                  <w:r>
                    <w:rPr>
                      <w:rFonts w:ascii="Arial" w:hAnsi="Arial"/>
                      <w:sz w:val="18"/>
                      <w:szCs w:val="18"/>
                    </w:rPr>
                    <w:t xml:space="preserve"> My responsibilities include</w:t>
                  </w:r>
                  <w:r w:rsidRPr="0053040E">
                    <w:rPr>
                      <w:rFonts w:ascii="Arial" w:hAnsi="Arial"/>
                      <w:sz w:val="18"/>
                      <w:szCs w:val="18"/>
                    </w:rPr>
                    <w:t xml:space="preserve"> planning, performing and reviewing audits of various </w:t>
                  </w:r>
                  <w:r>
                    <w:rPr>
                      <w:rFonts w:ascii="Arial" w:hAnsi="Arial"/>
                      <w:sz w:val="18"/>
                      <w:szCs w:val="18"/>
                    </w:rPr>
                    <w:t>clients in Bahrain</w:t>
                  </w:r>
                  <w:r w:rsidRPr="0053040E">
                    <w:rPr>
                      <w:rFonts w:ascii="Arial" w:hAnsi="Arial"/>
                      <w:sz w:val="18"/>
                      <w:szCs w:val="18"/>
                    </w:rPr>
                    <w:t>.</w:t>
                  </w:r>
                </w:p>
                <w:p w:rsidR="00536A90" w:rsidRPr="00067BE8" w:rsidRDefault="00536A90" w:rsidP="00536A90">
                  <w:pPr>
                    <w:widowControl w:val="0"/>
                    <w:spacing w:after="0" w:line="240" w:lineRule="auto"/>
                    <w:rPr>
                      <w:rFonts w:ascii="Arial" w:hAnsi="Arial"/>
                      <w:b/>
                      <w:bCs/>
                      <w:sz w:val="8"/>
                      <w:szCs w:val="18"/>
                      <w:u w:val="single"/>
                      <w:lang w:val="en-GB"/>
                    </w:rPr>
                  </w:pPr>
                </w:p>
                <w:p w:rsidR="00536A90" w:rsidRPr="00963084" w:rsidRDefault="00536A90" w:rsidP="00536A90">
                  <w:pPr>
                    <w:widowControl w:val="0"/>
                    <w:spacing w:after="0" w:line="240" w:lineRule="auto"/>
                    <w:rPr>
                      <w:rFonts w:ascii="Arial" w:hAnsi="Arial"/>
                      <w:bCs/>
                      <w:sz w:val="18"/>
                      <w:szCs w:val="18"/>
                      <w:u w:val="single"/>
                    </w:rPr>
                  </w:pPr>
                  <w:r w:rsidRPr="00963084">
                    <w:rPr>
                      <w:rFonts w:ascii="Arial" w:hAnsi="Arial"/>
                      <w:b/>
                      <w:bCs/>
                      <w:sz w:val="18"/>
                      <w:szCs w:val="18"/>
                      <w:u w:val="single"/>
                    </w:rPr>
                    <w:t>Key areas of experience and responsibilities:</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53040E">
                    <w:rPr>
                      <w:rFonts w:ascii="Arial" w:hAnsi="Arial"/>
                      <w:noProof w:val="0"/>
                      <w:sz w:val="18"/>
                      <w:szCs w:val="18"/>
                      <w:lang w:val="en-GB"/>
                    </w:rPr>
                    <w:t xml:space="preserve">Assessing risks and internal controls to identify areas of non-compliance, evaluating manual and automated financial processes. </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Pr>
                      <w:rFonts w:ascii="Arial" w:hAnsi="Arial"/>
                      <w:noProof w:val="0"/>
                      <w:sz w:val="18"/>
                      <w:szCs w:val="18"/>
                      <w:lang w:val="en-GB"/>
                    </w:rPr>
                    <w:t>Checking that the financial statements are in accordance with International Financial Reporting Standards (IFRSs) and Bahraini Law</w:t>
                  </w:r>
                  <w:r w:rsidRPr="0053040E">
                    <w:rPr>
                      <w:rFonts w:ascii="Arial" w:hAnsi="Arial"/>
                      <w:noProof w:val="0"/>
                      <w:sz w:val="18"/>
                      <w:szCs w:val="18"/>
                      <w:lang w:val="en-GB"/>
                    </w:rPr>
                    <w:t>.</w:t>
                  </w:r>
                </w:p>
                <w:p w:rsidR="00536A90" w:rsidRPr="0053040E" w:rsidRDefault="00536A90" w:rsidP="00536A90">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sidRPr="0053040E">
                    <w:rPr>
                      <w:rFonts w:ascii="Arial" w:hAnsi="Arial"/>
                      <w:noProof w:val="0"/>
                      <w:sz w:val="18"/>
                      <w:szCs w:val="18"/>
                      <w:lang w:val="en-GB"/>
                    </w:rPr>
                    <w:t>Perform statutory audits of areas assigned and preparation of financial statements and related disclosures.</w:t>
                  </w:r>
                </w:p>
                <w:p w:rsidR="00A17184" w:rsidRPr="001F1ED3" w:rsidRDefault="00254D0D" w:rsidP="001F1ED3">
                  <w:pPr>
                    <w:pStyle w:val="AnswertextLeft"/>
                    <w:widowControl w:val="0"/>
                    <w:numPr>
                      <w:ilvl w:val="0"/>
                      <w:numId w:val="3"/>
                    </w:numPr>
                    <w:tabs>
                      <w:tab w:val="clear" w:pos="1320"/>
                      <w:tab w:val="clear" w:pos="3840"/>
                    </w:tabs>
                    <w:overflowPunct/>
                    <w:autoSpaceDE/>
                    <w:autoSpaceDN/>
                    <w:adjustRightInd/>
                    <w:spacing w:line="276" w:lineRule="auto"/>
                    <w:ind w:left="196" w:hanging="270"/>
                    <w:jc w:val="both"/>
                    <w:textAlignment w:val="auto"/>
                    <w:rPr>
                      <w:rFonts w:ascii="Arial" w:hAnsi="Arial"/>
                      <w:noProof w:val="0"/>
                      <w:sz w:val="18"/>
                      <w:szCs w:val="18"/>
                      <w:lang w:val="en-GB"/>
                    </w:rPr>
                  </w:pPr>
                  <w:r>
                    <w:rPr>
                      <w:rFonts w:ascii="Arial" w:hAnsi="Arial"/>
                      <w:noProof w:val="0"/>
                      <w:sz w:val="18"/>
                      <w:szCs w:val="18"/>
                      <w:lang w:val="en-GB"/>
                    </w:rPr>
                    <w:t xml:space="preserve">Preparation of audit file through KPMG </w:t>
                  </w:r>
                  <w:proofErr w:type="spellStart"/>
                  <w:r>
                    <w:rPr>
                      <w:rFonts w:ascii="Arial" w:hAnsi="Arial"/>
                      <w:noProof w:val="0"/>
                      <w:sz w:val="18"/>
                      <w:szCs w:val="18"/>
                      <w:lang w:val="en-GB"/>
                    </w:rPr>
                    <w:t>eAudit</w:t>
                  </w:r>
                  <w:proofErr w:type="spellEnd"/>
                  <w:r>
                    <w:rPr>
                      <w:rFonts w:ascii="Arial" w:hAnsi="Arial"/>
                      <w:noProof w:val="0"/>
                      <w:sz w:val="18"/>
                      <w:szCs w:val="18"/>
                      <w:lang w:val="en-GB"/>
                    </w:rPr>
                    <w:t xml:space="preserve"> software.</w:t>
                  </w:r>
                </w:p>
              </w:tc>
            </w:tr>
          </w:tbl>
          <w:p w:rsidR="00CE4B6C" w:rsidRDefault="00CE4B6C" w:rsidP="00963084">
            <w:pPr>
              <w:spacing w:after="0" w:line="240" w:lineRule="auto"/>
              <w:rPr>
                <w:rFonts w:ascii="Arial" w:hAnsi="Arial"/>
                <w:sz w:val="16"/>
                <w:szCs w:val="16"/>
              </w:rPr>
            </w:pPr>
          </w:p>
        </w:tc>
      </w:tr>
      <w:tr w:rsidR="00F054DC" w:rsidRPr="00963084" w:rsidTr="00A17184">
        <w:trPr>
          <w:trHeight w:val="5400"/>
        </w:trPr>
        <w:tc>
          <w:tcPr>
            <w:tcW w:w="10530" w:type="dxa"/>
          </w:tcPr>
          <w:p w:rsidR="00A002D4" w:rsidRPr="00A002D4" w:rsidRDefault="00A002D4" w:rsidP="00A002D4">
            <w:pPr>
              <w:spacing w:after="0"/>
              <w:rPr>
                <w:sz w:val="5"/>
              </w:rPr>
            </w:pPr>
          </w:p>
          <w:tbl>
            <w:tblPr>
              <w:tblW w:w="10440" w:type="dxa"/>
              <w:tblInd w:w="5" w:type="dxa"/>
              <w:tblBorders>
                <w:top w:val="single" w:sz="8" w:space="0" w:color="969696"/>
                <w:left w:val="single" w:sz="8" w:space="0" w:color="969696"/>
                <w:bottom w:val="single" w:sz="8" w:space="0" w:color="969696"/>
                <w:right w:val="single" w:sz="8" w:space="0" w:color="969696"/>
              </w:tblBorders>
              <w:tblLook w:val="04C0" w:firstRow="0" w:lastRow="1" w:firstColumn="1" w:lastColumn="0" w:noHBand="0" w:noVBand="1"/>
            </w:tblPr>
            <w:tblGrid>
              <w:gridCol w:w="8784"/>
              <w:gridCol w:w="1656"/>
            </w:tblGrid>
            <w:tr w:rsidR="00CE2AF7" w:rsidRPr="00963084" w:rsidTr="00823948">
              <w:trPr>
                <w:trHeight w:val="557"/>
              </w:trPr>
              <w:tc>
                <w:tcPr>
                  <w:tcW w:w="8784" w:type="dxa"/>
                  <w:tcBorders>
                    <w:top w:val="single" w:sz="4" w:space="0" w:color="969696"/>
                    <w:left w:val="single" w:sz="4" w:space="0" w:color="969696"/>
                    <w:bottom w:val="single" w:sz="4" w:space="0" w:color="969696"/>
                    <w:right w:val="single" w:sz="4" w:space="0" w:color="969696"/>
                  </w:tcBorders>
                  <w:shd w:val="clear" w:color="auto" w:fill="A6A6A6"/>
                </w:tcPr>
                <w:p w:rsidR="00CE2AF7" w:rsidRPr="00BB68D0" w:rsidRDefault="00CE2AF7" w:rsidP="00CE2AF7">
                  <w:pPr>
                    <w:spacing w:after="0" w:line="240" w:lineRule="auto"/>
                    <w:rPr>
                      <w:rFonts w:ascii="Arial" w:hAnsi="Arial"/>
                      <w:b/>
                      <w:bCs/>
                      <w:i/>
                      <w:iCs/>
                      <w:sz w:val="24"/>
                      <w:u w:val="single"/>
                    </w:rPr>
                  </w:pPr>
                  <w:r w:rsidRPr="00E53215">
                    <w:rPr>
                      <w:rFonts w:ascii="Arial" w:hAnsi="Arial"/>
                      <w:b/>
                      <w:bCs/>
                      <w:i/>
                      <w:iCs/>
                      <w:sz w:val="24"/>
                      <w:u w:val="single"/>
                    </w:rPr>
                    <w:t>Senior Audit Associate</w:t>
                  </w:r>
                  <w:r>
                    <w:rPr>
                      <w:rFonts w:ascii="Arial" w:hAnsi="Arial"/>
                      <w:b/>
                      <w:bCs/>
                      <w:i/>
                      <w:iCs/>
                      <w:sz w:val="24"/>
                      <w:u w:val="single"/>
                    </w:rPr>
                    <w:t>, Semi Senior and Associate</w:t>
                  </w:r>
                </w:p>
                <w:p w:rsidR="009E3E7F" w:rsidRDefault="00CE2AF7" w:rsidP="00CE2AF7">
                  <w:pPr>
                    <w:spacing w:after="0" w:line="240" w:lineRule="auto"/>
                    <w:rPr>
                      <w:rFonts w:ascii="Arial" w:hAnsi="Arial"/>
                      <w:b/>
                      <w:bCs/>
                    </w:rPr>
                  </w:pPr>
                  <w:r w:rsidRPr="00963084">
                    <w:rPr>
                      <w:rFonts w:ascii="Arial" w:hAnsi="Arial"/>
                      <w:b/>
                      <w:bCs/>
                      <w:sz w:val="24"/>
                    </w:rPr>
                    <w:t>KPMG Taseer</w:t>
                  </w:r>
                  <w:r>
                    <w:rPr>
                      <w:rFonts w:ascii="Arial" w:hAnsi="Arial"/>
                      <w:b/>
                      <w:bCs/>
                      <w:sz w:val="24"/>
                    </w:rPr>
                    <w:t xml:space="preserve"> </w:t>
                  </w:r>
                  <w:r w:rsidRPr="00963084">
                    <w:rPr>
                      <w:rFonts w:ascii="Arial" w:hAnsi="Arial"/>
                      <w:b/>
                      <w:bCs/>
                      <w:sz w:val="24"/>
                    </w:rPr>
                    <w:t>Hadi</w:t>
                  </w:r>
                  <w:r>
                    <w:rPr>
                      <w:rFonts w:ascii="Arial" w:hAnsi="Arial"/>
                      <w:b/>
                      <w:bCs/>
                      <w:sz w:val="24"/>
                    </w:rPr>
                    <w:t xml:space="preserve"> </w:t>
                  </w:r>
                  <w:r w:rsidRPr="00963084">
                    <w:rPr>
                      <w:rFonts w:ascii="Arial" w:hAnsi="Arial"/>
                      <w:b/>
                      <w:bCs/>
                      <w:sz w:val="24"/>
                    </w:rPr>
                    <w:t xml:space="preserve">&amp; Co. </w:t>
                  </w:r>
                  <w:r w:rsidRPr="00364B53">
                    <w:rPr>
                      <w:rFonts w:ascii="Arial" w:hAnsi="Arial"/>
                      <w:b/>
                      <w:bCs/>
                    </w:rPr>
                    <w:t xml:space="preserve">Chartered Accountants </w:t>
                  </w:r>
                  <w:r w:rsidR="009E3E7F">
                    <w:rPr>
                      <w:rFonts w:ascii="Arial" w:hAnsi="Arial"/>
                      <w:b/>
                      <w:bCs/>
                    </w:rPr>
                    <w:t xml:space="preserve">- </w:t>
                  </w:r>
                  <w:r w:rsidRPr="00364B53">
                    <w:rPr>
                      <w:rFonts w:ascii="Arial" w:hAnsi="Arial"/>
                      <w:b/>
                      <w:bCs/>
                    </w:rPr>
                    <w:t>Pakistan.</w:t>
                  </w:r>
                </w:p>
                <w:p w:rsidR="00CE2AF7" w:rsidRDefault="00CE2AF7" w:rsidP="00CE2AF7">
                  <w:pPr>
                    <w:spacing w:after="0" w:line="240" w:lineRule="auto"/>
                    <w:rPr>
                      <w:rFonts w:ascii="Arial" w:hAnsi="Arial"/>
                      <w:b/>
                      <w:bCs/>
                    </w:rPr>
                  </w:pPr>
                  <w:r w:rsidRPr="00364B53">
                    <w:rPr>
                      <w:rFonts w:ascii="Arial" w:hAnsi="Arial"/>
                      <w:b/>
                      <w:bCs/>
                      <w:sz w:val="18"/>
                      <w:szCs w:val="18"/>
                    </w:rPr>
                    <w:t>A member firm of KPMG Int</w:t>
                  </w:r>
                  <w:r w:rsidR="009E3E7F">
                    <w:rPr>
                      <w:rFonts w:ascii="Arial" w:hAnsi="Arial"/>
                      <w:b/>
                      <w:bCs/>
                      <w:sz w:val="18"/>
                      <w:szCs w:val="18"/>
                    </w:rPr>
                    <w:t>ernational</w:t>
                  </w:r>
                  <w:r w:rsidRPr="00364B53">
                    <w:rPr>
                      <w:rFonts w:ascii="Arial" w:hAnsi="Arial"/>
                      <w:b/>
                      <w:bCs/>
                      <w:sz w:val="18"/>
                      <w:szCs w:val="18"/>
                    </w:rPr>
                    <w:t>.</w:t>
                  </w:r>
                </w:p>
                <w:p w:rsidR="00CE2AF7" w:rsidRPr="00963084" w:rsidRDefault="00CE2AF7" w:rsidP="00CE2AF7">
                  <w:pPr>
                    <w:spacing w:after="0" w:line="240" w:lineRule="auto"/>
                    <w:rPr>
                      <w:rFonts w:ascii="Arial" w:hAnsi="Arial"/>
                    </w:rPr>
                  </w:pPr>
                  <w:r>
                    <w:rPr>
                      <w:rFonts w:ascii="Arial" w:eastAsia="Arial" w:hAnsi="Arial"/>
                      <w:b/>
                      <w:bCs/>
                      <w:sz w:val="20"/>
                      <w:szCs w:val="20"/>
                    </w:rPr>
                    <w:t>18</w:t>
                  </w:r>
                  <w:r w:rsidRPr="006213A7">
                    <w:rPr>
                      <w:rFonts w:ascii="Arial" w:eastAsia="Arial" w:hAnsi="Arial"/>
                      <w:b/>
                      <w:bCs/>
                      <w:sz w:val="20"/>
                      <w:szCs w:val="20"/>
                      <w:vertAlign w:val="superscript"/>
                    </w:rPr>
                    <w:t>th</w:t>
                  </w:r>
                  <w:r>
                    <w:rPr>
                      <w:rFonts w:ascii="Arial" w:eastAsia="Arial" w:hAnsi="Arial"/>
                      <w:b/>
                      <w:bCs/>
                      <w:sz w:val="20"/>
                      <w:szCs w:val="20"/>
                    </w:rPr>
                    <w:t xml:space="preserve"> December </w:t>
                  </w:r>
                  <w:r>
                    <w:rPr>
                      <w:rFonts w:ascii="Arial" w:eastAsia="Arial" w:hAnsi="Arial"/>
                      <w:b/>
                      <w:bCs/>
                      <w:spacing w:val="-1"/>
                      <w:sz w:val="20"/>
                      <w:szCs w:val="20"/>
                    </w:rPr>
                    <w:t>2012</w:t>
                  </w:r>
                  <w:r>
                    <w:rPr>
                      <w:rFonts w:ascii="Arial" w:eastAsia="Arial" w:hAnsi="Arial"/>
                      <w:b/>
                      <w:bCs/>
                      <w:sz w:val="20"/>
                      <w:szCs w:val="20"/>
                    </w:rPr>
                    <w:t xml:space="preserve"> –</w:t>
                  </w:r>
                  <w:r>
                    <w:rPr>
                      <w:rFonts w:ascii="Arial" w:eastAsia="Arial" w:hAnsi="Arial"/>
                      <w:b/>
                      <w:bCs/>
                      <w:spacing w:val="-1"/>
                      <w:sz w:val="20"/>
                      <w:szCs w:val="20"/>
                    </w:rPr>
                    <w:t xml:space="preserve"> </w:t>
                  </w:r>
                  <w:r>
                    <w:rPr>
                      <w:rFonts w:ascii="Arial" w:eastAsia="Arial" w:hAnsi="Arial" w:hint="cs"/>
                      <w:b/>
                      <w:bCs/>
                      <w:spacing w:val="-1"/>
                      <w:sz w:val="20"/>
                      <w:szCs w:val="20"/>
                      <w:rtl/>
                      <w:lang w:bidi="ur-PK"/>
                    </w:rPr>
                    <w:t>17</w:t>
                  </w:r>
                  <w:r>
                    <w:rPr>
                      <w:rFonts w:ascii="Arial" w:eastAsia="Arial" w:hAnsi="Arial"/>
                      <w:b/>
                      <w:bCs/>
                      <w:spacing w:val="-1"/>
                      <w:sz w:val="20"/>
                      <w:szCs w:val="20"/>
                      <w:lang w:bidi="ur-PK"/>
                    </w:rPr>
                    <w:t xml:space="preserve"> June 2016</w:t>
                  </w:r>
                  <w:r>
                    <w:rPr>
                      <w:rFonts w:ascii="Arial" w:eastAsia="Arial" w:hAnsi="Arial"/>
                      <w:b/>
                      <w:bCs/>
                      <w:spacing w:val="-1"/>
                      <w:sz w:val="20"/>
                      <w:szCs w:val="20"/>
                    </w:rPr>
                    <w:t xml:space="preserve"> (3 years and 6 months)</w:t>
                  </w:r>
                </w:p>
              </w:tc>
              <w:tc>
                <w:tcPr>
                  <w:tcW w:w="1656" w:type="dxa"/>
                  <w:tcBorders>
                    <w:top w:val="single" w:sz="4" w:space="0" w:color="969696"/>
                    <w:left w:val="single" w:sz="4" w:space="0" w:color="969696"/>
                    <w:bottom w:val="single" w:sz="4" w:space="0" w:color="969696"/>
                    <w:right w:val="single" w:sz="4" w:space="0" w:color="969696"/>
                  </w:tcBorders>
                  <w:shd w:val="clear" w:color="auto" w:fill="A6A6A6"/>
                  <w:vAlign w:val="center"/>
                </w:tcPr>
                <w:p w:rsidR="00CE2AF7" w:rsidRPr="00963084" w:rsidRDefault="00CE2AF7" w:rsidP="00CE2AF7">
                  <w:pPr>
                    <w:spacing w:after="0" w:line="240" w:lineRule="auto"/>
                    <w:rPr>
                      <w:rFonts w:ascii="Arial" w:hAnsi="Arial"/>
                    </w:rPr>
                  </w:pPr>
                  <w:r>
                    <w:rPr>
                      <w:rFonts w:ascii="Arial" w:hAnsi="Arial"/>
                      <w:noProof/>
                    </w:rPr>
                    <w:drawing>
                      <wp:inline distT="0" distB="0" distL="0" distR="0" wp14:anchorId="75839B47" wp14:editId="54E8DD1E">
                        <wp:extent cx="828675" cy="485775"/>
                        <wp:effectExtent l="0" t="0" r="9525" b="9525"/>
                        <wp:docPr id="33" name="Picture 33" descr="C:\Users\akiqbal\Desktop\KPM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kiqbal\Desktop\KPMG-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8675" cy="485775"/>
                                </a:xfrm>
                                <a:prstGeom prst="rect">
                                  <a:avLst/>
                                </a:prstGeom>
                                <a:noFill/>
                                <a:ln>
                                  <a:noFill/>
                                </a:ln>
                              </pic:spPr>
                            </pic:pic>
                          </a:graphicData>
                        </a:graphic>
                      </wp:inline>
                    </w:drawing>
                  </w:r>
                </w:p>
              </w:tc>
            </w:tr>
            <w:tr w:rsidR="00CE2AF7" w:rsidRPr="00AF46DE" w:rsidTr="00536A90">
              <w:trPr>
                <w:trHeight w:val="170"/>
              </w:trPr>
              <w:tc>
                <w:tcPr>
                  <w:tcW w:w="10440" w:type="dxa"/>
                  <w:gridSpan w:val="2"/>
                  <w:tcBorders>
                    <w:top w:val="single" w:sz="4" w:space="0" w:color="969696"/>
                    <w:left w:val="single" w:sz="4" w:space="0" w:color="969696"/>
                    <w:bottom w:val="single" w:sz="4" w:space="0" w:color="969696"/>
                    <w:right w:val="single" w:sz="4" w:space="0" w:color="969696"/>
                  </w:tcBorders>
                  <w:shd w:val="clear" w:color="auto" w:fill="auto"/>
                </w:tcPr>
                <w:p w:rsidR="00A17184" w:rsidRDefault="00A17184" w:rsidP="00CE2AF7">
                  <w:pPr>
                    <w:pStyle w:val="BodyText2"/>
                    <w:spacing w:after="0" w:line="240" w:lineRule="auto"/>
                    <w:jc w:val="both"/>
                    <w:rPr>
                      <w:rFonts w:asciiTheme="minorBidi" w:hAnsiTheme="minorBidi" w:cstheme="minorBidi"/>
                      <w:sz w:val="18"/>
                      <w:szCs w:val="18"/>
                    </w:rPr>
                  </w:pPr>
                </w:p>
                <w:p w:rsidR="00CE2AF7" w:rsidRPr="00AF46DE" w:rsidRDefault="00CE2AF7" w:rsidP="00CE2AF7">
                  <w:pPr>
                    <w:pStyle w:val="BodyText2"/>
                    <w:spacing w:after="0" w:line="240" w:lineRule="auto"/>
                    <w:jc w:val="both"/>
                    <w:rPr>
                      <w:rFonts w:asciiTheme="minorBidi" w:hAnsiTheme="minorBidi" w:cstheme="minorBidi"/>
                      <w:sz w:val="18"/>
                      <w:szCs w:val="18"/>
                    </w:rPr>
                  </w:pPr>
                  <w:r w:rsidRPr="00AF46DE">
                    <w:rPr>
                      <w:rFonts w:asciiTheme="minorBidi" w:hAnsiTheme="minorBidi" w:cstheme="minorBidi"/>
                      <w:sz w:val="18"/>
                      <w:szCs w:val="18"/>
                    </w:rPr>
                    <w:t xml:space="preserve">Joined KPMG Pakistan as Audit Assistant in </w:t>
                  </w:r>
                  <w:r w:rsidRPr="00AF39D1">
                    <w:rPr>
                      <w:rFonts w:asciiTheme="minorBidi" w:hAnsiTheme="minorBidi" w:cstheme="minorBidi"/>
                      <w:b/>
                      <w:bCs/>
                      <w:sz w:val="18"/>
                      <w:szCs w:val="18"/>
                    </w:rPr>
                    <w:t>December 2012</w:t>
                  </w:r>
                  <w:r w:rsidRPr="00AF46DE">
                    <w:rPr>
                      <w:rFonts w:asciiTheme="minorBidi" w:hAnsiTheme="minorBidi" w:cstheme="minorBidi"/>
                      <w:sz w:val="18"/>
                      <w:szCs w:val="18"/>
                    </w:rPr>
                    <w:t xml:space="preserve"> and since then have worked in the capacity of Audit Assistant, Semi Senior, and Senior Auditor. I was involved in the planning, performing and reviewing audits of various local and multinational clients including manufacturing, non-profit, education and service organisations.</w:t>
                  </w:r>
                </w:p>
                <w:p w:rsidR="00CE2AF7" w:rsidRPr="00AF46DE" w:rsidRDefault="00CE2AF7" w:rsidP="00CE2AF7">
                  <w:pPr>
                    <w:widowControl w:val="0"/>
                    <w:spacing w:after="0" w:line="240" w:lineRule="auto"/>
                    <w:rPr>
                      <w:rFonts w:asciiTheme="minorBidi" w:hAnsiTheme="minorBidi" w:cstheme="minorBidi"/>
                      <w:b/>
                      <w:bCs/>
                      <w:sz w:val="18"/>
                      <w:szCs w:val="18"/>
                      <w:u w:val="single"/>
                    </w:rPr>
                  </w:pPr>
                </w:p>
                <w:p w:rsidR="00CE2AF7" w:rsidRPr="00AF46DE" w:rsidRDefault="00CE2AF7" w:rsidP="00CE2AF7">
                  <w:pPr>
                    <w:widowControl w:val="0"/>
                    <w:spacing w:after="0" w:line="240" w:lineRule="auto"/>
                    <w:rPr>
                      <w:rFonts w:asciiTheme="minorBidi" w:hAnsiTheme="minorBidi" w:cstheme="minorBidi"/>
                      <w:bCs/>
                      <w:sz w:val="18"/>
                      <w:szCs w:val="18"/>
                      <w:u w:val="single"/>
                    </w:rPr>
                  </w:pPr>
                  <w:r w:rsidRPr="00AF46DE">
                    <w:rPr>
                      <w:rFonts w:asciiTheme="minorBidi" w:hAnsiTheme="minorBidi" w:cstheme="minorBidi"/>
                      <w:b/>
                      <w:bCs/>
                      <w:sz w:val="18"/>
                      <w:szCs w:val="18"/>
                      <w:u w:val="single"/>
                    </w:rPr>
                    <w:t>Key areas of experience and responsibilities:</w:t>
                  </w:r>
                </w:p>
                <w:p w:rsidR="00CE2AF7" w:rsidRPr="00AF46DE" w:rsidRDefault="00CE2AF7" w:rsidP="00CE2AF7">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napToGrid w:val="0"/>
                      <w:sz w:val="18"/>
                      <w:szCs w:val="18"/>
                      <w:lang w:val="en-GB"/>
                    </w:rPr>
                  </w:pPr>
                  <w:r w:rsidRPr="00AF46DE">
                    <w:rPr>
                      <w:rFonts w:asciiTheme="minorBidi" w:hAnsiTheme="minorBidi" w:cstheme="minorBidi"/>
                      <w:snapToGrid w:val="0"/>
                      <w:sz w:val="18"/>
                      <w:szCs w:val="18"/>
                      <w:lang w:val="en-GB"/>
                    </w:rPr>
                    <w:t>Performing audits of various multinational and local companies. Has also been involved in statutory audits under local regulations in accordance with the Instructions of Group Auditors for KPMG Global Clients ensuring a sound risk management and effective internal control environment.</w:t>
                  </w:r>
                </w:p>
                <w:p w:rsidR="00CE2AF7" w:rsidRPr="00AF46DE" w:rsidRDefault="00CE2AF7" w:rsidP="00CE2AF7">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sidRPr="00AF46DE">
                    <w:rPr>
                      <w:rFonts w:asciiTheme="minorBidi" w:hAnsiTheme="minorBidi" w:cstheme="minorBidi"/>
                      <w:snapToGrid w:val="0"/>
                      <w:sz w:val="18"/>
                      <w:szCs w:val="18"/>
                      <w:lang w:val="en-GB"/>
                    </w:rPr>
                    <w:t>Identifying</w:t>
                  </w:r>
                  <w:r w:rsidRPr="00AF46DE">
                    <w:rPr>
                      <w:rFonts w:asciiTheme="minorBidi" w:hAnsiTheme="minorBidi" w:cstheme="minorBidi"/>
                      <w:sz w:val="18"/>
                      <w:szCs w:val="18"/>
                    </w:rPr>
                    <w:t xml:space="preserve"> financial statement risks and financial statement controls and testing appropriate controls.</w:t>
                  </w:r>
                </w:p>
                <w:p w:rsidR="00CE2AF7" w:rsidRPr="00AF46DE" w:rsidRDefault="00CE2AF7" w:rsidP="00CE2AF7">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sidRPr="00AF46DE">
                    <w:rPr>
                      <w:rFonts w:asciiTheme="minorBidi" w:hAnsiTheme="minorBidi" w:cstheme="minorBidi"/>
                      <w:snapToGrid w:val="0"/>
                      <w:sz w:val="18"/>
                      <w:szCs w:val="18"/>
                      <w:lang w:val="en-GB"/>
                    </w:rPr>
                    <w:t>Preparation</w:t>
                  </w:r>
                  <w:r w:rsidRPr="00AF46DE">
                    <w:rPr>
                      <w:rFonts w:asciiTheme="minorBidi" w:hAnsiTheme="minorBidi" w:cstheme="minorBidi"/>
                      <w:sz w:val="18"/>
                      <w:szCs w:val="18"/>
                    </w:rPr>
                    <w:t xml:space="preserve"> of standalone and consolidated Financial Statements.</w:t>
                  </w:r>
                </w:p>
                <w:p w:rsidR="00CE2AF7" w:rsidRPr="001F1ED3" w:rsidRDefault="00CE2AF7" w:rsidP="001F1ED3">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sidRPr="00AF46DE">
                    <w:rPr>
                      <w:rFonts w:asciiTheme="minorBidi" w:hAnsiTheme="minorBidi" w:cstheme="minorBidi"/>
                      <w:snapToGrid w:val="0"/>
                      <w:sz w:val="18"/>
                      <w:szCs w:val="18"/>
                      <w:lang w:val="en-GB"/>
                    </w:rPr>
                    <w:t>Monitoring</w:t>
                  </w:r>
                  <w:r w:rsidRPr="00AF46DE">
                    <w:rPr>
                      <w:rFonts w:asciiTheme="minorBidi" w:hAnsiTheme="minorBidi" w:cstheme="minorBidi"/>
                      <w:sz w:val="18"/>
                      <w:szCs w:val="18"/>
                    </w:rPr>
                    <w:t xml:space="preserve"> and evaluation of systems and underlying records of financial statements assertions.</w:t>
                  </w:r>
                </w:p>
                <w:p w:rsidR="00CE2AF7" w:rsidRPr="00AF46DE" w:rsidRDefault="00CE2AF7" w:rsidP="00CE2AF7">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sidRPr="00AF46DE">
                    <w:rPr>
                      <w:rFonts w:asciiTheme="minorBidi" w:hAnsiTheme="minorBidi" w:cstheme="minorBidi"/>
                      <w:snapToGrid w:val="0"/>
                      <w:sz w:val="18"/>
                      <w:szCs w:val="18"/>
                      <w:lang w:val="en-GB"/>
                    </w:rPr>
                    <w:t>Understanding</w:t>
                  </w:r>
                  <w:r w:rsidRPr="00AF46DE">
                    <w:rPr>
                      <w:rFonts w:asciiTheme="minorBidi" w:hAnsiTheme="minorBidi" w:cstheme="minorBidi"/>
                      <w:sz w:val="18"/>
                      <w:szCs w:val="18"/>
                    </w:rPr>
                    <w:t xml:space="preserve"> the client’s internal control systems with the objective of recommending improvements.</w:t>
                  </w:r>
                </w:p>
                <w:p w:rsidR="00CE2AF7" w:rsidRDefault="00CE2AF7" w:rsidP="00CE2AF7">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sidRPr="00AF46DE">
                    <w:rPr>
                      <w:rFonts w:asciiTheme="minorBidi" w:hAnsiTheme="minorBidi" w:cstheme="minorBidi"/>
                      <w:snapToGrid w:val="0"/>
                      <w:sz w:val="18"/>
                      <w:szCs w:val="18"/>
                      <w:lang w:val="en-GB"/>
                    </w:rPr>
                    <w:t>Involvement</w:t>
                  </w:r>
                  <w:r w:rsidRPr="00AF46DE">
                    <w:rPr>
                      <w:rFonts w:asciiTheme="minorBidi" w:hAnsiTheme="minorBidi" w:cstheme="minorBidi"/>
                      <w:sz w:val="18"/>
                      <w:szCs w:val="18"/>
                    </w:rPr>
                    <w:t xml:space="preserve"> in non-audit assignments under the framework design by relevant regulatory authorities.</w:t>
                  </w:r>
                </w:p>
                <w:p w:rsidR="00254D0D" w:rsidRDefault="00254D0D" w:rsidP="00CE2AF7">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Arial" w:hAnsi="Arial"/>
                      <w:noProof w:val="0"/>
                      <w:sz w:val="18"/>
                      <w:szCs w:val="18"/>
                      <w:lang w:val="en-GB"/>
                    </w:rPr>
                    <w:t xml:space="preserve">Preparation of audit file through KPMG </w:t>
                  </w:r>
                  <w:proofErr w:type="spellStart"/>
                  <w:r>
                    <w:rPr>
                      <w:rFonts w:ascii="Arial" w:hAnsi="Arial"/>
                      <w:noProof w:val="0"/>
                      <w:sz w:val="18"/>
                      <w:szCs w:val="18"/>
                      <w:lang w:val="en-GB"/>
                    </w:rPr>
                    <w:t>eAudit</w:t>
                  </w:r>
                  <w:proofErr w:type="spellEnd"/>
                  <w:r>
                    <w:rPr>
                      <w:rFonts w:ascii="Arial" w:hAnsi="Arial"/>
                      <w:noProof w:val="0"/>
                      <w:sz w:val="18"/>
                      <w:szCs w:val="18"/>
                      <w:lang w:val="en-GB"/>
                    </w:rPr>
                    <w:t xml:space="preserve"> software.</w:t>
                  </w:r>
                </w:p>
                <w:p w:rsidR="00A17184" w:rsidRPr="00E20CAE" w:rsidRDefault="00A17184" w:rsidP="00A17184">
                  <w:pPr>
                    <w:pStyle w:val="AnswertextLeft"/>
                    <w:widowControl w:val="0"/>
                    <w:tabs>
                      <w:tab w:val="clear" w:pos="1320"/>
                      <w:tab w:val="clear" w:pos="3840"/>
                    </w:tabs>
                    <w:overflowPunct/>
                    <w:autoSpaceDE/>
                    <w:autoSpaceDN/>
                    <w:adjustRightInd/>
                    <w:spacing w:after="0" w:line="276" w:lineRule="auto"/>
                    <w:ind w:left="196"/>
                    <w:jc w:val="both"/>
                    <w:textAlignment w:val="auto"/>
                    <w:rPr>
                      <w:rFonts w:asciiTheme="minorBidi" w:hAnsiTheme="minorBidi" w:cstheme="minorBidi"/>
                      <w:sz w:val="18"/>
                      <w:szCs w:val="18"/>
                    </w:rPr>
                  </w:pPr>
                </w:p>
              </w:tc>
            </w:tr>
          </w:tbl>
          <w:p w:rsidR="00A002D4" w:rsidRPr="00A002D4" w:rsidRDefault="00A002D4" w:rsidP="00A002D4">
            <w:pPr>
              <w:spacing w:after="0"/>
              <w:rPr>
                <w:sz w:val="5"/>
              </w:rPr>
            </w:pPr>
          </w:p>
          <w:tbl>
            <w:tblPr>
              <w:tblW w:w="10440" w:type="dxa"/>
              <w:tblInd w:w="5" w:type="dxa"/>
              <w:tblBorders>
                <w:top w:val="single" w:sz="8" w:space="0" w:color="969696"/>
                <w:left w:val="single" w:sz="8" w:space="0" w:color="969696"/>
                <w:bottom w:val="single" w:sz="8" w:space="0" w:color="969696"/>
                <w:right w:val="single" w:sz="8" w:space="0" w:color="969696"/>
              </w:tblBorders>
              <w:tblLook w:val="04C0" w:firstRow="0" w:lastRow="1" w:firstColumn="1" w:lastColumn="0" w:noHBand="0" w:noVBand="1"/>
            </w:tblPr>
            <w:tblGrid>
              <w:gridCol w:w="8784"/>
              <w:gridCol w:w="1656"/>
            </w:tblGrid>
            <w:tr w:rsidR="00CE4B6C" w:rsidRPr="00963084" w:rsidTr="000440E0">
              <w:trPr>
                <w:trHeight w:val="557"/>
              </w:trPr>
              <w:tc>
                <w:tcPr>
                  <w:tcW w:w="8784" w:type="dxa"/>
                  <w:tcBorders>
                    <w:top w:val="single" w:sz="4" w:space="0" w:color="969696"/>
                    <w:left w:val="single" w:sz="4" w:space="0" w:color="969696"/>
                    <w:bottom w:val="single" w:sz="4" w:space="0" w:color="969696"/>
                    <w:right w:val="single" w:sz="4" w:space="0" w:color="969696"/>
                  </w:tcBorders>
                  <w:shd w:val="clear" w:color="auto" w:fill="A6A6A6"/>
                </w:tcPr>
                <w:p w:rsidR="00CE4B6C" w:rsidRPr="00BB68D0" w:rsidRDefault="00CE4B6C" w:rsidP="00CE4B6C">
                  <w:pPr>
                    <w:spacing w:after="0" w:line="240" w:lineRule="auto"/>
                    <w:rPr>
                      <w:rFonts w:ascii="Arial" w:hAnsi="Arial"/>
                      <w:b/>
                      <w:bCs/>
                      <w:i/>
                      <w:iCs/>
                      <w:sz w:val="24"/>
                      <w:u w:val="single"/>
                    </w:rPr>
                  </w:pPr>
                  <w:r>
                    <w:rPr>
                      <w:rFonts w:ascii="Arial" w:hAnsi="Arial"/>
                      <w:b/>
                      <w:bCs/>
                      <w:i/>
                      <w:iCs/>
                      <w:sz w:val="24"/>
                      <w:u w:val="single"/>
                    </w:rPr>
                    <w:t>Senior Accountant, Accountant</w:t>
                  </w:r>
                </w:p>
                <w:p w:rsidR="00CE4B6C" w:rsidRDefault="00CE4B6C" w:rsidP="00CE4B6C">
                  <w:pPr>
                    <w:spacing w:after="0" w:line="240" w:lineRule="auto"/>
                    <w:rPr>
                      <w:rFonts w:ascii="Arial" w:hAnsi="Arial"/>
                      <w:b/>
                      <w:bCs/>
                    </w:rPr>
                  </w:pPr>
                  <w:proofErr w:type="spellStart"/>
                  <w:r w:rsidRPr="00CE4B6C">
                    <w:rPr>
                      <w:rFonts w:ascii="Arial" w:hAnsi="Arial"/>
                      <w:b/>
                      <w:bCs/>
                      <w:sz w:val="24"/>
                    </w:rPr>
                    <w:t>Jamshoro</w:t>
                  </w:r>
                  <w:proofErr w:type="spellEnd"/>
                  <w:r w:rsidRPr="00CE4B6C">
                    <w:rPr>
                      <w:rFonts w:ascii="Arial" w:hAnsi="Arial"/>
                      <w:b/>
                      <w:bCs/>
                      <w:sz w:val="24"/>
                    </w:rPr>
                    <w:t xml:space="preserve"> Joint Venture Limited</w:t>
                  </w:r>
                  <w:r w:rsidRPr="00364B53">
                    <w:rPr>
                      <w:rFonts w:ascii="Arial" w:hAnsi="Arial"/>
                      <w:b/>
                      <w:bCs/>
                    </w:rPr>
                    <w:t xml:space="preserve"> </w:t>
                  </w:r>
                  <w:r>
                    <w:rPr>
                      <w:rFonts w:ascii="Arial" w:hAnsi="Arial"/>
                      <w:b/>
                      <w:bCs/>
                    </w:rPr>
                    <w:t xml:space="preserve">- </w:t>
                  </w:r>
                  <w:r w:rsidRPr="00364B53">
                    <w:rPr>
                      <w:rFonts w:ascii="Arial" w:hAnsi="Arial"/>
                      <w:b/>
                      <w:bCs/>
                    </w:rPr>
                    <w:t>Pakistan.</w:t>
                  </w:r>
                </w:p>
                <w:p w:rsidR="00CE4B6C" w:rsidRPr="00963084" w:rsidRDefault="00CE4B6C" w:rsidP="00CE4B6C">
                  <w:pPr>
                    <w:spacing w:after="0" w:line="240" w:lineRule="auto"/>
                    <w:rPr>
                      <w:rFonts w:ascii="Arial" w:hAnsi="Arial"/>
                    </w:rPr>
                  </w:pPr>
                  <w:r>
                    <w:rPr>
                      <w:rFonts w:ascii="Arial" w:eastAsia="Arial" w:hAnsi="Arial"/>
                      <w:b/>
                      <w:bCs/>
                      <w:sz w:val="20"/>
                      <w:szCs w:val="20"/>
                    </w:rPr>
                    <w:t xml:space="preserve">02 February </w:t>
                  </w:r>
                  <w:r>
                    <w:rPr>
                      <w:rFonts w:ascii="Arial" w:eastAsia="Arial" w:hAnsi="Arial"/>
                      <w:b/>
                      <w:bCs/>
                      <w:spacing w:val="-1"/>
                      <w:sz w:val="20"/>
                      <w:szCs w:val="20"/>
                    </w:rPr>
                    <w:t>2011</w:t>
                  </w:r>
                  <w:r>
                    <w:rPr>
                      <w:rFonts w:ascii="Arial" w:eastAsia="Arial" w:hAnsi="Arial"/>
                      <w:b/>
                      <w:bCs/>
                      <w:sz w:val="20"/>
                      <w:szCs w:val="20"/>
                    </w:rPr>
                    <w:t xml:space="preserve"> –</w:t>
                  </w:r>
                  <w:r>
                    <w:rPr>
                      <w:rFonts w:ascii="Arial" w:eastAsia="Arial" w:hAnsi="Arial"/>
                      <w:b/>
                      <w:bCs/>
                      <w:spacing w:val="-1"/>
                      <w:sz w:val="20"/>
                      <w:szCs w:val="20"/>
                    </w:rPr>
                    <w:t xml:space="preserve"> </w:t>
                  </w:r>
                  <w:r>
                    <w:rPr>
                      <w:rFonts w:ascii="Arial" w:eastAsia="Arial" w:hAnsi="Arial" w:hint="cs"/>
                      <w:b/>
                      <w:bCs/>
                      <w:spacing w:val="-1"/>
                      <w:sz w:val="20"/>
                      <w:szCs w:val="20"/>
                      <w:rtl/>
                      <w:lang w:bidi="ur-PK"/>
                    </w:rPr>
                    <w:t>26</w:t>
                  </w:r>
                  <w:r>
                    <w:rPr>
                      <w:rFonts w:ascii="Arial" w:eastAsia="Arial" w:hAnsi="Arial"/>
                      <w:b/>
                      <w:bCs/>
                      <w:spacing w:val="-1"/>
                      <w:sz w:val="20"/>
                      <w:szCs w:val="20"/>
                      <w:lang w:bidi="ur-PK"/>
                    </w:rPr>
                    <w:t xml:space="preserve"> November 2012</w:t>
                  </w:r>
                  <w:r>
                    <w:rPr>
                      <w:rFonts w:ascii="Arial" w:eastAsia="Arial" w:hAnsi="Arial"/>
                      <w:b/>
                      <w:bCs/>
                      <w:spacing w:val="-1"/>
                      <w:sz w:val="20"/>
                      <w:szCs w:val="20"/>
                    </w:rPr>
                    <w:t xml:space="preserve"> (1 year and 10 months)</w:t>
                  </w:r>
                </w:p>
              </w:tc>
              <w:tc>
                <w:tcPr>
                  <w:tcW w:w="1656" w:type="dxa"/>
                  <w:tcBorders>
                    <w:top w:val="single" w:sz="4" w:space="0" w:color="969696"/>
                    <w:left w:val="single" w:sz="4" w:space="0" w:color="969696"/>
                    <w:bottom w:val="single" w:sz="4" w:space="0" w:color="969696"/>
                    <w:right w:val="single" w:sz="4" w:space="0" w:color="969696"/>
                  </w:tcBorders>
                  <w:shd w:val="clear" w:color="auto" w:fill="A6A6A6"/>
                  <w:vAlign w:val="center"/>
                </w:tcPr>
                <w:p w:rsidR="00CE4B6C" w:rsidRPr="00963084" w:rsidRDefault="00CE4B6C" w:rsidP="00CE4B6C">
                  <w:pPr>
                    <w:spacing w:after="0" w:line="240" w:lineRule="auto"/>
                    <w:rPr>
                      <w:rFonts w:ascii="Arial" w:hAnsi="Arial"/>
                    </w:rPr>
                  </w:pPr>
                  <w:r>
                    <w:rPr>
                      <w:rFonts w:ascii="Arial" w:hAnsi="Arial"/>
                      <w:noProof/>
                    </w:rPr>
                    <w:drawing>
                      <wp:inline distT="0" distB="0" distL="0" distR="0" wp14:anchorId="58FA82D8" wp14:editId="1D7A80EC">
                        <wp:extent cx="827824" cy="437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akiqbal\Desktop\KPMG-Logo.jp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843404" cy="445749"/>
                                </a:xfrm>
                                <a:prstGeom prst="rect">
                                  <a:avLst/>
                                </a:prstGeom>
                                <a:noFill/>
                                <a:ln>
                                  <a:noFill/>
                                </a:ln>
                              </pic:spPr>
                            </pic:pic>
                          </a:graphicData>
                        </a:graphic>
                      </wp:inline>
                    </w:drawing>
                  </w:r>
                </w:p>
              </w:tc>
            </w:tr>
            <w:tr w:rsidR="00CE4B6C" w:rsidRPr="00AF46DE" w:rsidTr="000440E0">
              <w:trPr>
                <w:trHeight w:val="170"/>
              </w:trPr>
              <w:tc>
                <w:tcPr>
                  <w:tcW w:w="10440" w:type="dxa"/>
                  <w:gridSpan w:val="2"/>
                  <w:tcBorders>
                    <w:top w:val="single" w:sz="4" w:space="0" w:color="969696"/>
                    <w:left w:val="single" w:sz="4" w:space="0" w:color="969696"/>
                    <w:bottom w:val="single" w:sz="4" w:space="0" w:color="969696"/>
                    <w:right w:val="single" w:sz="4" w:space="0" w:color="969696"/>
                  </w:tcBorders>
                  <w:shd w:val="clear" w:color="auto" w:fill="auto"/>
                </w:tcPr>
                <w:p w:rsidR="00CE4B6C" w:rsidRDefault="00CE4B6C" w:rsidP="00CE4B6C">
                  <w:pPr>
                    <w:pStyle w:val="BodyText2"/>
                    <w:spacing w:after="0" w:line="240" w:lineRule="auto"/>
                    <w:jc w:val="both"/>
                    <w:rPr>
                      <w:rFonts w:asciiTheme="minorBidi" w:hAnsiTheme="minorBidi" w:cstheme="minorBidi"/>
                      <w:sz w:val="18"/>
                      <w:szCs w:val="18"/>
                    </w:rPr>
                  </w:pPr>
                </w:p>
                <w:p w:rsidR="00CE4B6C" w:rsidRPr="00AF46DE" w:rsidRDefault="00CE4B6C" w:rsidP="00CE4B6C">
                  <w:pPr>
                    <w:pStyle w:val="BodyText2"/>
                    <w:spacing w:after="0" w:line="240" w:lineRule="auto"/>
                    <w:jc w:val="both"/>
                    <w:rPr>
                      <w:rFonts w:asciiTheme="minorBidi" w:hAnsiTheme="minorBidi" w:cstheme="minorBidi"/>
                      <w:sz w:val="18"/>
                      <w:szCs w:val="18"/>
                    </w:rPr>
                  </w:pPr>
                  <w:proofErr w:type="spellStart"/>
                  <w:r w:rsidRPr="00CE4B6C">
                    <w:rPr>
                      <w:rFonts w:asciiTheme="minorBidi" w:hAnsiTheme="minorBidi" w:cstheme="minorBidi"/>
                      <w:sz w:val="18"/>
                      <w:szCs w:val="18"/>
                    </w:rPr>
                    <w:t>Jamshoro</w:t>
                  </w:r>
                  <w:proofErr w:type="spellEnd"/>
                  <w:r w:rsidRPr="00CE4B6C">
                    <w:rPr>
                      <w:rFonts w:asciiTheme="minorBidi" w:hAnsiTheme="minorBidi" w:cstheme="minorBidi"/>
                      <w:sz w:val="18"/>
                      <w:szCs w:val="18"/>
                    </w:rPr>
                    <w:t xml:space="preserve"> Joint Venture Limited is Pakistan’s largest private-sector gas processor.</w:t>
                  </w:r>
                  <w:r>
                    <w:rPr>
                      <w:rFonts w:asciiTheme="minorBidi" w:hAnsiTheme="minorBidi" w:cstheme="minorBidi"/>
                      <w:sz w:val="18"/>
                      <w:szCs w:val="18"/>
                    </w:rPr>
                    <w:t xml:space="preserve"> </w:t>
                  </w:r>
                  <w:r w:rsidRPr="00AF46DE">
                    <w:rPr>
                      <w:rFonts w:asciiTheme="minorBidi" w:hAnsiTheme="minorBidi" w:cstheme="minorBidi"/>
                      <w:sz w:val="18"/>
                      <w:szCs w:val="18"/>
                    </w:rPr>
                    <w:t xml:space="preserve">Joined </w:t>
                  </w:r>
                  <w:r>
                    <w:rPr>
                      <w:rFonts w:asciiTheme="minorBidi" w:hAnsiTheme="minorBidi" w:cstheme="minorBidi"/>
                      <w:sz w:val="18"/>
                      <w:szCs w:val="18"/>
                    </w:rPr>
                    <w:t>JJVL</w:t>
                  </w:r>
                  <w:r w:rsidRPr="00AF46DE">
                    <w:rPr>
                      <w:rFonts w:asciiTheme="minorBidi" w:hAnsiTheme="minorBidi" w:cstheme="minorBidi"/>
                      <w:sz w:val="18"/>
                      <w:szCs w:val="18"/>
                    </w:rPr>
                    <w:t xml:space="preserve"> as A</w:t>
                  </w:r>
                  <w:r>
                    <w:rPr>
                      <w:rFonts w:asciiTheme="minorBidi" w:hAnsiTheme="minorBidi" w:cstheme="minorBidi"/>
                      <w:sz w:val="18"/>
                      <w:szCs w:val="18"/>
                    </w:rPr>
                    <w:t>ccountant</w:t>
                  </w:r>
                  <w:r w:rsidRPr="00AF46DE">
                    <w:rPr>
                      <w:rFonts w:asciiTheme="minorBidi" w:hAnsiTheme="minorBidi" w:cstheme="minorBidi"/>
                      <w:sz w:val="18"/>
                      <w:szCs w:val="18"/>
                    </w:rPr>
                    <w:t xml:space="preserve"> in </w:t>
                  </w:r>
                  <w:r>
                    <w:rPr>
                      <w:rFonts w:asciiTheme="minorBidi" w:hAnsiTheme="minorBidi" w:cstheme="minorBidi"/>
                      <w:b/>
                      <w:bCs/>
                      <w:sz w:val="18"/>
                      <w:szCs w:val="18"/>
                    </w:rPr>
                    <w:t>February 2011</w:t>
                  </w:r>
                  <w:r w:rsidRPr="00AF46DE">
                    <w:rPr>
                      <w:rFonts w:asciiTheme="minorBidi" w:hAnsiTheme="minorBidi" w:cstheme="minorBidi"/>
                      <w:sz w:val="18"/>
                      <w:szCs w:val="18"/>
                    </w:rPr>
                    <w:t xml:space="preserve"> and since then have worked in the capacity of </w:t>
                  </w:r>
                  <w:r>
                    <w:rPr>
                      <w:rFonts w:asciiTheme="minorBidi" w:hAnsiTheme="minorBidi" w:cstheme="minorBidi"/>
                      <w:sz w:val="18"/>
                      <w:szCs w:val="18"/>
                    </w:rPr>
                    <w:t>Accountant</w:t>
                  </w:r>
                  <w:r w:rsidRPr="00AF46DE">
                    <w:rPr>
                      <w:rFonts w:asciiTheme="minorBidi" w:hAnsiTheme="minorBidi" w:cstheme="minorBidi"/>
                      <w:sz w:val="18"/>
                      <w:szCs w:val="18"/>
                    </w:rPr>
                    <w:t xml:space="preserve">, and Senior </w:t>
                  </w:r>
                  <w:r>
                    <w:rPr>
                      <w:rFonts w:asciiTheme="minorBidi" w:hAnsiTheme="minorBidi" w:cstheme="minorBidi"/>
                      <w:sz w:val="18"/>
                      <w:szCs w:val="18"/>
                    </w:rPr>
                    <w:t>Accountant</w:t>
                  </w:r>
                  <w:r w:rsidRPr="00AF46DE">
                    <w:rPr>
                      <w:rFonts w:asciiTheme="minorBidi" w:hAnsiTheme="minorBidi" w:cstheme="minorBidi"/>
                      <w:sz w:val="18"/>
                      <w:szCs w:val="18"/>
                    </w:rPr>
                    <w:t xml:space="preserve">. </w:t>
                  </w:r>
                  <w:r>
                    <w:rPr>
                      <w:rFonts w:asciiTheme="minorBidi" w:hAnsiTheme="minorBidi" w:cstheme="minorBidi"/>
                      <w:sz w:val="18"/>
                      <w:szCs w:val="18"/>
                    </w:rPr>
                    <w:t xml:space="preserve">I managed the accounts of the Company and </w:t>
                  </w:r>
                  <w:r w:rsidR="00C9648C">
                    <w:rPr>
                      <w:rFonts w:asciiTheme="minorBidi" w:hAnsiTheme="minorBidi" w:cstheme="minorBidi"/>
                      <w:sz w:val="18"/>
                      <w:szCs w:val="18"/>
                    </w:rPr>
                    <w:t>was</w:t>
                  </w:r>
                  <w:r>
                    <w:rPr>
                      <w:rFonts w:asciiTheme="minorBidi" w:hAnsiTheme="minorBidi" w:cstheme="minorBidi"/>
                      <w:sz w:val="18"/>
                      <w:szCs w:val="18"/>
                    </w:rPr>
                    <w:t xml:space="preserve"> </w:t>
                  </w:r>
                  <w:r w:rsidR="006D382A">
                    <w:rPr>
                      <w:rFonts w:asciiTheme="minorBidi" w:hAnsiTheme="minorBidi" w:cstheme="minorBidi"/>
                      <w:sz w:val="18"/>
                      <w:szCs w:val="18"/>
                    </w:rPr>
                    <w:t>involved in key financial decisions</w:t>
                  </w:r>
                  <w:r w:rsidRPr="00AF46DE">
                    <w:rPr>
                      <w:rFonts w:asciiTheme="minorBidi" w:hAnsiTheme="minorBidi" w:cstheme="minorBidi"/>
                      <w:sz w:val="18"/>
                      <w:szCs w:val="18"/>
                    </w:rPr>
                    <w:t>.</w:t>
                  </w:r>
                </w:p>
                <w:p w:rsidR="00CE4B6C" w:rsidRPr="00AF46DE" w:rsidRDefault="00CE4B6C" w:rsidP="00CE4B6C">
                  <w:pPr>
                    <w:widowControl w:val="0"/>
                    <w:spacing w:after="0" w:line="240" w:lineRule="auto"/>
                    <w:rPr>
                      <w:rFonts w:asciiTheme="minorBidi" w:hAnsiTheme="minorBidi" w:cstheme="minorBidi"/>
                      <w:b/>
                      <w:bCs/>
                      <w:sz w:val="18"/>
                      <w:szCs w:val="18"/>
                      <w:u w:val="single"/>
                    </w:rPr>
                  </w:pPr>
                </w:p>
                <w:p w:rsidR="00CE4B6C" w:rsidRPr="00AF46DE" w:rsidRDefault="00CE4B6C" w:rsidP="00CE4B6C">
                  <w:pPr>
                    <w:widowControl w:val="0"/>
                    <w:spacing w:after="0" w:line="240" w:lineRule="auto"/>
                    <w:rPr>
                      <w:rFonts w:asciiTheme="minorBidi" w:hAnsiTheme="minorBidi" w:cstheme="minorBidi"/>
                      <w:bCs/>
                      <w:sz w:val="18"/>
                      <w:szCs w:val="18"/>
                      <w:u w:val="single"/>
                    </w:rPr>
                  </w:pPr>
                  <w:r w:rsidRPr="00AF46DE">
                    <w:rPr>
                      <w:rFonts w:asciiTheme="minorBidi" w:hAnsiTheme="minorBidi" w:cstheme="minorBidi"/>
                      <w:b/>
                      <w:bCs/>
                      <w:sz w:val="18"/>
                      <w:szCs w:val="18"/>
                      <w:u w:val="single"/>
                    </w:rPr>
                    <w:t>Key areas of experience and responsibilities:</w:t>
                  </w:r>
                </w:p>
                <w:p w:rsidR="006D382A" w:rsidRPr="006D382A" w:rsidRDefault="006D382A" w:rsidP="006D382A">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Theme="minorBidi" w:hAnsiTheme="minorBidi" w:cstheme="minorBidi"/>
                      <w:sz w:val="18"/>
                      <w:szCs w:val="18"/>
                    </w:rPr>
                    <w:t>Preparation and recording</w:t>
                  </w:r>
                  <w:r w:rsidRPr="006D382A">
                    <w:rPr>
                      <w:rFonts w:asciiTheme="minorBidi" w:hAnsiTheme="minorBidi" w:cstheme="minorBidi"/>
                      <w:sz w:val="18"/>
                      <w:szCs w:val="18"/>
                    </w:rPr>
                    <w:t xml:space="preserve"> asset, liability, revenue, and expenses entries by compiling and analyzing account information.</w:t>
                  </w:r>
                </w:p>
                <w:p w:rsidR="006D382A" w:rsidRPr="006D382A" w:rsidRDefault="006D382A" w:rsidP="006D382A">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Theme="minorBidi" w:hAnsiTheme="minorBidi" w:cstheme="minorBidi"/>
                      <w:sz w:val="18"/>
                      <w:szCs w:val="18"/>
                    </w:rPr>
                    <w:t>Maintaining and balancing</w:t>
                  </w:r>
                  <w:r w:rsidRPr="006D382A">
                    <w:rPr>
                      <w:rFonts w:asciiTheme="minorBidi" w:hAnsiTheme="minorBidi" w:cstheme="minorBidi"/>
                      <w:sz w:val="18"/>
                      <w:szCs w:val="18"/>
                    </w:rPr>
                    <w:t xml:space="preserve"> subsidiary accounts by verifying, allocating, posting, reconciling transactions; resolving discrepancies.</w:t>
                  </w:r>
                </w:p>
                <w:p w:rsidR="006D382A" w:rsidRPr="006D382A" w:rsidRDefault="006D382A" w:rsidP="006D382A">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Theme="minorBidi" w:hAnsiTheme="minorBidi" w:cstheme="minorBidi"/>
                      <w:sz w:val="18"/>
                      <w:szCs w:val="18"/>
                    </w:rPr>
                    <w:t>Maintaining</w:t>
                  </w:r>
                  <w:r w:rsidRPr="006D382A">
                    <w:rPr>
                      <w:rFonts w:asciiTheme="minorBidi" w:hAnsiTheme="minorBidi" w:cstheme="minorBidi"/>
                      <w:sz w:val="18"/>
                      <w:szCs w:val="18"/>
                    </w:rPr>
                    <w:t xml:space="preserve"> general ledger by transferring subsidiary accounts; preparing a trial balance; reconciling entries.</w:t>
                  </w:r>
                </w:p>
                <w:p w:rsidR="006D382A" w:rsidRPr="006D382A" w:rsidRDefault="006D382A" w:rsidP="006D382A">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Theme="minorBidi" w:hAnsiTheme="minorBidi" w:cstheme="minorBidi"/>
                      <w:sz w:val="18"/>
                      <w:szCs w:val="18"/>
                    </w:rPr>
                    <w:t>Summarizing</w:t>
                  </w:r>
                  <w:r w:rsidRPr="006D382A">
                    <w:rPr>
                      <w:rFonts w:asciiTheme="minorBidi" w:hAnsiTheme="minorBidi" w:cstheme="minorBidi"/>
                      <w:sz w:val="18"/>
                      <w:szCs w:val="18"/>
                    </w:rPr>
                    <w:t xml:space="preserve"> financial status by collecting information; preparing balance sheet, profit and loss, and other statements.</w:t>
                  </w:r>
                </w:p>
                <w:p w:rsidR="006D382A" w:rsidRPr="006D382A" w:rsidRDefault="00973688" w:rsidP="006D382A">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Theme="minorBidi" w:hAnsiTheme="minorBidi" w:cstheme="minorBidi"/>
                      <w:sz w:val="18"/>
                      <w:szCs w:val="18"/>
                    </w:rPr>
                    <w:t>Completing</w:t>
                  </w:r>
                  <w:r w:rsidR="006D382A" w:rsidRPr="006D382A">
                    <w:rPr>
                      <w:rFonts w:asciiTheme="minorBidi" w:hAnsiTheme="minorBidi" w:cstheme="minorBidi"/>
                      <w:sz w:val="18"/>
                      <w:szCs w:val="18"/>
                    </w:rPr>
                    <w:t xml:space="preserve"> external audit by analyzing and scheduling general ledger accounts; providing information for auditors.</w:t>
                  </w:r>
                </w:p>
                <w:p w:rsidR="00CE4B6C" w:rsidRDefault="00973688" w:rsidP="00973688">
                  <w:pPr>
                    <w:pStyle w:val="AnswertextLeft"/>
                    <w:widowControl w:val="0"/>
                    <w:numPr>
                      <w:ilvl w:val="0"/>
                      <w:numId w:val="3"/>
                    </w:numPr>
                    <w:tabs>
                      <w:tab w:val="clear" w:pos="1320"/>
                      <w:tab w:val="clear" w:pos="3840"/>
                    </w:tabs>
                    <w:overflowPunct/>
                    <w:autoSpaceDE/>
                    <w:autoSpaceDN/>
                    <w:adjustRightInd/>
                    <w:spacing w:after="0" w:line="276" w:lineRule="auto"/>
                    <w:ind w:left="196" w:hanging="270"/>
                    <w:jc w:val="both"/>
                    <w:textAlignment w:val="auto"/>
                    <w:rPr>
                      <w:rFonts w:asciiTheme="minorBidi" w:hAnsiTheme="minorBidi" w:cstheme="minorBidi"/>
                      <w:sz w:val="18"/>
                      <w:szCs w:val="18"/>
                    </w:rPr>
                  </w:pPr>
                  <w:r>
                    <w:rPr>
                      <w:rFonts w:asciiTheme="minorBidi" w:hAnsiTheme="minorBidi" w:cstheme="minorBidi"/>
                      <w:sz w:val="18"/>
                      <w:szCs w:val="18"/>
                    </w:rPr>
                    <w:t>Avoiding</w:t>
                  </w:r>
                  <w:r w:rsidR="006D382A" w:rsidRPr="006D382A">
                    <w:rPr>
                      <w:rFonts w:asciiTheme="minorBidi" w:hAnsiTheme="minorBidi" w:cstheme="minorBidi"/>
                      <w:sz w:val="18"/>
                      <w:szCs w:val="18"/>
                    </w:rPr>
                    <w:t xml:space="preserve"> legal challenges by complying with legal requirements.</w:t>
                  </w:r>
                </w:p>
                <w:p w:rsidR="00973688" w:rsidRPr="00973688" w:rsidRDefault="00973688" w:rsidP="00973688">
                  <w:pPr>
                    <w:pStyle w:val="AnswertextLeft"/>
                    <w:widowControl w:val="0"/>
                    <w:tabs>
                      <w:tab w:val="clear" w:pos="1320"/>
                      <w:tab w:val="clear" w:pos="3840"/>
                    </w:tabs>
                    <w:overflowPunct/>
                    <w:autoSpaceDE/>
                    <w:autoSpaceDN/>
                    <w:adjustRightInd/>
                    <w:spacing w:after="0" w:line="276" w:lineRule="auto"/>
                    <w:ind w:left="196"/>
                    <w:jc w:val="both"/>
                    <w:textAlignment w:val="auto"/>
                    <w:rPr>
                      <w:rFonts w:asciiTheme="minorBidi" w:hAnsiTheme="minorBidi" w:cstheme="minorBidi"/>
                      <w:sz w:val="18"/>
                      <w:szCs w:val="18"/>
                    </w:rPr>
                  </w:pPr>
                </w:p>
              </w:tc>
            </w:tr>
          </w:tbl>
          <w:p w:rsidR="00CE4B6C" w:rsidRPr="00697F53" w:rsidRDefault="00CE4B6C" w:rsidP="0060327B">
            <w:pPr>
              <w:spacing w:after="0" w:line="240" w:lineRule="auto"/>
              <w:rPr>
                <w:rFonts w:ascii="Arial" w:hAnsi="Arial"/>
                <w:sz w:val="17"/>
                <w:szCs w:val="17"/>
              </w:rPr>
            </w:pPr>
          </w:p>
          <w:tbl>
            <w:tblPr>
              <w:tblW w:w="10446" w:type="dxa"/>
              <w:tblBorders>
                <w:top w:val="single" w:sz="8" w:space="0" w:color="B2B2B2"/>
                <w:left w:val="single" w:sz="8" w:space="0" w:color="B2B2B2"/>
                <w:bottom w:val="single" w:sz="8" w:space="0" w:color="B2B2B2"/>
                <w:right w:val="single" w:sz="8" w:space="0" w:color="B2B2B2"/>
              </w:tblBorders>
              <w:tblLook w:val="04C0" w:firstRow="0" w:lastRow="1" w:firstColumn="1" w:lastColumn="0" w:noHBand="0" w:noVBand="1"/>
            </w:tblPr>
            <w:tblGrid>
              <w:gridCol w:w="10446"/>
            </w:tblGrid>
            <w:tr w:rsidR="00A17184" w:rsidRPr="00963084" w:rsidTr="00A81369">
              <w:tc>
                <w:tcPr>
                  <w:tcW w:w="10446" w:type="dxa"/>
                  <w:tcBorders>
                    <w:top w:val="single" w:sz="8" w:space="0" w:color="B2B2B2"/>
                    <w:left w:val="single" w:sz="8" w:space="0" w:color="B2B2B2"/>
                    <w:bottom w:val="single" w:sz="8" w:space="0" w:color="B2B2B2"/>
                    <w:right w:val="single" w:sz="8" w:space="0" w:color="B2B2B2"/>
                  </w:tcBorders>
                  <w:shd w:val="clear" w:color="auto" w:fill="D9D9D9"/>
                </w:tcPr>
                <w:p w:rsidR="00A17184" w:rsidRPr="00963084" w:rsidRDefault="00A17184" w:rsidP="00A17184">
                  <w:pPr>
                    <w:spacing w:after="0" w:line="240" w:lineRule="auto"/>
                    <w:rPr>
                      <w:rFonts w:ascii="Arial" w:hAnsi="Arial"/>
                    </w:rPr>
                  </w:pPr>
                  <w:r w:rsidRPr="00963084">
                    <w:rPr>
                      <w:rFonts w:ascii="Arial" w:hAnsi="Arial"/>
                      <w:b/>
                      <w:bCs/>
                    </w:rPr>
                    <w:t xml:space="preserve">Professional Skills </w:t>
                  </w:r>
                </w:p>
              </w:tc>
            </w:tr>
            <w:tr w:rsidR="00A17184" w:rsidRPr="00963084" w:rsidTr="00A81369">
              <w:tc>
                <w:tcPr>
                  <w:tcW w:w="10446" w:type="dxa"/>
                  <w:shd w:val="clear" w:color="auto" w:fill="auto"/>
                </w:tcPr>
                <w:p w:rsidR="00A17184" w:rsidRDefault="00A17184" w:rsidP="00A17184">
                  <w:pPr>
                    <w:pStyle w:val="AnswertextLeft"/>
                    <w:widowControl w:val="0"/>
                    <w:tabs>
                      <w:tab w:val="clear" w:pos="1320"/>
                      <w:tab w:val="clear" w:pos="3840"/>
                    </w:tabs>
                    <w:overflowPunct/>
                    <w:autoSpaceDE/>
                    <w:autoSpaceDN/>
                    <w:adjustRightInd/>
                    <w:spacing w:after="0" w:line="240" w:lineRule="auto"/>
                    <w:ind w:left="332"/>
                    <w:jc w:val="both"/>
                    <w:textAlignment w:val="auto"/>
                    <w:rPr>
                      <w:rFonts w:ascii="Arial" w:hAnsi="Arial"/>
                      <w:bCs/>
                      <w:noProof w:val="0"/>
                      <w:sz w:val="18"/>
                      <w:szCs w:val="18"/>
                      <w:lang w:val="en-GB"/>
                    </w:rPr>
                  </w:pPr>
                </w:p>
                <w:p w:rsidR="00A17184" w:rsidRDefault="00A17184" w:rsidP="00A17184">
                  <w:pPr>
                    <w:pStyle w:val="AnswertextLeft"/>
                    <w:widowControl w:val="0"/>
                    <w:numPr>
                      <w:ilvl w:val="0"/>
                      <w:numId w:val="1"/>
                    </w:numPr>
                    <w:tabs>
                      <w:tab w:val="clear" w:pos="1320"/>
                      <w:tab w:val="clear" w:pos="3840"/>
                    </w:tabs>
                    <w:overflowPunct/>
                    <w:autoSpaceDE/>
                    <w:autoSpaceDN/>
                    <w:adjustRightInd/>
                    <w:spacing w:after="0" w:line="240" w:lineRule="auto"/>
                    <w:ind w:left="332" w:hanging="270"/>
                    <w:jc w:val="both"/>
                    <w:textAlignment w:val="auto"/>
                    <w:rPr>
                      <w:rFonts w:ascii="Arial" w:hAnsi="Arial"/>
                      <w:bCs/>
                      <w:noProof w:val="0"/>
                      <w:sz w:val="18"/>
                      <w:szCs w:val="18"/>
                      <w:lang w:val="en-GB"/>
                    </w:rPr>
                  </w:pPr>
                  <w:r>
                    <w:rPr>
                      <w:rFonts w:ascii="Arial" w:hAnsi="Arial"/>
                      <w:bCs/>
                      <w:noProof w:val="0"/>
                      <w:sz w:val="18"/>
                      <w:szCs w:val="18"/>
                      <w:lang w:val="en-GB"/>
                    </w:rPr>
                    <w:t>Financial Reporting and Analysis</w:t>
                  </w:r>
                  <w:r w:rsidRPr="0053040E">
                    <w:rPr>
                      <w:rFonts w:ascii="Arial" w:hAnsi="Arial"/>
                      <w:bCs/>
                      <w:noProof w:val="0"/>
                      <w:sz w:val="18"/>
                      <w:szCs w:val="18"/>
                      <w:lang w:val="en-GB"/>
                    </w:rPr>
                    <w:t>;</w:t>
                  </w:r>
                </w:p>
                <w:p w:rsidR="001728F8" w:rsidRPr="0053040E" w:rsidRDefault="001728F8" w:rsidP="00A17184">
                  <w:pPr>
                    <w:pStyle w:val="AnswertextLeft"/>
                    <w:widowControl w:val="0"/>
                    <w:numPr>
                      <w:ilvl w:val="0"/>
                      <w:numId w:val="1"/>
                    </w:numPr>
                    <w:tabs>
                      <w:tab w:val="clear" w:pos="1320"/>
                      <w:tab w:val="clear" w:pos="3840"/>
                    </w:tabs>
                    <w:overflowPunct/>
                    <w:autoSpaceDE/>
                    <w:autoSpaceDN/>
                    <w:adjustRightInd/>
                    <w:spacing w:after="0" w:line="240" w:lineRule="auto"/>
                    <w:ind w:left="332" w:hanging="270"/>
                    <w:jc w:val="both"/>
                    <w:textAlignment w:val="auto"/>
                    <w:rPr>
                      <w:rFonts w:ascii="Arial" w:hAnsi="Arial"/>
                      <w:bCs/>
                      <w:noProof w:val="0"/>
                      <w:sz w:val="18"/>
                      <w:szCs w:val="18"/>
                      <w:lang w:val="en-GB"/>
                    </w:rPr>
                  </w:pPr>
                  <w:r>
                    <w:rPr>
                      <w:rFonts w:ascii="Arial" w:hAnsi="Arial"/>
                      <w:bCs/>
                      <w:noProof w:val="0"/>
                      <w:sz w:val="18"/>
                      <w:szCs w:val="18"/>
                      <w:lang w:val="en-GB"/>
                    </w:rPr>
                    <w:t>Accounts preparation as per</w:t>
                  </w:r>
                  <w:r w:rsidR="0005743F">
                    <w:rPr>
                      <w:rFonts w:ascii="Arial" w:hAnsi="Arial"/>
                      <w:bCs/>
                      <w:noProof w:val="0"/>
                      <w:sz w:val="18"/>
                      <w:szCs w:val="18"/>
                      <w:lang w:val="en-GB"/>
                    </w:rPr>
                    <w:t xml:space="preserve"> IFRSs, SOCPA.</w:t>
                  </w:r>
                </w:p>
                <w:p w:rsidR="00A17184" w:rsidRPr="0053040E" w:rsidRDefault="00A17184" w:rsidP="00A17184">
                  <w:pPr>
                    <w:pStyle w:val="AnswertextLeft"/>
                    <w:widowControl w:val="0"/>
                    <w:numPr>
                      <w:ilvl w:val="0"/>
                      <w:numId w:val="1"/>
                    </w:numPr>
                    <w:tabs>
                      <w:tab w:val="clear" w:pos="1320"/>
                      <w:tab w:val="clear" w:pos="3840"/>
                    </w:tabs>
                    <w:overflowPunct/>
                    <w:autoSpaceDE/>
                    <w:autoSpaceDN/>
                    <w:adjustRightInd/>
                    <w:spacing w:after="0" w:line="240" w:lineRule="auto"/>
                    <w:ind w:left="332" w:hanging="270"/>
                    <w:jc w:val="both"/>
                    <w:textAlignment w:val="auto"/>
                    <w:rPr>
                      <w:rFonts w:ascii="Arial" w:hAnsi="Arial"/>
                      <w:bCs/>
                      <w:noProof w:val="0"/>
                      <w:sz w:val="18"/>
                      <w:szCs w:val="18"/>
                      <w:lang w:val="en-GB"/>
                    </w:rPr>
                  </w:pPr>
                  <w:r w:rsidRPr="0053040E">
                    <w:rPr>
                      <w:rFonts w:ascii="Arial" w:hAnsi="Arial"/>
                      <w:bCs/>
                      <w:noProof w:val="0"/>
                      <w:sz w:val="18"/>
                      <w:szCs w:val="18"/>
                      <w:lang w:val="en-GB"/>
                    </w:rPr>
                    <w:t>Inter</w:t>
                  </w:r>
                  <w:r>
                    <w:rPr>
                      <w:rFonts w:ascii="Arial" w:hAnsi="Arial"/>
                      <w:bCs/>
                      <w:noProof w:val="0"/>
                      <w:sz w:val="18"/>
                      <w:szCs w:val="18"/>
                      <w:lang w:val="en-GB"/>
                    </w:rPr>
                    <w:t>nal Controls evaluation and risk assessment</w:t>
                  </w:r>
                  <w:r w:rsidRPr="0053040E">
                    <w:rPr>
                      <w:rFonts w:ascii="Arial" w:hAnsi="Arial"/>
                      <w:bCs/>
                      <w:noProof w:val="0"/>
                      <w:sz w:val="18"/>
                      <w:szCs w:val="18"/>
                      <w:lang w:val="en-GB"/>
                    </w:rPr>
                    <w:t>;</w:t>
                  </w:r>
                </w:p>
                <w:p w:rsidR="00A17184" w:rsidRPr="0053040E" w:rsidRDefault="00A17184" w:rsidP="00A17184">
                  <w:pPr>
                    <w:pStyle w:val="AnswertextLeft"/>
                    <w:widowControl w:val="0"/>
                    <w:numPr>
                      <w:ilvl w:val="0"/>
                      <w:numId w:val="1"/>
                    </w:numPr>
                    <w:tabs>
                      <w:tab w:val="clear" w:pos="1320"/>
                      <w:tab w:val="clear" w:pos="3840"/>
                    </w:tabs>
                    <w:overflowPunct/>
                    <w:autoSpaceDE/>
                    <w:autoSpaceDN/>
                    <w:adjustRightInd/>
                    <w:spacing w:after="0" w:line="240" w:lineRule="auto"/>
                    <w:ind w:left="332" w:hanging="270"/>
                    <w:jc w:val="both"/>
                    <w:textAlignment w:val="auto"/>
                    <w:rPr>
                      <w:rFonts w:ascii="Arial" w:hAnsi="Arial"/>
                      <w:bCs/>
                      <w:noProof w:val="0"/>
                      <w:sz w:val="18"/>
                      <w:szCs w:val="18"/>
                      <w:lang w:val="en-GB"/>
                    </w:rPr>
                  </w:pPr>
                  <w:r>
                    <w:rPr>
                      <w:rFonts w:ascii="Arial" w:hAnsi="Arial"/>
                      <w:bCs/>
                      <w:noProof w:val="0"/>
                      <w:sz w:val="18"/>
                      <w:szCs w:val="18"/>
                      <w:lang w:val="en-GB"/>
                    </w:rPr>
                    <w:t>Financial Audit</w:t>
                  </w:r>
                  <w:r w:rsidRPr="0053040E">
                    <w:rPr>
                      <w:rFonts w:ascii="Arial" w:hAnsi="Arial"/>
                      <w:bCs/>
                      <w:noProof w:val="0"/>
                      <w:sz w:val="18"/>
                      <w:szCs w:val="18"/>
                      <w:lang w:val="en-GB"/>
                    </w:rPr>
                    <w:t>;</w:t>
                  </w:r>
                </w:p>
                <w:p w:rsidR="00A17184" w:rsidRPr="0053040E" w:rsidRDefault="00A17184" w:rsidP="00A17184">
                  <w:pPr>
                    <w:pStyle w:val="AnswertextLeft"/>
                    <w:widowControl w:val="0"/>
                    <w:numPr>
                      <w:ilvl w:val="0"/>
                      <w:numId w:val="1"/>
                    </w:numPr>
                    <w:tabs>
                      <w:tab w:val="clear" w:pos="1320"/>
                      <w:tab w:val="clear" w:pos="3840"/>
                    </w:tabs>
                    <w:overflowPunct/>
                    <w:autoSpaceDE/>
                    <w:autoSpaceDN/>
                    <w:adjustRightInd/>
                    <w:spacing w:after="0" w:line="240" w:lineRule="auto"/>
                    <w:ind w:left="332" w:hanging="270"/>
                    <w:jc w:val="both"/>
                    <w:textAlignment w:val="auto"/>
                    <w:rPr>
                      <w:rFonts w:ascii="Arial" w:hAnsi="Arial"/>
                      <w:bCs/>
                      <w:noProof w:val="0"/>
                      <w:sz w:val="18"/>
                      <w:szCs w:val="18"/>
                      <w:lang w:val="en-GB"/>
                    </w:rPr>
                  </w:pPr>
                  <w:r>
                    <w:rPr>
                      <w:rFonts w:ascii="Arial" w:hAnsi="Arial"/>
                      <w:bCs/>
                      <w:noProof w:val="0"/>
                      <w:sz w:val="18"/>
                      <w:szCs w:val="18"/>
                      <w:lang w:val="en-GB"/>
                    </w:rPr>
                    <w:t>Financial Modelling</w:t>
                  </w:r>
                  <w:r w:rsidRPr="0053040E">
                    <w:rPr>
                      <w:rFonts w:ascii="Arial" w:hAnsi="Arial"/>
                      <w:bCs/>
                      <w:noProof w:val="0"/>
                      <w:sz w:val="18"/>
                      <w:szCs w:val="18"/>
                      <w:lang w:val="en-GB"/>
                    </w:rPr>
                    <w:t>;</w:t>
                  </w:r>
                </w:p>
                <w:p w:rsidR="00A17184" w:rsidRPr="00A002D4" w:rsidRDefault="00A17184" w:rsidP="00A002D4">
                  <w:pPr>
                    <w:pStyle w:val="AnswertextLeft"/>
                    <w:widowControl w:val="0"/>
                    <w:numPr>
                      <w:ilvl w:val="0"/>
                      <w:numId w:val="1"/>
                    </w:numPr>
                    <w:tabs>
                      <w:tab w:val="clear" w:pos="1320"/>
                      <w:tab w:val="clear" w:pos="3840"/>
                    </w:tabs>
                    <w:overflowPunct/>
                    <w:autoSpaceDE/>
                    <w:autoSpaceDN/>
                    <w:adjustRightInd/>
                    <w:spacing w:after="0" w:line="240" w:lineRule="auto"/>
                    <w:ind w:left="332" w:hanging="270"/>
                    <w:jc w:val="both"/>
                    <w:textAlignment w:val="auto"/>
                    <w:rPr>
                      <w:rFonts w:ascii="Arial" w:hAnsi="Arial"/>
                      <w:bCs/>
                      <w:noProof w:val="0"/>
                      <w:sz w:val="18"/>
                      <w:szCs w:val="18"/>
                      <w:lang w:val="en-GB"/>
                    </w:rPr>
                  </w:pPr>
                  <w:r w:rsidRPr="00D432EB">
                    <w:rPr>
                      <w:rFonts w:ascii="Arial" w:hAnsi="Arial"/>
                      <w:bCs/>
                      <w:noProof w:val="0"/>
                      <w:sz w:val="18"/>
                      <w:szCs w:val="18"/>
                      <w:lang w:val="en-GB"/>
                    </w:rPr>
                    <w:t>Management Reporting and Costing Reviews</w:t>
                  </w:r>
                </w:p>
              </w:tc>
            </w:tr>
            <w:tr w:rsidR="00823948" w:rsidRPr="00963084" w:rsidTr="00A81369">
              <w:tblPrEx>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Ex>
              <w:tc>
                <w:tcPr>
                  <w:tcW w:w="10446" w:type="dxa"/>
                  <w:tcBorders>
                    <w:top w:val="single" w:sz="8" w:space="0" w:color="969696"/>
                    <w:left w:val="single" w:sz="8" w:space="0" w:color="969696"/>
                    <w:bottom w:val="single" w:sz="8" w:space="0" w:color="969696"/>
                    <w:right w:val="single" w:sz="8" w:space="0" w:color="969696"/>
                  </w:tcBorders>
                  <w:shd w:val="clear" w:color="auto" w:fill="D9D9D9"/>
                </w:tcPr>
                <w:p w:rsidR="00823948" w:rsidRPr="0053040E" w:rsidRDefault="00823948" w:rsidP="00823948">
                  <w:pPr>
                    <w:spacing w:after="0" w:line="240" w:lineRule="auto"/>
                    <w:rPr>
                      <w:sz w:val="20"/>
                      <w:szCs w:val="20"/>
                    </w:rPr>
                  </w:pPr>
                  <w:r>
                    <w:rPr>
                      <w:rFonts w:ascii="Arial" w:hAnsi="Arial"/>
                      <w:b/>
                      <w:bCs/>
                    </w:rPr>
                    <w:t>Certificates</w:t>
                  </w:r>
                  <w:r w:rsidR="00E54391">
                    <w:rPr>
                      <w:rFonts w:ascii="Arial" w:hAnsi="Arial"/>
                      <w:b/>
                      <w:bCs/>
                    </w:rPr>
                    <w:t xml:space="preserve"> &amp; Trainings</w:t>
                  </w:r>
                </w:p>
              </w:tc>
            </w:tr>
            <w:tr w:rsidR="00823948" w:rsidRPr="00963084" w:rsidTr="004A4098">
              <w:tblPrEx>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Ex>
              <w:trPr>
                <w:trHeight w:val="360"/>
              </w:trPr>
              <w:tc>
                <w:tcPr>
                  <w:tcW w:w="10446" w:type="dxa"/>
                  <w:tcBorders>
                    <w:top w:val="double" w:sz="6" w:space="0" w:color="969696"/>
                    <w:left w:val="single" w:sz="8" w:space="0" w:color="969696"/>
                    <w:bottom w:val="single" w:sz="8" w:space="0" w:color="969696"/>
                    <w:right w:val="single" w:sz="8" w:space="0" w:color="969696"/>
                  </w:tcBorders>
                  <w:shd w:val="clear" w:color="auto" w:fill="auto"/>
                </w:tcPr>
                <w:p w:rsidR="00823948" w:rsidRPr="00BE5867" w:rsidRDefault="00823948" w:rsidP="001F1ED3">
                  <w:pPr>
                    <w:spacing w:after="0" w:line="240" w:lineRule="auto"/>
                    <w:rPr>
                      <w:sz w:val="3"/>
                    </w:rPr>
                  </w:pPr>
                </w:p>
                <w:p w:rsidR="00823948" w:rsidRPr="00E54391" w:rsidRDefault="00823948" w:rsidP="001F1ED3">
                  <w:pPr>
                    <w:pStyle w:val="AnswertextLeft"/>
                    <w:widowControl w:val="0"/>
                    <w:numPr>
                      <w:ilvl w:val="0"/>
                      <w:numId w:val="2"/>
                    </w:numPr>
                    <w:tabs>
                      <w:tab w:val="clear" w:pos="1320"/>
                      <w:tab w:val="clear" w:pos="3840"/>
                    </w:tabs>
                    <w:overflowPunct/>
                    <w:autoSpaceDE/>
                    <w:autoSpaceDN/>
                    <w:adjustRightInd/>
                    <w:spacing w:after="0" w:line="240" w:lineRule="auto"/>
                    <w:ind w:left="420"/>
                    <w:jc w:val="both"/>
                    <w:textAlignment w:val="auto"/>
                    <w:rPr>
                      <w:rFonts w:ascii="Arial" w:hAnsi="Arial"/>
                      <w:sz w:val="7"/>
                    </w:rPr>
                  </w:pPr>
                  <w:r w:rsidRPr="00883517">
                    <w:rPr>
                      <w:rFonts w:ascii="Arial" w:hAnsi="Arial"/>
                      <w:sz w:val="18"/>
                      <w:szCs w:val="18"/>
                    </w:rPr>
                    <w:t>Presentation and Communication Skills Course</w:t>
                  </w:r>
                  <w:r>
                    <w:rPr>
                      <w:rFonts w:ascii="Arial" w:hAnsi="Arial"/>
                      <w:sz w:val="18"/>
                      <w:szCs w:val="18"/>
                    </w:rPr>
                    <w:t xml:space="preserve"> (PCSC) from Institute of Chartered Accountants of Pakistan (ICAP)</w:t>
                  </w:r>
                </w:p>
                <w:p w:rsidR="0005743F" w:rsidRPr="0005743F" w:rsidRDefault="00E54391" w:rsidP="0005743F">
                  <w:pPr>
                    <w:pStyle w:val="AnswertextLeft"/>
                    <w:widowControl w:val="0"/>
                    <w:numPr>
                      <w:ilvl w:val="0"/>
                      <w:numId w:val="2"/>
                    </w:numPr>
                    <w:tabs>
                      <w:tab w:val="clear" w:pos="1320"/>
                      <w:tab w:val="clear" w:pos="3840"/>
                    </w:tabs>
                    <w:overflowPunct/>
                    <w:autoSpaceDE/>
                    <w:autoSpaceDN/>
                    <w:adjustRightInd/>
                    <w:spacing w:after="0" w:line="240" w:lineRule="auto"/>
                    <w:ind w:left="420"/>
                    <w:jc w:val="both"/>
                    <w:textAlignment w:val="auto"/>
                    <w:rPr>
                      <w:rFonts w:ascii="Arial" w:hAnsi="Arial"/>
                      <w:sz w:val="7"/>
                    </w:rPr>
                  </w:pPr>
                  <w:r>
                    <w:rPr>
                      <w:rFonts w:ascii="Arial" w:hAnsi="Arial"/>
                      <w:sz w:val="18"/>
                      <w:szCs w:val="18"/>
                    </w:rPr>
                    <w:t>Stress Management from Harvard ManageMentor during employment with KPMG</w:t>
                  </w:r>
                </w:p>
                <w:p w:rsidR="0005743F" w:rsidRPr="0005743F" w:rsidRDefault="0005743F" w:rsidP="0005743F">
                  <w:pPr>
                    <w:pStyle w:val="AnswertextLeft"/>
                    <w:widowControl w:val="0"/>
                    <w:tabs>
                      <w:tab w:val="clear" w:pos="1320"/>
                      <w:tab w:val="clear" w:pos="3840"/>
                    </w:tabs>
                    <w:overflowPunct/>
                    <w:autoSpaceDE/>
                    <w:autoSpaceDN/>
                    <w:adjustRightInd/>
                    <w:spacing w:after="0" w:line="240" w:lineRule="auto"/>
                    <w:ind w:left="420"/>
                    <w:jc w:val="both"/>
                    <w:textAlignment w:val="auto"/>
                    <w:rPr>
                      <w:rFonts w:ascii="Arial" w:hAnsi="Arial"/>
                      <w:sz w:val="7"/>
                    </w:rPr>
                  </w:pPr>
                </w:p>
              </w:tc>
            </w:tr>
          </w:tbl>
          <w:p w:rsidR="002B098A" w:rsidRPr="002B098A" w:rsidRDefault="002B098A" w:rsidP="002B098A">
            <w:pPr>
              <w:spacing w:after="0"/>
              <w:rPr>
                <w:sz w:val="5"/>
              </w:rPr>
            </w:pPr>
          </w:p>
          <w:tbl>
            <w:tblPr>
              <w:tblW w:w="10446" w:type="dxa"/>
              <w:tblBorders>
                <w:top w:val="single" w:sz="8" w:space="0" w:color="B2B2B2"/>
                <w:left w:val="single" w:sz="8" w:space="0" w:color="B2B2B2"/>
                <w:bottom w:val="single" w:sz="8" w:space="0" w:color="B2B2B2"/>
                <w:right w:val="single" w:sz="8" w:space="0" w:color="B2B2B2"/>
              </w:tblBorders>
              <w:tblLook w:val="04C0" w:firstRow="0" w:lastRow="1" w:firstColumn="1" w:lastColumn="0" w:noHBand="0" w:noVBand="1"/>
            </w:tblPr>
            <w:tblGrid>
              <w:gridCol w:w="5523"/>
              <w:gridCol w:w="4923"/>
            </w:tblGrid>
            <w:tr w:rsidR="00D05BFD" w:rsidRPr="00963084" w:rsidTr="000D0F48">
              <w:tc>
                <w:tcPr>
                  <w:tcW w:w="10446" w:type="dxa"/>
                  <w:gridSpan w:val="2"/>
                  <w:tcBorders>
                    <w:top w:val="single" w:sz="8" w:space="0" w:color="B2B2B2"/>
                    <w:left w:val="single" w:sz="8" w:space="0" w:color="B2B2B2"/>
                    <w:bottom w:val="single" w:sz="8" w:space="0" w:color="B2B2B2"/>
                    <w:right w:val="single" w:sz="8" w:space="0" w:color="B2B2B2"/>
                  </w:tcBorders>
                  <w:shd w:val="clear" w:color="auto" w:fill="D9D9D9"/>
                </w:tcPr>
                <w:p w:rsidR="00D05BFD" w:rsidRDefault="00D05BFD" w:rsidP="00D05BFD">
                  <w:pPr>
                    <w:spacing w:after="0" w:line="240" w:lineRule="auto"/>
                    <w:rPr>
                      <w:rFonts w:ascii="Arial" w:hAnsi="Arial"/>
                      <w:b/>
                      <w:bCs/>
                    </w:rPr>
                  </w:pPr>
                  <w:r>
                    <w:rPr>
                      <w:rFonts w:ascii="Arial" w:hAnsi="Arial"/>
                      <w:b/>
                      <w:bCs/>
                    </w:rPr>
                    <w:t xml:space="preserve">Industry-wise </w:t>
                  </w:r>
                  <w:r w:rsidRPr="00D05BFD">
                    <w:rPr>
                      <w:rFonts w:ascii="Arial" w:hAnsi="Arial"/>
                      <w:b/>
                      <w:bCs/>
                    </w:rPr>
                    <w:t>Experience</w:t>
                  </w:r>
                  <w:r w:rsidRPr="00963084">
                    <w:rPr>
                      <w:rFonts w:ascii="Arial" w:hAnsi="Arial"/>
                      <w:b/>
                      <w:bCs/>
                    </w:rPr>
                    <w:t xml:space="preserve"> </w:t>
                  </w:r>
                  <w:r w:rsidR="00904A79">
                    <w:rPr>
                      <w:rFonts w:ascii="Arial" w:hAnsi="Arial"/>
                      <w:b/>
                      <w:bCs/>
                    </w:rPr>
                    <w:t>as Auditor</w:t>
                  </w:r>
                </w:p>
              </w:tc>
            </w:tr>
            <w:tr w:rsidR="00D05BFD" w:rsidRPr="00963084" w:rsidTr="00431A82">
              <w:tc>
                <w:tcPr>
                  <w:tcW w:w="10446" w:type="dxa"/>
                  <w:gridSpan w:val="2"/>
                  <w:tcBorders>
                    <w:bottom w:val="single" w:sz="8" w:space="0" w:color="B2B2B2"/>
                  </w:tcBorders>
                  <w:shd w:val="clear" w:color="auto" w:fill="auto"/>
                </w:tcPr>
                <w:p w:rsidR="0005743F" w:rsidRPr="0005743F" w:rsidRDefault="0005743F" w:rsidP="0005743F">
                  <w:pPr>
                    <w:pStyle w:val="BodyText"/>
                    <w:spacing w:after="0"/>
                    <w:rPr>
                      <w:rFonts w:ascii="Arial" w:hAnsi="Arial"/>
                      <w:bCs/>
                      <w:sz w:val="4"/>
                      <w:szCs w:val="18"/>
                    </w:rPr>
                  </w:pPr>
                </w:p>
                <w:p w:rsidR="00D05BFD" w:rsidRDefault="00D05BFD" w:rsidP="0005743F">
                  <w:pPr>
                    <w:pStyle w:val="BodyText"/>
                    <w:spacing w:after="0"/>
                    <w:rPr>
                      <w:rFonts w:ascii="Arial" w:hAnsi="Arial"/>
                      <w:bCs/>
                      <w:sz w:val="18"/>
                      <w:szCs w:val="18"/>
                    </w:rPr>
                  </w:pPr>
                  <w:r>
                    <w:rPr>
                      <w:rFonts w:ascii="Arial" w:hAnsi="Arial"/>
                      <w:bCs/>
                      <w:sz w:val="18"/>
                      <w:szCs w:val="18"/>
                    </w:rPr>
                    <w:lastRenderedPageBreak/>
                    <w:t>During my tenure at KPMG and PKF, I have been involved in the following sectors</w:t>
                  </w:r>
                  <w:r w:rsidRPr="0053040E">
                    <w:rPr>
                      <w:rFonts w:ascii="Arial" w:hAnsi="Arial"/>
                      <w:bCs/>
                      <w:sz w:val="18"/>
                      <w:szCs w:val="18"/>
                    </w:rPr>
                    <w:t>:</w:t>
                  </w:r>
                </w:p>
              </w:tc>
            </w:tr>
            <w:tr w:rsidR="004A4098" w:rsidRPr="00963084" w:rsidTr="00431A82">
              <w:tc>
                <w:tcPr>
                  <w:tcW w:w="5523" w:type="dxa"/>
                  <w:tcBorders>
                    <w:top w:val="single" w:sz="8" w:space="0" w:color="B2B2B2"/>
                    <w:bottom w:val="single" w:sz="8" w:space="0" w:color="B2B2B2"/>
                    <w:right w:val="single" w:sz="8" w:space="0" w:color="B2B2B2"/>
                  </w:tcBorders>
                  <w:shd w:val="clear" w:color="auto" w:fill="auto"/>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lastRenderedPageBreak/>
                    <w:t>Manufacturing:</w:t>
                  </w:r>
                </w:p>
                <w:p w:rsidR="004A4098" w:rsidRDefault="004A4098" w:rsidP="004A4098">
                  <w:pPr>
                    <w:pStyle w:val="BodyText"/>
                    <w:numPr>
                      <w:ilvl w:val="0"/>
                      <w:numId w:val="17"/>
                    </w:numPr>
                    <w:spacing w:after="0"/>
                    <w:ind w:left="330"/>
                    <w:rPr>
                      <w:rFonts w:asciiTheme="minorBidi" w:hAnsiTheme="minorBidi" w:cstheme="minorBidi"/>
                      <w:color w:val="000000"/>
                      <w:sz w:val="18"/>
                      <w:szCs w:val="18"/>
                    </w:rPr>
                  </w:pPr>
                  <w:r>
                    <w:rPr>
                      <w:rFonts w:asciiTheme="minorBidi" w:hAnsiTheme="minorBidi" w:cstheme="minorBidi"/>
                      <w:color w:val="000000"/>
                      <w:sz w:val="18"/>
                      <w:szCs w:val="18"/>
                    </w:rPr>
                    <w:t xml:space="preserve">Al </w:t>
                  </w:r>
                  <w:proofErr w:type="spellStart"/>
                  <w:r>
                    <w:rPr>
                      <w:rFonts w:asciiTheme="minorBidi" w:hAnsiTheme="minorBidi" w:cstheme="minorBidi"/>
                      <w:color w:val="000000"/>
                      <w:sz w:val="18"/>
                      <w:szCs w:val="18"/>
                    </w:rPr>
                    <w:t>Ma’awda</w:t>
                  </w:r>
                  <w:proofErr w:type="spellEnd"/>
                  <w:r>
                    <w:rPr>
                      <w:rFonts w:asciiTheme="minorBidi" w:hAnsiTheme="minorBidi" w:cstheme="minorBidi"/>
                      <w:color w:val="000000"/>
                      <w:sz w:val="18"/>
                      <w:szCs w:val="18"/>
                    </w:rPr>
                    <w:t xml:space="preserve"> Steel Reinforcement – Bahrain</w:t>
                  </w:r>
                </w:p>
                <w:p w:rsidR="004A4098" w:rsidRDefault="004A4098" w:rsidP="004A4098">
                  <w:pPr>
                    <w:pStyle w:val="BodyText"/>
                    <w:numPr>
                      <w:ilvl w:val="0"/>
                      <w:numId w:val="17"/>
                    </w:numPr>
                    <w:spacing w:after="0"/>
                    <w:ind w:left="330"/>
                    <w:rPr>
                      <w:rFonts w:asciiTheme="minorBidi" w:hAnsiTheme="minorBidi" w:cstheme="minorBidi"/>
                      <w:color w:val="000000"/>
                      <w:sz w:val="18"/>
                      <w:szCs w:val="18"/>
                    </w:rPr>
                  </w:pPr>
                  <w:r>
                    <w:rPr>
                      <w:rFonts w:asciiTheme="minorBidi" w:hAnsiTheme="minorBidi" w:cstheme="minorBidi"/>
                      <w:color w:val="000000"/>
                      <w:sz w:val="18"/>
                      <w:szCs w:val="18"/>
                    </w:rPr>
                    <w:t xml:space="preserve">Al </w:t>
                  </w:r>
                  <w:proofErr w:type="spellStart"/>
                  <w:r>
                    <w:rPr>
                      <w:rFonts w:asciiTheme="minorBidi" w:hAnsiTheme="minorBidi" w:cstheme="minorBidi"/>
                      <w:color w:val="000000"/>
                      <w:sz w:val="18"/>
                      <w:szCs w:val="18"/>
                    </w:rPr>
                    <w:t>Ma’awda</w:t>
                  </w:r>
                  <w:proofErr w:type="spellEnd"/>
                  <w:r>
                    <w:rPr>
                      <w:rFonts w:asciiTheme="minorBidi" w:hAnsiTheme="minorBidi" w:cstheme="minorBidi"/>
                      <w:color w:val="000000"/>
                      <w:sz w:val="18"/>
                      <w:szCs w:val="18"/>
                    </w:rPr>
                    <w:t xml:space="preserve"> Factory for Furniture and Carpentry - Bahrain</w:t>
                  </w:r>
                </w:p>
                <w:p w:rsidR="004A4098" w:rsidRDefault="004A4098" w:rsidP="004A4098">
                  <w:pPr>
                    <w:pStyle w:val="BodyText"/>
                    <w:numPr>
                      <w:ilvl w:val="0"/>
                      <w:numId w:val="17"/>
                    </w:numPr>
                    <w:spacing w:after="0"/>
                    <w:ind w:left="330"/>
                    <w:rPr>
                      <w:rFonts w:asciiTheme="minorBidi" w:hAnsiTheme="minorBidi" w:cstheme="minorBidi"/>
                      <w:color w:val="000000"/>
                      <w:sz w:val="18"/>
                      <w:szCs w:val="18"/>
                    </w:rPr>
                  </w:pPr>
                  <w:r w:rsidRPr="003F6591">
                    <w:rPr>
                      <w:rFonts w:asciiTheme="minorBidi" w:hAnsiTheme="minorBidi" w:cstheme="minorBidi"/>
                      <w:color w:val="000000"/>
                      <w:sz w:val="18"/>
                      <w:szCs w:val="18"/>
                    </w:rPr>
                    <w:t>Pak Kuwait Textiles Limited</w:t>
                  </w:r>
                  <w:r>
                    <w:rPr>
                      <w:rFonts w:asciiTheme="minorBidi" w:hAnsiTheme="minorBidi" w:cstheme="minorBidi"/>
                      <w:color w:val="000000"/>
                      <w:sz w:val="18"/>
                      <w:szCs w:val="18"/>
                    </w:rPr>
                    <w:t xml:space="preserve"> - Pakistan</w:t>
                  </w:r>
                </w:p>
                <w:p w:rsidR="004A4098" w:rsidRDefault="004A4098" w:rsidP="004A4098">
                  <w:pPr>
                    <w:pStyle w:val="BodyText"/>
                    <w:numPr>
                      <w:ilvl w:val="0"/>
                      <w:numId w:val="17"/>
                    </w:numPr>
                    <w:spacing w:after="0"/>
                    <w:ind w:left="330"/>
                    <w:rPr>
                      <w:rFonts w:asciiTheme="minorBidi" w:hAnsiTheme="minorBidi" w:cstheme="minorBidi"/>
                      <w:color w:val="000000"/>
                      <w:sz w:val="18"/>
                      <w:szCs w:val="18"/>
                    </w:rPr>
                  </w:pPr>
                  <w:r>
                    <w:rPr>
                      <w:rFonts w:asciiTheme="minorBidi" w:hAnsiTheme="minorBidi" w:cstheme="minorBidi"/>
                      <w:color w:val="000000"/>
                      <w:sz w:val="18"/>
                      <w:szCs w:val="18"/>
                    </w:rPr>
                    <w:t>Al Nasr Textiles Limited - Pakistan</w:t>
                  </w:r>
                </w:p>
                <w:p w:rsidR="004A4098" w:rsidRDefault="004A4098" w:rsidP="004A4098">
                  <w:pPr>
                    <w:pStyle w:val="BodyText"/>
                    <w:numPr>
                      <w:ilvl w:val="0"/>
                      <w:numId w:val="17"/>
                    </w:numPr>
                    <w:spacing w:after="0"/>
                    <w:ind w:left="330"/>
                    <w:rPr>
                      <w:rFonts w:asciiTheme="minorBidi" w:hAnsiTheme="minorBidi" w:cstheme="minorBidi"/>
                      <w:color w:val="000000"/>
                      <w:sz w:val="18"/>
                      <w:szCs w:val="18"/>
                    </w:rPr>
                  </w:pPr>
                  <w:r w:rsidRPr="003F6591">
                    <w:rPr>
                      <w:rFonts w:asciiTheme="minorBidi" w:hAnsiTheme="minorBidi" w:cstheme="minorBidi"/>
                      <w:color w:val="000000"/>
                      <w:sz w:val="18"/>
                      <w:szCs w:val="18"/>
                    </w:rPr>
                    <w:t>Countryside Natural Products (Private) Limited</w:t>
                  </w:r>
                  <w:r>
                    <w:rPr>
                      <w:rFonts w:asciiTheme="minorBidi" w:hAnsiTheme="minorBidi" w:cstheme="minorBidi"/>
                      <w:color w:val="000000"/>
                      <w:sz w:val="18"/>
                      <w:szCs w:val="18"/>
                    </w:rPr>
                    <w:t xml:space="preserve"> - Pakistan</w:t>
                  </w:r>
                </w:p>
                <w:p w:rsidR="004A4098" w:rsidRDefault="004A4098" w:rsidP="004A4098">
                  <w:pPr>
                    <w:pStyle w:val="BodyText"/>
                    <w:numPr>
                      <w:ilvl w:val="0"/>
                      <w:numId w:val="17"/>
                    </w:numPr>
                    <w:spacing w:after="0"/>
                    <w:ind w:left="330"/>
                    <w:rPr>
                      <w:rFonts w:asciiTheme="minorBidi" w:hAnsiTheme="minorBidi" w:cstheme="minorBidi"/>
                      <w:color w:val="000000"/>
                      <w:sz w:val="18"/>
                      <w:szCs w:val="18"/>
                    </w:rPr>
                  </w:pPr>
                  <w:r w:rsidRPr="003F6591">
                    <w:rPr>
                      <w:rFonts w:asciiTheme="minorBidi" w:hAnsiTheme="minorBidi" w:cstheme="minorBidi"/>
                      <w:color w:val="000000"/>
                      <w:sz w:val="18"/>
                      <w:szCs w:val="18"/>
                    </w:rPr>
                    <w:t>Maple Leaf Cement Factory Limited</w:t>
                  </w:r>
                  <w:r>
                    <w:rPr>
                      <w:rFonts w:asciiTheme="minorBidi" w:hAnsiTheme="minorBidi" w:cstheme="minorBidi"/>
                      <w:color w:val="000000"/>
                      <w:sz w:val="18"/>
                      <w:szCs w:val="18"/>
                    </w:rPr>
                    <w:t xml:space="preserve"> - Pakistan</w:t>
                  </w:r>
                </w:p>
                <w:p w:rsidR="004A4098" w:rsidRPr="00FF5ED3" w:rsidRDefault="004A4098" w:rsidP="004A4098">
                  <w:pPr>
                    <w:pStyle w:val="BodyText"/>
                    <w:numPr>
                      <w:ilvl w:val="0"/>
                      <w:numId w:val="17"/>
                    </w:numPr>
                    <w:spacing w:after="0"/>
                    <w:ind w:left="330"/>
                    <w:rPr>
                      <w:rFonts w:ascii="Arial" w:hAnsi="Arial"/>
                      <w:bCs/>
                      <w:sz w:val="18"/>
                      <w:szCs w:val="18"/>
                    </w:rPr>
                  </w:pPr>
                  <w:proofErr w:type="spellStart"/>
                  <w:r w:rsidRPr="003F6591">
                    <w:rPr>
                      <w:rFonts w:asciiTheme="minorBidi" w:hAnsiTheme="minorBidi" w:cstheme="minorBidi"/>
                      <w:color w:val="000000"/>
                      <w:sz w:val="18"/>
                      <w:szCs w:val="18"/>
                    </w:rPr>
                    <w:t>Fazal</w:t>
                  </w:r>
                  <w:proofErr w:type="spellEnd"/>
                  <w:r w:rsidRPr="003F6591">
                    <w:rPr>
                      <w:rFonts w:asciiTheme="minorBidi" w:hAnsiTheme="minorBidi" w:cstheme="minorBidi"/>
                      <w:color w:val="000000"/>
                      <w:sz w:val="18"/>
                      <w:szCs w:val="18"/>
                    </w:rPr>
                    <w:t xml:space="preserve"> Cloth Mills Limited</w:t>
                  </w:r>
                  <w:r>
                    <w:rPr>
                      <w:rFonts w:asciiTheme="minorBidi" w:hAnsiTheme="minorBidi" w:cstheme="minorBidi"/>
                      <w:color w:val="000000"/>
                      <w:sz w:val="18"/>
                      <w:szCs w:val="18"/>
                    </w:rPr>
                    <w:t xml:space="preserve"> – Pakistan</w:t>
                  </w:r>
                </w:p>
                <w:p w:rsidR="004A4098" w:rsidRPr="00FF5ED3" w:rsidRDefault="004A4098" w:rsidP="004A4098">
                  <w:pPr>
                    <w:pStyle w:val="BodyText"/>
                    <w:numPr>
                      <w:ilvl w:val="0"/>
                      <w:numId w:val="17"/>
                    </w:numPr>
                    <w:spacing w:after="0"/>
                    <w:ind w:left="330"/>
                    <w:rPr>
                      <w:rFonts w:ascii="Arial" w:hAnsi="Arial"/>
                      <w:bCs/>
                      <w:sz w:val="18"/>
                      <w:szCs w:val="18"/>
                    </w:rPr>
                  </w:pPr>
                  <w:r>
                    <w:rPr>
                      <w:rFonts w:asciiTheme="minorBidi" w:hAnsiTheme="minorBidi" w:cstheme="minorBidi"/>
                      <w:color w:val="000000"/>
                      <w:sz w:val="18"/>
                      <w:szCs w:val="18"/>
                    </w:rPr>
                    <w:t>Age Steel Company LLC – Saudi Arabia</w:t>
                  </w:r>
                </w:p>
                <w:p w:rsidR="004A4098" w:rsidRPr="00FF5ED3" w:rsidRDefault="004A4098" w:rsidP="004A4098">
                  <w:pPr>
                    <w:pStyle w:val="BodyText"/>
                    <w:numPr>
                      <w:ilvl w:val="0"/>
                      <w:numId w:val="17"/>
                    </w:numPr>
                    <w:spacing w:after="0"/>
                    <w:ind w:left="330"/>
                    <w:rPr>
                      <w:rFonts w:ascii="Arial" w:hAnsi="Arial"/>
                      <w:bCs/>
                      <w:sz w:val="18"/>
                      <w:szCs w:val="18"/>
                    </w:rPr>
                  </w:pPr>
                  <w:r>
                    <w:rPr>
                      <w:rFonts w:asciiTheme="minorBidi" w:hAnsiTheme="minorBidi" w:cstheme="minorBidi"/>
                      <w:color w:val="000000"/>
                      <w:sz w:val="18"/>
                      <w:szCs w:val="18"/>
                    </w:rPr>
                    <w:t>Steel World Company Limited LLC – Saudi Arabia</w:t>
                  </w:r>
                </w:p>
                <w:p w:rsidR="004A4098" w:rsidRPr="000971CA" w:rsidRDefault="004A4098" w:rsidP="004A4098">
                  <w:pPr>
                    <w:pStyle w:val="BodyText"/>
                    <w:numPr>
                      <w:ilvl w:val="0"/>
                      <w:numId w:val="17"/>
                    </w:numPr>
                    <w:spacing w:after="0"/>
                    <w:ind w:left="330"/>
                    <w:rPr>
                      <w:rFonts w:ascii="Arial" w:hAnsi="Arial"/>
                      <w:bCs/>
                      <w:sz w:val="18"/>
                      <w:szCs w:val="18"/>
                    </w:rPr>
                  </w:pPr>
                  <w:r>
                    <w:rPr>
                      <w:rFonts w:asciiTheme="minorBidi" w:hAnsiTheme="minorBidi" w:cstheme="minorBidi"/>
                      <w:color w:val="000000"/>
                      <w:sz w:val="18"/>
                      <w:szCs w:val="18"/>
                    </w:rPr>
                    <w:t>Al-</w:t>
                  </w:r>
                  <w:proofErr w:type="spellStart"/>
                  <w:r>
                    <w:rPr>
                      <w:rFonts w:asciiTheme="minorBidi" w:hAnsiTheme="minorBidi" w:cstheme="minorBidi"/>
                      <w:color w:val="000000"/>
                      <w:sz w:val="18"/>
                      <w:szCs w:val="18"/>
                    </w:rPr>
                    <w:t>Azman</w:t>
                  </w:r>
                  <w:proofErr w:type="spellEnd"/>
                  <w:r>
                    <w:rPr>
                      <w:rFonts w:asciiTheme="minorBidi" w:hAnsiTheme="minorBidi" w:cstheme="minorBidi"/>
                      <w:color w:val="000000"/>
                      <w:sz w:val="18"/>
                      <w:szCs w:val="18"/>
                    </w:rPr>
                    <w:t xml:space="preserve"> Steel Galvanization Company</w:t>
                  </w:r>
                  <w:r w:rsidR="000971CA">
                    <w:rPr>
                      <w:rFonts w:asciiTheme="minorBidi" w:hAnsiTheme="minorBidi" w:cstheme="minorBidi"/>
                      <w:color w:val="000000"/>
                      <w:sz w:val="18"/>
                      <w:szCs w:val="18"/>
                    </w:rPr>
                    <w:t xml:space="preserve"> – Saudi Arabia</w:t>
                  </w:r>
                </w:p>
                <w:p w:rsidR="000971CA" w:rsidRPr="007E7184" w:rsidRDefault="000971CA" w:rsidP="004A4098">
                  <w:pPr>
                    <w:pStyle w:val="BodyText"/>
                    <w:numPr>
                      <w:ilvl w:val="0"/>
                      <w:numId w:val="17"/>
                    </w:numPr>
                    <w:spacing w:after="0"/>
                    <w:ind w:left="330"/>
                    <w:rPr>
                      <w:rFonts w:ascii="Arial" w:hAnsi="Arial"/>
                      <w:bCs/>
                      <w:sz w:val="18"/>
                      <w:szCs w:val="18"/>
                    </w:rPr>
                  </w:pPr>
                  <w:proofErr w:type="spellStart"/>
                  <w:r>
                    <w:rPr>
                      <w:rFonts w:asciiTheme="minorBidi" w:hAnsiTheme="minorBidi" w:cstheme="minorBidi"/>
                      <w:color w:val="000000"/>
                      <w:sz w:val="18"/>
                      <w:szCs w:val="18"/>
                    </w:rPr>
                    <w:t>Takween</w:t>
                  </w:r>
                  <w:proofErr w:type="spellEnd"/>
                  <w:r>
                    <w:rPr>
                      <w:rFonts w:asciiTheme="minorBidi" w:hAnsiTheme="minorBidi" w:cstheme="minorBidi"/>
                      <w:color w:val="000000"/>
                      <w:sz w:val="18"/>
                      <w:szCs w:val="18"/>
                    </w:rPr>
                    <w:t xml:space="preserve"> Advanced </w:t>
                  </w:r>
                  <w:proofErr w:type="spellStart"/>
                  <w:r>
                    <w:rPr>
                      <w:rFonts w:asciiTheme="minorBidi" w:hAnsiTheme="minorBidi" w:cstheme="minorBidi"/>
                      <w:color w:val="000000"/>
                      <w:sz w:val="18"/>
                      <w:szCs w:val="18"/>
                    </w:rPr>
                    <w:t>Insudtries</w:t>
                  </w:r>
                  <w:proofErr w:type="spellEnd"/>
                  <w:r>
                    <w:rPr>
                      <w:rFonts w:asciiTheme="minorBidi" w:hAnsiTheme="minorBidi" w:cstheme="minorBidi"/>
                      <w:color w:val="000000"/>
                      <w:sz w:val="18"/>
                      <w:szCs w:val="18"/>
                    </w:rPr>
                    <w:t xml:space="preserve"> – Saudi Arabia</w:t>
                  </w:r>
                </w:p>
                <w:p w:rsidR="004A4098" w:rsidRPr="00FC3E6F" w:rsidRDefault="004A4098" w:rsidP="004A4098">
                  <w:pPr>
                    <w:pStyle w:val="BodyText"/>
                    <w:spacing w:after="0"/>
                    <w:ind w:left="330"/>
                    <w:rPr>
                      <w:rFonts w:ascii="Arial" w:hAnsi="Arial"/>
                      <w:bCs/>
                      <w:sz w:val="8"/>
                      <w:szCs w:val="8"/>
                    </w:rPr>
                  </w:pPr>
                </w:p>
              </w:tc>
              <w:tc>
                <w:tcPr>
                  <w:tcW w:w="4923" w:type="dxa"/>
                  <w:tcBorders>
                    <w:top w:val="single" w:sz="8" w:space="0" w:color="B2B2B2"/>
                    <w:left w:val="single" w:sz="8" w:space="0" w:color="B2B2B2"/>
                    <w:bottom w:val="single" w:sz="8" w:space="0" w:color="B2B2B2"/>
                  </w:tcBorders>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t>Construction:</w:t>
                  </w:r>
                </w:p>
                <w:p w:rsidR="004A4098" w:rsidRDefault="004A4098" w:rsidP="004A4098">
                  <w:pPr>
                    <w:pStyle w:val="BodyText"/>
                    <w:numPr>
                      <w:ilvl w:val="0"/>
                      <w:numId w:val="20"/>
                    </w:numPr>
                    <w:spacing w:after="0"/>
                    <w:ind w:left="391"/>
                    <w:rPr>
                      <w:rFonts w:asciiTheme="minorBidi" w:hAnsiTheme="minorBidi" w:cstheme="minorBidi"/>
                      <w:color w:val="000000"/>
                      <w:sz w:val="18"/>
                      <w:szCs w:val="18"/>
                    </w:rPr>
                  </w:pPr>
                  <w:r>
                    <w:rPr>
                      <w:rFonts w:asciiTheme="minorBidi" w:hAnsiTheme="minorBidi" w:cstheme="minorBidi"/>
                      <w:color w:val="000000"/>
                      <w:sz w:val="18"/>
                      <w:szCs w:val="18"/>
                    </w:rPr>
                    <w:t xml:space="preserve">Al </w:t>
                  </w:r>
                  <w:proofErr w:type="spellStart"/>
                  <w:r>
                    <w:rPr>
                      <w:rFonts w:asciiTheme="minorBidi" w:hAnsiTheme="minorBidi" w:cstheme="minorBidi"/>
                      <w:color w:val="000000"/>
                      <w:sz w:val="18"/>
                      <w:szCs w:val="18"/>
                    </w:rPr>
                    <w:t>Ma’awda</w:t>
                  </w:r>
                  <w:proofErr w:type="spellEnd"/>
                  <w:r>
                    <w:rPr>
                      <w:rFonts w:asciiTheme="minorBidi" w:hAnsiTheme="minorBidi" w:cstheme="minorBidi"/>
                      <w:color w:val="000000"/>
                      <w:sz w:val="18"/>
                      <w:szCs w:val="18"/>
                    </w:rPr>
                    <w:t xml:space="preserve"> Construction WLL - Bahrain</w:t>
                  </w:r>
                </w:p>
                <w:p w:rsidR="004A4098" w:rsidRDefault="004A4098" w:rsidP="004A4098">
                  <w:pPr>
                    <w:pStyle w:val="BodyText"/>
                    <w:numPr>
                      <w:ilvl w:val="0"/>
                      <w:numId w:val="20"/>
                    </w:numPr>
                    <w:spacing w:after="0"/>
                    <w:ind w:left="391"/>
                    <w:rPr>
                      <w:rFonts w:asciiTheme="minorBidi" w:hAnsiTheme="minorBidi" w:cstheme="minorBidi"/>
                      <w:color w:val="000000"/>
                      <w:sz w:val="18"/>
                      <w:szCs w:val="18"/>
                    </w:rPr>
                  </w:pPr>
                  <w:r>
                    <w:rPr>
                      <w:rFonts w:asciiTheme="minorBidi" w:hAnsiTheme="minorBidi" w:cstheme="minorBidi"/>
                      <w:color w:val="000000"/>
                      <w:sz w:val="18"/>
                      <w:szCs w:val="18"/>
                    </w:rPr>
                    <w:t xml:space="preserve">Al </w:t>
                  </w:r>
                  <w:proofErr w:type="spellStart"/>
                  <w:r>
                    <w:rPr>
                      <w:rFonts w:asciiTheme="minorBidi" w:hAnsiTheme="minorBidi" w:cstheme="minorBidi"/>
                      <w:color w:val="000000"/>
                      <w:sz w:val="18"/>
                      <w:szCs w:val="18"/>
                    </w:rPr>
                    <w:t>Ma’awda</w:t>
                  </w:r>
                  <w:proofErr w:type="spellEnd"/>
                  <w:r>
                    <w:rPr>
                      <w:rFonts w:asciiTheme="minorBidi" w:hAnsiTheme="minorBidi" w:cstheme="minorBidi"/>
                      <w:color w:val="000000"/>
                      <w:sz w:val="18"/>
                      <w:szCs w:val="18"/>
                    </w:rPr>
                    <w:t xml:space="preserve"> for Construction Materials SPC - Bahrain</w:t>
                  </w:r>
                </w:p>
                <w:p w:rsidR="004A4098" w:rsidRDefault="004A4098" w:rsidP="004A4098">
                  <w:pPr>
                    <w:pStyle w:val="BodyText"/>
                    <w:numPr>
                      <w:ilvl w:val="0"/>
                      <w:numId w:val="20"/>
                    </w:numPr>
                    <w:spacing w:after="0"/>
                    <w:ind w:left="391"/>
                    <w:rPr>
                      <w:rFonts w:asciiTheme="minorBidi" w:hAnsiTheme="minorBidi" w:cstheme="minorBidi"/>
                      <w:color w:val="000000"/>
                      <w:sz w:val="18"/>
                      <w:szCs w:val="18"/>
                    </w:rPr>
                  </w:pPr>
                  <w:r>
                    <w:rPr>
                      <w:rFonts w:asciiTheme="minorBidi" w:hAnsiTheme="minorBidi" w:cstheme="minorBidi"/>
                      <w:color w:val="000000"/>
                      <w:sz w:val="18"/>
                      <w:szCs w:val="18"/>
                    </w:rPr>
                    <w:t>L&amp;T ATCO Saudi LLC – Saudi Arabia</w:t>
                  </w:r>
                </w:p>
                <w:p w:rsidR="004A4098" w:rsidRDefault="004A4098" w:rsidP="004A4098">
                  <w:pPr>
                    <w:pStyle w:val="BodyText"/>
                    <w:numPr>
                      <w:ilvl w:val="0"/>
                      <w:numId w:val="20"/>
                    </w:numPr>
                    <w:spacing w:after="0"/>
                    <w:ind w:left="391"/>
                    <w:rPr>
                      <w:rFonts w:asciiTheme="minorBidi" w:hAnsiTheme="minorBidi" w:cstheme="minorBidi"/>
                      <w:color w:val="000000"/>
                      <w:sz w:val="18"/>
                      <w:szCs w:val="18"/>
                    </w:rPr>
                  </w:pPr>
                  <w:r>
                    <w:rPr>
                      <w:rFonts w:asciiTheme="minorBidi" w:hAnsiTheme="minorBidi" w:cstheme="minorBidi"/>
                      <w:color w:val="000000"/>
                      <w:sz w:val="18"/>
                      <w:szCs w:val="18"/>
                    </w:rPr>
                    <w:t>Hanwha Saudi General Contracting Company LLC – Saudi Arabia</w:t>
                  </w:r>
                </w:p>
                <w:p w:rsidR="004A4098" w:rsidRPr="007E7184" w:rsidRDefault="004A4098" w:rsidP="004A4098">
                  <w:pPr>
                    <w:pStyle w:val="BodyText"/>
                    <w:numPr>
                      <w:ilvl w:val="0"/>
                      <w:numId w:val="20"/>
                    </w:numPr>
                    <w:spacing w:after="0"/>
                    <w:ind w:left="391"/>
                    <w:rPr>
                      <w:rFonts w:ascii="Arial" w:hAnsi="Arial"/>
                      <w:bCs/>
                      <w:sz w:val="18"/>
                      <w:szCs w:val="18"/>
                      <w:u w:val="single"/>
                    </w:rPr>
                  </w:pPr>
                  <w:r w:rsidRPr="003F6591">
                    <w:rPr>
                      <w:rFonts w:asciiTheme="minorBidi" w:hAnsiTheme="minorBidi" w:cstheme="minorBidi"/>
                      <w:color w:val="000000"/>
                      <w:sz w:val="18"/>
                      <w:szCs w:val="18"/>
                    </w:rPr>
                    <w:t>National Logistics Cell (Specific Projects audit)</w:t>
                  </w:r>
                  <w:r>
                    <w:rPr>
                      <w:rFonts w:asciiTheme="minorBidi" w:hAnsiTheme="minorBidi" w:cstheme="minorBidi"/>
                      <w:color w:val="000000"/>
                      <w:sz w:val="18"/>
                      <w:szCs w:val="18"/>
                    </w:rPr>
                    <w:t xml:space="preserve"> - Pakistan</w:t>
                  </w:r>
                </w:p>
                <w:p w:rsidR="004A4098" w:rsidRPr="009C2B67" w:rsidRDefault="004A4098" w:rsidP="004A4098">
                  <w:pPr>
                    <w:pStyle w:val="BodyText"/>
                    <w:spacing w:after="0"/>
                    <w:ind w:left="391"/>
                    <w:rPr>
                      <w:rFonts w:ascii="Arial" w:hAnsi="Arial"/>
                      <w:bCs/>
                      <w:sz w:val="18"/>
                      <w:szCs w:val="18"/>
                      <w:u w:val="single"/>
                    </w:rPr>
                  </w:pPr>
                </w:p>
              </w:tc>
            </w:tr>
            <w:tr w:rsidR="004A4098" w:rsidRPr="00963084" w:rsidTr="00431A82">
              <w:tc>
                <w:tcPr>
                  <w:tcW w:w="5523" w:type="dxa"/>
                  <w:tcBorders>
                    <w:top w:val="single" w:sz="8" w:space="0" w:color="B2B2B2"/>
                    <w:bottom w:val="single" w:sz="8" w:space="0" w:color="B2B2B2"/>
                    <w:right w:val="single" w:sz="8" w:space="0" w:color="B2B2B2"/>
                  </w:tcBorders>
                  <w:shd w:val="clear" w:color="auto" w:fill="auto"/>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t>Services:</w:t>
                  </w:r>
                </w:p>
                <w:p w:rsidR="004A4098" w:rsidRDefault="004A4098" w:rsidP="004A4098">
                  <w:pPr>
                    <w:pStyle w:val="BodyText"/>
                    <w:numPr>
                      <w:ilvl w:val="0"/>
                      <w:numId w:val="19"/>
                    </w:numPr>
                    <w:spacing w:after="0"/>
                    <w:ind w:left="330"/>
                    <w:rPr>
                      <w:rFonts w:ascii="Arial" w:hAnsi="Arial"/>
                      <w:bCs/>
                      <w:sz w:val="18"/>
                      <w:szCs w:val="18"/>
                    </w:rPr>
                  </w:pPr>
                  <w:proofErr w:type="spellStart"/>
                  <w:r w:rsidRPr="003F6591">
                    <w:rPr>
                      <w:rFonts w:asciiTheme="minorBidi" w:hAnsiTheme="minorBidi" w:cstheme="minorBidi"/>
                      <w:color w:val="000000"/>
                      <w:sz w:val="18"/>
                      <w:szCs w:val="18"/>
                    </w:rPr>
                    <w:t>WorldCall</w:t>
                  </w:r>
                  <w:proofErr w:type="spellEnd"/>
                  <w:r w:rsidRPr="003F6591">
                    <w:rPr>
                      <w:rFonts w:asciiTheme="minorBidi" w:hAnsiTheme="minorBidi" w:cstheme="minorBidi"/>
                      <w:color w:val="000000"/>
                      <w:sz w:val="18"/>
                      <w:szCs w:val="18"/>
                    </w:rPr>
                    <w:t xml:space="preserve"> Telecom Limited</w:t>
                  </w:r>
                  <w:r>
                    <w:rPr>
                      <w:rFonts w:asciiTheme="minorBidi" w:hAnsiTheme="minorBidi" w:cstheme="minorBidi"/>
                      <w:color w:val="000000"/>
                      <w:sz w:val="18"/>
                      <w:szCs w:val="18"/>
                    </w:rPr>
                    <w:t xml:space="preserve"> - Pakistan</w:t>
                  </w:r>
                </w:p>
                <w:p w:rsidR="004A4098" w:rsidRDefault="004A4098" w:rsidP="004A4098">
                  <w:pPr>
                    <w:pStyle w:val="BodyText"/>
                    <w:numPr>
                      <w:ilvl w:val="0"/>
                      <w:numId w:val="19"/>
                    </w:numPr>
                    <w:spacing w:after="0"/>
                    <w:ind w:left="330"/>
                    <w:rPr>
                      <w:rFonts w:asciiTheme="minorBidi" w:hAnsiTheme="minorBidi" w:cstheme="minorBidi"/>
                      <w:color w:val="000000"/>
                      <w:sz w:val="18"/>
                      <w:szCs w:val="18"/>
                    </w:rPr>
                  </w:pPr>
                  <w:r>
                    <w:rPr>
                      <w:rFonts w:asciiTheme="minorBidi" w:hAnsiTheme="minorBidi" w:cstheme="minorBidi"/>
                      <w:color w:val="000000"/>
                      <w:sz w:val="18"/>
                      <w:szCs w:val="18"/>
                    </w:rPr>
                    <w:t>Professional Employers (Private) Limited - Pakistan</w:t>
                  </w:r>
                </w:p>
                <w:p w:rsidR="004A4098" w:rsidRDefault="004A4098" w:rsidP="004A4098">
                  <w:pPr>
                    <w:pStyle w:val="BodyText"/>
                    <w:numPr>
                      <w:ilvl w:val="0"/>
                      <w:numId w:val="19"/>
                    </w:numPr>
                    <w:spacing w:after="0"/>
                    <w:ind w:left="330"/>
                    <w:rPr>
                      <w:rFonts w:asciiTheme="minorBidi" w:hAnsiTheme="minorBidi" w:cstheme="minorBidi"/>
                      <w:color w:val="000000"/>
                      <w:sz w:val="18"/>
                      <w:szCs w:val="18"/>
                    </w:rPr>
                  </w:pPr>
                  <w:r w:rsidRPr="003F6591">
                    <w:rPr>
                      <w:rFonts w:asciiTheme="minorBidi" w:hAnsiTheme="minorBidi" w:cstheme="minorBidi"/>
                      <w:color w:val="000000"/>
                      <w:sz w:val="18"/>
                      <w:szCs w:val="18"/>
                    </w:rPr>
                    <w:t>The Pakistan Credit Rating Agency Limited</w:t>
                  </w:r>
                  <w:r>
                    <w:rPr>
                      <w:rFonts w:asciiTheme="minorBidi" w:hAnsiTheme="minorBidi" w:cstheme="minorBidi"/>
                      <w:color w:val="000000"/>
                      <w:sz w:val="18"/>
                      <w:szCs w:val="18"/>
                    </w:rPr>
                    <w:t xml:space="preserve"> - Pakistan</w:t>
                  </w:r>
                </w:p>
                <w:p w:rsidR="004A4098" w:rsidRPr="007E7184" w:rsidRDefault="004A4098" w:rsidP="004A4098">
                  <w:pPr>
                    <w:pStyle w:val="BodyText"/>
                    <w:numPr>
                      <w:ilvl w:val="0"/>
                      <w:numId w:val="19"/>
                    </w:numPr>
                    <w:spacing w:after="0"/>
                    <w:ind w:left="330"/>
                    <w:rPr>
                      <w:rFonts w:ascii="Arial" w:hAnsi="Arial"/>
                      <w:bCs/>
                      <w:sz w:val="18"/>
                      <w:szCs w:val="18"/>
                      <w:u w:val="single"/>
                    </w:rPr>
                  </w:pPr>
                  <w:r w:rsidRPr="003F6591">
                    <w:rPr>
                      <w:rFonts w:asciiTheme="minorBidi" w:hAnsiTheme="minorBidi" w:cstheme="minorBidi"/>
                      <w:color w:val="000000"/>
                      <w:sz w:val="18"/>
                      <w:szCs w:val="18"/>
                    </w:rPr>
                    <w:t>Lahore Grammar School (Private) Limited</w:t>
                  </w:r>
                  <w:r>
                    <w:rPr>
                      <w:rFonts w:asciiTheme="minorBidi" w:hAnsiTheme="minorBidi" w:cstheme="minorBidi"/>
                      <w:color w:val="000000"/>
                      <w:sz w:val="18"/>
                      <w:szCs w:val="18"/>
                    </w:rPr>
                    <w:t xml:space="preserve"> - Pakistan</w:t>
                  </w:r>
                </w:p>
                <w:p w:rsidR="004A4098" w:rsidRPr="00FC3E6F" w:rsidRDefault="004A4098" w:rsidP="004A4098">
                  <w:pPr>
                    <w:pStyle w:val="BodyText"/>
                    <w:spacing w:after="0"/>
                    <w:ind w:left="330"/>
                    <w:rPr>
                      <w:rFonts w:ascii="Arial" w:hAnsi="Arial"/>
                      <w:bCs/>
                      <w:sz w:val="10"/>
                      <w:szCs w:val="10"/>
                      <w:u w:val="single"/>
                    </w:rPr>
                  </w:pPr>
                </w:p>
              </w:tc>
              <w:tc>
                <w:tcPr>
                  <w:tcW w:w="4923" w:type="dxa"/>
                  <w:tcBorders>
                    <w:top w:val="single" w:sz="8" w:space="0" w:color="B2B2B2"/>
                    <w:left w:val="single" w:sz="8" w:space="0" w:color="B2B2B2"/>
                    <w:bottom w:val="single" w:sz="8" w:space="0" w:color="B2B2B2"/>
                  </w:tcBorders>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t>Real Estate:</w:t>
                  </w:r>
                </w:p>
                <w:p w:rsidR="004A4098" w:rsidRDefault="004A4098" w:rsidP="004A4098">
                  <w:pPr>
                    <w:pStyle w:val="BodyText"/>
                    <w:numPr>
                      <w:ilvl w:val="0"/>
                      <w:numId w:val="18"/>
                    </w:numPr>
                    <w:spacing w:after="0"/>
                    <w:ind w:left="391"/>
                    <w:rPr>
                      <w:rFonts w:ascii="Arial" w:hAnsi="Arial"/>
                      <w:bCs/>
                      <w:sz w:val="18"/>
                      <w:szCs w:val="18"/>
                    </w:rPr>
                  </w:pPr>
                  <w:r w:rsidRPr="00F85CCA">
                    <w:rPr>
                      <w:rFonts w:ascii="Arial" w:hAnsi="Arial"/>
                      <w:bCs/>
                      <w:sz w:val="18"/>
                      <w:szCs w:val="18"/>
                    </w:rPr>
                    <w:t xml:space="preserve">Bin </w:t>
                  </w:r>
                  <w:proofErr w:type="spellStart"/>
                  <w:r w:rsidRPr="00F85CCA">
                    <w:rPr>
                      <w:rFonts w:ascii="Arial" w:hAnsi="Arial"/>
                      <w:bCs/>
                      <w:sz w:val="18"/>
                      <w:szCs w:val="18"/>
                    </w:rPr>
                    <w:t>Faqeeh</w:t>
                  </w:r>
                  <w:proofErr w:type="spellEnd"/>
                  <w:r w:rsidRPr="00F85CCA">
                    <w:rPr>
                      <w:rFonts w:ascii="Arial" w:hAnsi="Arial"/>
                      <w:bCs/>
                      <w:sz w:val="18"/>
                      <w:szCs w:val="18"/>
                    </w:rPr>
                    <w:t xml:space="preserve"> Real Estate Investment Co. SPC</w:t>
                  </w:r>
                  <w:r>
                    <w:rPr>
                      <w:rFonts w:ascii="Arial" w:hAnsi="Arial"/>
                      <w:bCs/>
                      <w:sz w:val="18"/>
                      <w:szCs w:val="18"/>
                    </w:rPr>
                    <w:t xml:space="preserve"> - Bahrain</w:t>
                  </w:r>
                </w:p>
                <w:p w:rsidR="004A4098" w:rsidRDefault="004A4098" w:rsidP="004A4098">
                  <w:pPr>
                    <w:pStyle w:val="BodyText"/>
                    <w:numPr>
                      <w:ilvl w:val="0"/>
                      <w:numId w:val="18"/>
                    </w:numPr>
                    <w:spacing w:after="0"/>
                    <w:ind w:left="391"/>
                    <w:rPr>
                      <w:rFonts w:ascii="Arial" w:hAnsi="Arial"/>
                      <w:bCs/>
                      <w:sz w:val="18"/>
                      <w:szCs w:val="18"/>
                    </w:rPr>
                  </w:pPr>
                  <w:r w:rsidRPr="00B20389">
                    <w:rPr>
                      <w:rFonts w:asciiTheme="minorBidi" w:hAnsiTheme="minorBidi" w:cstheme="minorBidi"/>
                      <w:color w:val="000000"/>
                      <w:sz w:val="18"/>
                      <w:szCs w:val="18"/>
                    </w:rPr>
                    <w:t>Palace Palm Apartments</w:t>
                  </w:r>
                  <w:r>
                    <w:rPr>
                      <w:rFonts w:asciiTheme="minorBidi" w:hAnsiTheme="minorBidi" w:cstheme="minorBidi"/>
                      <w:color w:val="000000"/>
                      <w:sz w:val="18"/>
                      <w:szCs w:val="18"/>
                    </w:rPr>
                    <w:t xml:space="preserve"> – Bahrain</w:t>
                  </w:r>
                </w:p>
              </w:tc>
            </w:tr>
            <w:tr w:rsidR="004A4098" w:rsidRPr="00963084" w:rsidTr="00431A82">
              <w:tc>
                <w:tcPr>
                  <w:tcW w:w="5523" w:type="dxa"/>
                  <w:tcBorders>
                    <w:top w:val="single" w:sz="8" w:space="0" w:color="B2B2B2"/>
                    <w:bottom w:val="single" w:sz="8" w:space="0" w:color="B2B2B2"/>
                    <w:right w:val="single" w:sz="8" w:space="0" w:color="B2B2B2"/>
                  </w:tcBorders>
                  <w:shd w:val="clear" w:color="auto" w:fill="auto"/>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t>Marine Industry:</w:t>
                  </w:r>
                </w:p>
                <w:p w:rsidR="004A4098" w:rsidRDefault="004A4098" w:rsidP="004A4098">
                  <w:pPr>
                    <w:pStyle w:val="BodyText"/>
                    <w:numPr>
                      <w:ilvl w:val="0"/>
                      <w:numId w:val="21"/>
                    </w:numPr>
                    <w:spacing w:after="0"/>
                    <w:ind w:left="330"/>
                    <w:rPr>
                      <w:rFonts w:asciiTheme="minorBidi" w:hAnsiTheme="minorBidi" w:cstheme="minorBidi"/>
                      <w:color w:val="000000"/>
                      <w:sz w:val="18"/>
                      <w:szCs w:val="18"/>
                    </w:rPr>
                  </w:pPr>
                  <w:proofErr w:type="spellStart"/>
                  <w:r w:rsidRPr="00B20389">
                    <w:rPr>
                      <w:rFonts w:asciiTheme="minorBidi" w:hAnsiTheme="minorBidi" w:cstheme="minorBidi"/>
                      <w:color w:val="000000"/>
                      <w:sz w:val="18"/>
                      <w:szCs w:val="18"/>
                    </w:rPr>
                    <w:t>Awal</w:t>
                  </w:r>
                  <w:proofErr w:type="spellEnd"/>
                  <w:r w:rsidRPr="00B20389">
                    <w:rPr>
                      <w:rFonts w:asciiTheme="minorBidi" w:hAnsiTheme="minorBidi" w:cstheme="minorBidi"/>
                      <w:color w:val="000000"/>
                      <w:sz w:val="18"/>
                      <w:szCs w:val="18"/>
                    </w:rPr>
                    <w:t xml:space="preserve"> Marine Services Establishment WLL</w:t>
                  </w:r>
                  <w:r>
                    <w:rPr>
                      <w:rFonts w:asciiTheme="minorBidi" w:hAnsiTheme="minorBidi" w:cstheme="minorBidi"/>
                      <w:color w:val="000000"/>
                      <w:sz w:val="18"/>
                      <w:szCs w:val="18"/>
                    </w:rPr>
                    <w:t xml:space="preserve"> – Bahrain</w:t>
                  </w:r>
                </w:p>
                <w:p w:rsidR="004A4098" w:rsidRPr="007E7184" w:rsidRDefault="004A4098" w:rsidP="004A4098">
                  <w:pPr>
                    <w:pStyle w:val="BodyText"/>
                    <w:numPr>
                      <w:ilvl w:val="0"/>
                      <w:numId w:val="21"/>
                    </w:numPr>
                    <w:spacing w:after="0"/>
                    <w:ind w:left="330"/>
                    <w:rPr>
                      <w:rFonts w:ascii="Arial" w:hAnsi="Arial"/>
                      <w:bCs/>
                      <w:sz w:val="18"/>
                      <w:szCs w:val="18"/>
                    </w:rPr>
                  </w:pPr>
                  <w:proofErr w:type="spellStart"/>
                  <w:r w:rsidRPr="00B20389">
                    <w:rPr>
                      <w:rFonts w:asciiTheme="minorBidi" w:hAnsiTheme="minorBidi" w:cstheme="minorBidi"/>
                      <w:color w:val="000000"/>
                      <w:sz w:val="18"/>
                      <w:szCs w:val="18"/>
                    </w:rPr>
                    <w:t>Awal</w:t>
                  </w:r>
                  <w:proofErr w:type="spellEnd"/>
                  <w:r w:rsidRPr="00B20389">
                    <w:rPr>
                      <w:rFonts w:asciiTheme="minorBidi" w:hAnsiTheme="minorBidi" w:cstheme="minorBidi"/>
                      <w:color w:val="000000"/>
                      <w:sz w:val="18"/>
                      <w:szCs w:val="18"/>
                    </w:rPr>
                    <w:t xml:space="preserve"> Contracting and Trading Company (AWALCO) WLL</w:t>
                  </w:r>
                  <w:r>
                    <w:rPr>
                      <w:rFonts w:asciiTheme="minorBidi" w:hAnsiTheme="minorBidi" w:cstheme="minorBidi"/>
                      <w:color w:val="000000"/>
                      <w:sz w:val="18"/>
                      <w:szCs w:val="18"/>
                    </w:rPr>
                    <w:t xml:space="preserve"> – Bahrain</w:t>
                  </w:r>
                </w:p>
                <w:p w:rsidR="004A4098" w:rsidRPr="00FC3E6F" w:rsidRDefault="004A4098" w:rsidP="004A4098">
                  <w:pPr>
                    <w:pStyle w:val="BodyText"/>
                    <w:spacing w:after="0"/>
                    <w:ind w:left="330"/>
                    <w:rPr>
                      <w:rFonts w:ascii="Arial" w:hAnsi="Arial"/>
                      <w:bCs/>
                      <w:sz w:val="10"/>
                      <w:szCs w:val="10"/>
                    </w:rPr>
                  </w:pPr>
                </w:p>
              </w:tc>
              <w:tc>
                <w:tcPr>
                  <w:tcW w:w="4923" w:type="dxa"/>
                  <w:tcBorders>
                    <w:top w:val="single" w:sz="8" w:space="0" w:color="B2B2B2"/>
                    <w:left w:val="single" w:sz="8" w:space="0" w:color="B2B2B2"/>
                    <w:bottom w:val="single" w:sz="8" w:space="0" w:color="B2B2B2"/>
                  </w:tcBorders>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t xml:space="preserve">Oil and </w:t>
                  </w:r>
                  <w:r>
                    <w:rPr>
                      <w:rFonts w:ascii="Arial" w:hAnsi="Arial"/>
                      <w:b/>
                      <w:bCs/>
                      <w:sz w:val="18"/>
                      <w:szCs w:val="18"/>
                      <w:u w:val="single"/>
                    </w:rPr>
                    <w:t>Sector</w:t>
                  </w:r>
                  <w:r w:rsidRPr="007E7184">
                    <w:rPr>
                      <w:rFonts w:ascii="Arial" w:hAnsi="Arial"/>
                      <w:b/>
                      <w:bCs/>
                      <w:sz w:val="18"/>
                      <w:szCs w:val="18"/>
                      <w:u w:val="single"/>
                    </w:rPr>
                    <w:t>:</w:t>
                  </w:r>
                </w:p>
                <w:p w:rsidR="004A4098" w:rsidRDefault="004A4098" w:rsidP="004A4098">
                  <w:pPr>
                    <w:pStyle w:val="BodyText"/>
                    <w:numPr>
                      <w:ilvl w:val="0"/>
                      <w:numId w:val="22"/>
                    </w:numPr>
                    <w:spacing w:after="0"/>
                    <w:ind w:left="391"/>
                    <w:rPr>
                      <w:rFonts w:asciiTheme="minorBidi" w:hAnsiTheme="minorBidi" w:cstheme="minorBidi"/>
                      <w:color w:val="000000"/>
                      <w:sz w:val="18"/>
                      <w:szCs w:val="18"/>
                    </w:rPr>
                  </w:pPr>
                  <w:r w:rsidRPr="00B20389">
                    <w:rPr>
                      <w:rFonts w:asciiTheme="minorBidi" w:hAnsiTheme="minorBidi" w:cstheme="minorBidi"/>
                      <w:color w:val="000000"/>
                      <w:sz w:val="18"/>
                      <w:szCs w:val="18"/>
                    </w:rPr>
                    <w:t>Tiger Offshore Middle East Trading and Services WLL</w:t>
                  </w:r>
                  <w:r>
                    <w:rPr>
                      <w:rFonts w:asciiTheme="minorBidi" w:hAnsiTheme="minorBidi" w:cstheme="minorBidi"/>
                      <w:color w:val="000000"/>
                      <w:sz w:val="18"/>
                      <w:szCs w:val="18"/>
                    </w:rPr>
                    <w:t xml:space="preserve"> - Bahrain</w:t>
                  </w:r>
                </w:p>
                <w:p w:rsidR="004A4098" w:rsidRPr="00953D0C" w:rsidRDefault="004A4098" w:rsidP="00953D0C">
                  <w:pPr>
                    <w:pStyle w:val="BodyText"/>
                    <w:numPr>
                      <w:ilvl w:val="0"/>
                      <w:numId w:val="22"/>
                    </w:numPr>
                    <w:spacing w:after="0"/>
                    <w:ind w:left="391"/>
                    <w:rPr>
                      <w:rFonts w:ascii="Arial" w:hAnsi="Arial"/>
                      <w:bCs/>
                      <w:sz w:val="18"/>
                      <w:szCs w:val="18"/>
                      <w:u w:val="single"/>
                    </w:rPr>
                  </w:pPr>
                  <w:r>
                    <w:rPr>
                      <w:rFonts w:asciiTheme="minorBidi" w:hAnsiTheme="minorBidi" w:cstheme="minorBidi"/>
                      <w:color w:val="000000"/>
                      <w:sz w:val="18"/>
                      <w:szCs w:val="18"/>
                    </w:rPr>
                    <w:t>Seadrill GCC Operations LLC – Saudi Arabia</w:t>
                  </w:r>
                </w:p>
              </w:tc>
            </w:tr>
            <w:tr w:rsidR="004A4098" w:rsidRPr="00963084" w:rsidTr="00431A82">
              <w:tc>
                <w:tcPr>
                  <w:tcW w:w="5523" w:type="dxa"/>
                  <w:tcBorders>
                    <w:top w:val="single" w:sz="8" w:space="0" w:color="B2B2B2"/>
                    <w:bottom w:val="single" w:sz="8" w:space="0" w:color="B2B2B2"/>
                    <w:right w:val="single" w:sz="8" w:space="0" w:color="B2B2B2"/>
                  </w:tcBorders>
                  <w:shd w:val="clear" w:color="auto" w:fill="auto"/>
                </w:tcPr>
                <w:p w:rsidR="004A4098" w:rsidRPr="007E7184" w:rsidRDefault="004A4098" w:rsidP="004A4098">
                  <w:pPr>
                    <w:pStyle w:val="BodyText"/>
                    <w:rPr>
                      <w:rFonts w:ascii="Arial" w:hAnsi="Arial"/>
                      <w:b/>
                      <w:bCs/>
                      <w:sz w:val="18"/>
                      <w:szCs w:val="18"/>
                      <w:u w:val="single"/>
                    </w:rPr>
                  </w:pPr>
                  <w:r w:rsidRPr="007E7184">
                    <w:rPr>
                      <w:rFonts w:ascii="Arial" w:hAnsi="Arial"/>
                      <w:b/>
                      <w:bCs/>
                      <w:sz w:val="18"/>
                      <w:szCs w:val="18"/>
                      <w:u w:val="single"/>
                    </w:rPr>
                    <w:t>Non-profit organizations:</w:t>
                  </w:r>
                </w:p>
                <w:p w:rsidR="004A4098" w:rsidRDefault="004A4098" w:rsidP="004A4098">
                  <w:pPr>
                    <w:pStyle w:val="BodyText"/>
                    <w:numPr>
                      <w:ilvl w:val="0"/>
                      <w:numId w:val="23"/>
                    </w:numPr>
                    <w:spacing w:after="0"/>
                    <w:ind w:left="330"/>
                    <w:rPr>
                      <w:rFonts w:asciiTheme="minorBidi" w:hAnsiTheme="minorBidi" w:cstheme="minorBidi"/>
                      <w:iCs/>
                      <w:color w:val="000000"/>
                      <w:sz w:val="18"/>
                      <w:szCs w:val="18"/>
                      <w:lang w:val="fr-FR"/>
                    </w:rPr>
                  </w:pPr>
                  <w:r w:rsidRPr="003F6591">
                    <w:rPr>
                      <w:rFonts w:asciiTheme="minorBidi" w:hAnsiTheme="minorBidi" w:cstheme="minorBidi"/>
                      <w:iCs/>
                      <w:color w:val="000000"/>
                      <w:sz w:val="18"/>
                      <w:szCs w:val="18"/>
                      <w:lang w:val="fr-FR"/>
                    </w:rPr>
                    <w:t xml:space="preserve">South </w:t>
                  </w:r>
                  <w:proofErr w:type="spellStart"/>
                  <w:r w:rsidRPr="003F6591">
                    <w:rPr>
                      <w:rFonts w:asciiTheme="minorBidi" w:hAnsiTheme="minorBidi" w:cstheme="minorBidi"/>
                      <w:iCs/>
                      <w:color w:val="000000"/>
                      <w:sz w:val="18"/>
                      <w:szCs w:val="18"/>
                      <w:lang w:val="fr-FR"/>
                    </w:rPr>
                    <w:t>Asia</w:t>
                  </w:r>
                  <w:proofErr w:type="spellEnd"/>
                  <w:r>
                    <w:rPr>
                      <w:rFonts w:asciiTheme="minorBidi" w:hAnsiTheme="minorBidi" w:cstheme="minorBidi"/>
                      <w:iCs/>
                      <w:color w:val="000000"/>
                      <w:sz w:val="18"/>
                      <w:szCs w:val="18"/>
                      <w:lang w:val="fr-FR"/>
                    </w:rPr>
                    <w:t xml:space="preserve"> </w:t>
                  </w:r>
                  <w:proofErr w:type="spellStart"/>
                  <w:r>
                    <w:rPr>
                      <w:rFonts w:asciiTheme="minorBidi" w:hAnsiTheme="minorBidi" w:cstheme="minorBidi"/>
                      <w:iCs/>
                      <w:color w:val="000000"/>
                      <w:sz w:val="18"/>
                      <w:szCs w:val="18"/>
                      <w:lang w:val="fr-FR"/>
                    </w:rPr>
                    <w:t>Partners</w:t>
                  </w:r>
                  <w:r w:rsidRPr="003F6591">
                    <w:rPr>
                      <w:rFonts w:asciiTheme="minorBidi" w:hAnsiTheme="minorBidi" w:cstheme="minorBidi"/>
                      <w:iCs/>
                      <w:color w:val="000000"/>
                      <w:sz w:val="18"/>
                      <w:szCs w:val="18"/>
                      <w:lang w:val="fr-FR"/>
                    </w:rPr>
                    <w:t>hip</w:t>
                  </w:r>
                  <w:proofErr w:type="spellEnd"/>
                  <w:r w:rsidRPr="003F6591">
                    <w:rPr>
                      <w:rFonts w:asciiTheme="minorBidi" w:hAnsiTheme="minorBidi" w:cstheme="minorBidi"/>
                      <w:iCs/>
                      <w:color w:val="000000"/>
                      <w:sz w:val="18"/>
                      <w:szCs w:val="18"/>
                      <w:lang w:val="fr-FR"/>
                    </w:rPr>
                    <w:t xml:space="preserve"> – Pakistan (</w:t>
                  </w:r>
                  <w:proofErr w:type="spellStart"/>
                  <w:r w:rsidRPr="003F6591">
                    <w:rPr>
                      <w:rFonts w:asciiTheme="minorBidi" w:hAnsiTheme="minorBidi" w:cstheme="minorBidi"/>
                      <w:iCs/>
                      <w:color w:val="000000"/>
                      <w:sz w:val="18"/>
                      <w:szCs w:val="18"/>
                      <w:lang w:val="fr-FR"/>
                    </w:rPr>
                    <w:t>Specific</w:t>
                  </w:r>
                  <w:proofErr w:type="spellEnd"/>
                  <w:r w:rsidRPr="003F6591">
                    <w:rPr>
                      <w:rFonts w:asciiTheme="minorBidi" w:hAnsiTheme="minorBidi" w:cstheme="minorBidi"/>
                      <w:iCs/>
                      <w:color w:val="000000"/>
                      <w:sz w:val="18"/>
                      <w:szCs w:val="18"/>
                      <w:lang w:val="fr-FR"/>
                    </w:rPr>
                    <w:t xml:space="preserve"> Project audit)</w:t>
                  </w:r>
                  <w:r>
                    <w:rPr>
                      <w:rFonts w:asciiTheme="minorBidi" w:hAnsiTheme="minorBidi" w:cstheme="minorBidi"/>
                      <w:iCs/>
                      <w:color w:val="000000"/>
                      <w:sz w:val="18"/>
                      <w:szCs w:val="18"/>
                      <w:lang w:val="fr-FR"/>
                    </w:rPr>
                    <w:t xml:space="preserve"> - </w:t>
                  </w:r>
                  <w:proofErr w:type="spellStart"/>
                  <w:r>
                    <w:rPr>
                      <w:rFonts w:asciiTheme="minorBidi" w:hAnsiTheme="minorBidi" w:cstheme="minorBidi"/>
                      <w:iCs/>
                      <w:color w:val="000000"/>
                      <w:sz w:val="18"/>
                      <w:szCs w:val="18"/>
                      <w:lang w:val="fr-FR"/>
                    </w:rPr>
                    <w:t>Paksitan</w:t>
                  </w:r>
                  <w:proofErr w:type="spellEnd"/>
                </w:p>
                <w:p w:rsidR="004A4098" w:rsidRPr="00FC3E6F" w:rsidRDefault="004A4098" w:rsidP="004A4098">
                  <w:pPr>
                    <w:pStyle w:val="BodyText"/>
                    <w:spacing w:after="0"/>
                    <w:ind w:left="330"/>
                    <w:rPr>
                      <w:rFonts w:asciiTheme="minorBidi" w:hAnsiTheme="minorBidi" w:cstheme="minorBidi"/>
                      <w:iCs/>
                      <w:color w:val="000000"/>
                      <w:sz w:val="10"/>
                      <w:szCs w:val="10"/>
                      <w:lang w:val="fr-FR"/>
                    </w:rPr>
                  </w:pPr>
                </w:p>
              </w:tc>
              <w:tc>
                <w:tcPr>
                  <w:tcW w:w="4923" w:type="dxa"/>
                  <w:tcBorders>
                    <w:top w:val="single" w:sz="8" w:space="0" w:color="B2B2B2"/>
                    <w:left w:val="single" w:sz="8" w:space="0" w:color="B2B2B2"/>
                    <w:bottom w:val="single" w:sz="8" w:space="0" w:color="B2B2B2"/>
                  </w:tcBorders>
                </w:tcPr>
                <w:p w:rsidR="004A4098" w:rsidRDefault="004A4098" w:rsidP="004A4098">
                  <w:pPr>
                    <w:pStyle w:val="BodyText"/>
                    <w:rPr>
                      <w:rFonts w:ascii="Arial" w:hAnsi="Arial"/>
                      <w:bCs/>
                      <w:sz w:val="18"/>
                      <w:szCs w:val="18"/>
                    </w:rPr>
                  </w:pPr>
                </w:p>
              </w:tc>
            </w:tr>
            <w:tr w:rsidR="004A4098" w:rsidRPr="00963084" w:rsidTr="00F40D2A">
              <w:tc>
                <w:tcPr>
                  <w:tcW w:w="10446" w:type="dxa"/>
                  <w:gridSpan w:val="2"/>
                  <w:tcBorders>
                    <w:top w:val="single" w:sz="8" w:space="0" w:color="B2B2B2"/>
                    <w:bottom w:val="single" w:sz="8" w:space="0" w:color="B2B2B2"/>
                  </w:tcBorders>
                  <w:shd w:val="clear" w:color="auto" w:fill="auto"/>
                </w:tcPr>
                <w:p w:rsidR="004A4098" w:rsidRPr="007E390E" w:rsidRDefault="004A4098" w:rsidP="004A4098">
                  <w:pPr>
                    <w:pStyle w:val="BodyText"/>
                    <w:rPr>
                      <w:rFonts w:ascii="Arial" w:hAnsi="Arial"/>
                      <w:bCs/>
                      <w:sz w:val="8"/>
                      <w:szCs w:val="18"/>
                    </w:rPr>
                  </w:pPr>
                </w:p>
                <w:p w:rsidR="004A4098" w:rsidRDefault="004A4098" w:rsidP="00DC2AF0">
                  <w:pPr>
                    <w:pStyle w:val="BodyText"/>
                    <w:rPr>
                      <w:rFonts w:ascii="Arial" w:hAnsi="Arial"/>
                      <w:bCs/>
                      <w:sz w:val="18"/>
                      <w:szCs w:val="18"/>
                    </w:rPr>
                  </w:pPr>
                  <w:r>
                    <w:rPr>
                      <w:rFonts w:ascii="Arial" w:hAnsi="Arial"/>
                      <w:bCs/>
                      <w:sz w:val="18"/>
                      <w:szCs w:val="18"/>
                    </w:rPr>
                    <w:t xml:space="preserve">I have also been involved in the following </w:t>
                  </w:r>
                  <w:r w:rsidR="00DC2AF0">
                    <w:rPr>
                      <w:rFonts w:ascii="Arial" w:hAnsi="Arial"/>
                      <w:bCs/>
                      <w:sz w:val="18"/>
                      <w:szCs w:val="18"/>
                    </w:rPr>
                    <w:t xml:space="preserve">Internal </w:t>
                  </w:r>
                  <w:r>
                    <w:rPr>
                      <w:rFonts w:ascii="Arial" w:hAnsi="Arial"/>
                      <w:bCs/>
                      <w:sz w:val="18"/>
                      <w:szCs w:val="18"/>
                    </w:rPr>
                    <w:t>audit assignments:</w:t>
                  </w:r>
                </w:p>
                <w:p w:rsidR="00DC2AF0" w:rsidRDefault="004A4098" w:rsidP="00273F8A">
                  <w:pPr>
                    <w:pStyle w:val="BodyText"/>
                    <w:numPr>
                      <w:ilvl w:val="0"/>
                      <w:numId w:val="23"/>
                    </w:numPr>
                    <w:spacing w:after="0"/>
                    <w:ind w:left="330"/>
                    <w:rPr>
                      <w:rFonts w:ascii="Arial" w:hAnsi="Arial"/>
                      <w:bCs/>
                      <w:sz w:val="18"/>
                      <w:szCs w:val="18"/>
                    </w:rPr>
                  </w:pPr>
                  <w:r w:rsidRPr="00DC2AF0">
                    <w:rPr>
                      <w:rFonts w:ascii="Arial" w:hAnsi="Arial"/>
                      <w:bCs/>
                      <w:sz w:val="18"/>
                      <w:szCs w:val="18"/>
                    </w:rPr>
                    <w:t>Unile</w:t>
                  </w:r>
                  <w:r w:rsidR="00DC2AF0">
                    <w:rPr>
                      <w:rFonts w:ascii="Arial" w:hAnsi="Arial"/>
                      <w:bCs/>
                      <w:sz w:val="18"/>
                      <w:szCs w:val="18"/>
                    </w:rPr>
                    <w:t>ver Pakistan Limited – Pakistan</w:t>
                  </w:r>
                </w:p>
                <w:p w:rsidR="004A4098" w:rsidRPr="00DC2AF0" w:rsidRDefault="004A4098" w:rsidP="00DC2AF0">
                  <w:pPr>
                    <w:pStyle w:val="BodyText"/>
                    <w:numPr>
                      <w:ilvl w:val="0"/>
                      <w:numId w:val="23"/>
                    </w:numPr>
                    <w:spacing w:after="0"/>
                    <w:ind w:left="330"/>
                    <w:rPr>
                      <w:rFonts w:ascii="Arial" w:hAnsi="Arial"/>
                      <w:bCs/>
                      <w:sz w:val="18"/>
                      <w:szCs w:val="18"/>
                    </w:rPr>
                  </w:pPr>
                  <w:proofErr w:type="spellStart"/>
                  <w:r w:rsidRPr="00DC2AF0">
                    <w:rPr>
                      <w:rFonts w:ascii="Arial" w:hAnsi="Arial"/>
                      <w:bCs/>
                      <w:sz w:val="18"/>
                      <w:szCs w:val="18"/>
                    </w:rPr>
                    <w:t>Treet</w:t>
                  </w:r>
                  <w:proofErr w:type="spellEnd"/>
                  <w:r w:rsidR="00DC2AF0">
                    <w:rPr>
                      <w:rFonts w:ascii="Arial" w:hAnsi="Arial"/>
                      <w:bCs/>
                      <w:sz w:val="18"/>
                      <w:szCs w:val="18"/>
                    </w:rPr>
                    <w:t xml:space="preserve"> Corporation Limited – Pakistan</w:t>
                  </w:r>
                </w:p>
                <w:p w:rsidR="004A4098" w:rsidRDefault="004A4098" w:rsidP="004A4098">
                  <w:pPr>
                    <w:pStyle w:val="BodyText"/>
                    <w:spacing w:after="0"/>
                    <w:ind w:left="330"/>
                    <w:rPr>
                      <w:rFonts w:ascii="Arial" w:hAnsi="Arial"/>
                      <w:bCs/>
                      <w:sz w:val="18"/>
                      <w:szCs w:val="18"/>
                    </w:rPr>
                  </w:pPr>
                </w:p>
              </w:tc>
            </w:tr>
          </w:tbl>
          <w:p w:rsidR="00D05BFD" w:rsidRPr="00963084" w:rsidRDefault="00D05BFD" w:rsidP="0060327B">
            <w:pPr>
              <w:spacing w:after="0" w:line="240" w:lineRule="auto"/>
              <w:rPr>
                <w:rFonts w:ascii="Arial" w:hAnsi="Arial"/>
              </w:rPr>
            </w:pPr>
          </w:p>
        </w:tc>
      </w:tr>
      <w:tr w:rsidR="00F054DC" w:rsidRPr="00963084" w:rsidTr="00B01C54">
        <w:tc>
          <w:tcPr>
            <w:tcW w:w="10530" w:type="dxa"/>
          </w:tcPr>
          <w:p w:rsidR="00F054DC" w:rsidRPr="00FF5ED3" w:rsidRDefault="00F054DC" w:rsidP="00963084">
            <w:pPr>
              <w:spacing w:after="0" w:line="240" w:lineRule="auto"/>
              <w:rPr>
                <w:rFonts w:ascii="Arial" w:hAnsi="Arial"/>
                <w:sz w:val="11"/>
              </w:rPr>
            </w:pPr>
          </w:p>
          <w:tbl>
            <w:tblPr>
              <w:tblW w:w="10430"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ook w:val="04C0" w:firstRow="0" w:lastRow="1" w:firstColumn="1" w:lastColumn="0" w:noHBand="0" w:noVBand="1"/>
            </w:tblPr>
            <w:tblGrid>
              <w:gridCol w:w="10430"/>
            </w:tblGrid>
            <w:tr w:rsidR="002D1136" w:rsidRPr="00963084" w:rsidTr="002D1136">
              <w:tc>
                <w:tcPr>
                  <w:tcW w:w="10430" w:type="dxa"/>
                  <w:tcBorders>
                    <w:top w:val="single" w:sz="8" w:space="0" w:color="969696"/>
                    <w:left w:val="single" w:sz="8" w:space="0" w:color="969696"/>
                    <w:bottom w:val="single" w:sz="8" w:space="0" w:color="969696"/>
                    <w:right w:val="single" w:sz="8" w:space="0" w:color="969696"/>
                  </w:tcBorders>
                  <w:shd w:val="clear" w:color="auto" w:fill="D9D9D9"/>
                </w:tcPr>
                <w:p w:rsidR="002D1136" w:rsidRPr="0053040E" w:rsidRDefault="002D1136" w:rsidP="009F3E33">
                  <w:pPr>
                    <w:spacing w:after="0" w:line="240" w:lineRule="auto"/>
                    <w:rPr>
                      <w:sz w:val="20"/>
                      <w:szCs w:val="20"/>
                    </w:rPr>
                  </w:pPr>
                  <w:r w:rsidRPr="009F3E33">
                    <w:rPr>
                      <w:rFonts w:ascii="Arial" w:hAnsi="Arial"/>
                      <w:b/>
                      <w:bCs/>
                    </w:rPr>
                    <w:t>IT Proficiency</w:t>
                  </w:r>
                </w:p>
              </w:tc>
            </w:tr>
            <w:tr w:rsidR="002D1136" w:rsidRPr="00963084" w:rsidTr="002D1136">
              <w:tc>
                <w:tcPr>
                  <w:tcW w:w="10430" w:type="dxa"/>
                  <w:tcBorders>
                    <w:top w:val="double" w:sz="6" w:space="0" w:color="969696"/>
                    <w:left w:val="single" w:sz="8" w:space="0" w:color="969696"/>
                    <w:bottom w:val="single" w:sz="8" w:space="0" w:color="969696"/>
                    <w:right w:val="single" w:sz="8" w:space="0" w:color="969696"/>
                  </w:tcBorders>
                  <w:shd w:val="clear" w:color="auto" w:fill="auto"/>
                </w:tcPr>
                <w:p w:rsidR="002D1136" w:rsidRDefault="002D1136" w:rsidP="002D1136">
                  <w:pPr>
                    <w:pStyle w:val="AnswertextLeft"/>
                    <w:widowControl w:val="0"/>
                    <w:tabs>
                      <w:tab w:val="clear" w:pos="1320"/>
                      <w:tab w:val="clear" w:pos="3840"/>
                    </w:tabs>
                    <w:overflowPunct/>
                    <w:autoSpaceDE/>
                    <w:autoSpaceDN/>
                    <w:adjustRightInd/>
                    <w:spacing w:after="0" w:line="240" w:lineRule="auto"/>
                    <w:ind w:left="332"/>
                    <w:jc w:val="both"/>
                    <w:textAlignment w:val="auto"/>
                    <w:rPr>
                      <w:rFonts w:ascii="Arial" w:hAnsi="Arial"/>
                      <w:bCs/>
                      <w:noProof w:val="0"/>
                      <w:sz w:val="18"/>
                      <w:szCs w:val="18"/>
                      <w:lang w:val="en-GB"/>
                    </w:rPr>
                  </w:pPr>
                </w:p>
                <w:p w:rsidR="002D1136" w:rsidRPr="0053040E" w:rsidRDefault="002D1136" w:rsidP="002D1136">
                  <w:pPr>
                    <w:pStyle w:val="AnswertextLeft"/>
                    <w:widowControl w:val="0"/>
                    <w:numPr>
                      <w:ilvl w:val="0"/>
                      <w:numId w:val="2"/>
                    </w:numPr>
                    <w:tabs>
                      <w:tab w:val="clear" w:pos="1320"/>
                      <w:tab w:val="clear" w:pos="3840"/>
                    </w:tabs>
                    <w:overflowPunct/>
                    <w:autoSpaceDE/>
                    <w:autoSpaceDN/>
                    <w:adjustRightInd/>
                    <w:spacing w:after="0" w:line="240" w:lineRule="auto"/>
                    <w:ind w:left="332" w:hanging="332"/>
                    <w:jc w:val="both"/>
                    <w:textAlignment w:val="auto"/>
                    <w:rPr>
                      <w:rFonts w:ascii="Arial" w:hAnsi="Arial"/>
                      <w:bCs/>
                      <w:noProof w:val="0"/>
                      <w:sz w:val="18"/>
                      <w:szCs w:val="18"/>
                      <w:lang w:val="en-GB"/>
                    </w:rPr>
                  </w:pPr>
                  <w:r>
                    <w:rPr>
                      <w:rFonts w:ascii="Arial" w:hAnsi="Arial"/>
                      <w:bCs/>
                      <w:noProof w:val="0"/>
                      <w:sz w:val="18"/>
                      <w:szCs w:val="18"/>
                      <w:lang w:val="en-GB"/>
                    </w:rPr>
                    <w:t>P</w:t>
                  </w:r>
                  <w:r w:rsidRPr="00956AB1">
                    <w:rPr>
                      <w:rFonts w:ascii="Arial" w:hAnsi="Arial"/>
                      <w:bCs/>
                      <w:noProof w:val="0"/>
                      <w:sz w:val="18"/>
                      <w:szCs w:val="18"/>
                      <w:lang w:val="en-GB"/>
                    </w:rPr>
                    <w:t xml:space="preserve">roficient user of Microsoft Office applications which </w:t>
                  </w:r>
                  <w:proofErr w:type="gramStart"/>
                  <w:r w:rsidRPr="00956AB1">
                    <w:rPr>
                      <w:rFonts w:ascii="Arial" w:hAnsi="Arial"/>
                      <w:bCs/>
                      <w:noProof w:val="0"/>
                      <w:sz w:val="18"/>
                      <w:szCs w:val="18"/>
                      <w:lang w:val="en-GB"/>
                    </w:rPr>
                    <w:t>include,</w:t>
                  </w:r>
                  <w:proofErr w:type="gramEnd"/>
                  <w:r w:rsidRPr="00956AB1">
                    <w:rPr>
                      <w:rFonts w:ascii="Arial" w:hAnsi="Arial"/>
                      <w:bCs/>
                      <w:noProof w:val="0"/>
                      <w:sz w:val="18"/>
                      <w:szCs w:val="18"/>
                      <w:lang w:val="en-GB"/>
                    </w:rPr>
                    <w:t xml:space="preserve"> Excel, Word and PowerPoint.</w:t>
                  </w:r>
                </w:p>
                <w:p w:rsidR="002D1136" w:rsidRPr="0053040E" w:rsidRDefault="002D1136" w:rsidP="002D1136">
                  <w:pPr>
                    <w:pStyle w:val="AnswertextLeft"/>
                    <w:widowControl w:val="0"/>
                    <w:numPr>
                      <w:ilvl w:val="0"/>
                      <w:numId w:val="2"/>
                    </w:numPr>
                    <w:tabs>
                      <w:tab w:val="clear" w:pos="1320"/>
                      <w:tab w:val="clear" w:pos="3840"/>
                    </w:tabs>
                    <w:overflowPunct/>
                    <w:autoSpaceDE/>
                    <w:autoSpaceDN/>
                    <w:adjustRightInd/>
                    <w:spacing w:after="0" w:line="240" w:lineRule="auto"/>
                    <w:ind w:left="332" w:hanging="332"/>
                    <w:jc w:val="both"/>
                    <w:textAlignment w:val="auto"/>
                    <w:rPr>
                      <w:rFonts w:ascii="Arial" w:hAnsi="Arial"/>
                      <w:bCs/>
                      <w:noProof w:val="0"/>
                      <w:sz w:val="18"/>
                      <w:szCs w:val="18"/>
                      <w:lang w:val="en-GB"/>
                    </w:rPr>
                  </w:pPr>
                  <w:r w:rsidRPr="0053040E">
                    <w:rPr>
                      <w:rFonts w:ascii="Arial" w:hAnsi="Arial"/>
                      <w:bCs/>
                      <w:noProof w:val="0"/>
                      <w:sz w:val="18"/>
                      <w:szCs w:val="18"/>
                      <w:lang w:val="en-GB"/>
                    </w:rPr>
                    <w:t>Advance Excel Skills.</w:t>
                  </w:r>
                </w:p>
                <w:p w:rsidR="002D1136" w:rsidRPr="00537082" w:rsidRDefault="002D1136" w:rsidP="00537082">
                  <w:pPr>
                    <w:pStyle w:val="AnswertextLeft"/>
                    <w:widowControl w:val="0"/>
                    <w:numPr>
                      <w:ilvl w:val="0"/>
                      <w:numId w:val="2"/>
                    </w:numPr>
                    <w:tabs>
                      <w:tab w:val="clear" w:pos="1320"/>
                      <w:tab w:val="clear" w:pos="3840"/>
                    </w:tabs>
                    <w:overflowPunct/>
                    <w:autoSpaceDE/>
                    <w:autoSpaceDN/>
                    <w:adjustRightInd/>
                    <w:spacing w:after="0" w:line="240" w:lineRule="auto"/>
                    <w:ind w:left="332" w:hanging="332"/>
                    <w:jc w:val="both"/>
                    <w:textAlignment w:val="auto"/>
                    <w:rPr>
                      <w:rFonts w:ascii="Arial" w:hAnsi="Arial"/>
                      <w:bCs/>
                      <w:noProof w:val="0"/>
                      <w:sz w:val="18"/>
                      <w:szCs w:val="18"/>
                      <w:lang w:val="en-GB"/>
                    </w:rPr>
                  </w:pPr>
                  <w:r>
                    <w:rPr>
                      <w:rFonts w:ascii="Arial" w:hAnsi="Arial"/>
                      <w:bCs/>
                      <w:noProof w:val="0"/>
                      <w:sz w:val="18"/>
                      <w:szCs w:val="18"/>
                      <w:lang w:val="en-GB"/>
                    </w:rPr>
                    <w:t>User level understanding of various accounting software</w:t>
                  </w:r>
                  <w:r w:rsidRPr="00537082">
                    <w:rPr>
                      <w:rFonts w:ascii="Arial" w:hAnsi="Arial"/>
                      <w:bCs/>
                      <w:noProof w:val="0"/>
                      <w:sz w:val="18"/>
                      <w:szCs w:val="18"/>
                      <w:lang w:val="en-GB"/>
                    </w:rPr>
                    <w:t xml:space="preserve">  </w:t>
                  </w:r>
                </w:p>
                <w:p w:rsidR="002D1136" w:rsidRPr="00537082" w:rsidRDefault="002D1136" w:rsidP="002D1136">
                  <w:pPr>
                    <w:pStyle w:val="AnswertextLeft"/>
                    <w:widowControl w:val="0"/>
                    <w:numPr>
                      <w:ilvl w:val="0"/>
                      <w:numId w:val="2"/>
                    </w:numPr>
                    <w:tabs>
                      <w:tab w:val="clear" w:pos="1320"/>
                      <w:tab w:val="clear" w:pos="3840"/>
                    </w:tabs>
                    <w:overflowPunct/>
                    <w:autoSpaceDE/>
                    <w:autoSpaceDN/>
                    <w:adjustRightInd/>
                    <w:spacing w:after="0" w:line="240" w:lineRule="auto"/>
                    <w:ind w:left="332" w:hanging="332"/>
                    <w:jc w:val="both"/>
                    <w:textAlignment w:val="auto"/>
                    <w:rPr>
                      <w:rFonts w:ascii="Arial" w:hAnsi="Arial"/>
                      <w:bCs/>
                      <w:i/>
                    </w:rPr>
                  </w:pPr>
                  <w:r w:rsidRPr="0053040E">
                    <w:rPr>
                      <w:rFonts w:ascii="Arial" w:hAnsi="Arial"/>
                      <w:bCs/>
                      <w:noProof w:val="0"/>
                      <w:sz w:val="18"/>
                      <w:szCs w:val="18"/>
                      <w:lang w:val="en-GB"/>
                    </w:rPr>
                    <w:t xml:space="preserve">Familiar with </w:t>
                  </w:r>
                  <w:r>
                    <w:rPr>
                      <w:rFonts w:ascii="Arial" w:hAnsi="Arial"/>
                      <w:bCs/>
                      <w:noProof w:val="0"/>
                      <w:sz w:val="18"/>
                      <w:szCs w:val="18"/>
                      <w:lang w:val="en-GB"/>
                    </w:rPr>
                    <w:t>Oracle (KPMG Bahrain uses Oracle for projects’ management)</w:t>
                  </w:r>
                </w:p>
                <w:p w:rsidR="00537082" w:rsidRPr="002D1136" w:rsidRDefault="00031FB8" w:rsidP="002D1136">
                  <w:pPr>
                    <w:pStyle w:val="AnswertextLeft"/>
                    <w:widowControl w:val="0"/>
                    <w:numPr>
                      <w:ilvl w:val="0"/>
                      <w:numId w:val="2"/>
                    </w:numPr>
                    <w:tabs>
                      <w:tab w:val="clear" w:pos="1320"/>
                      <w:tab w:val="clear" w:pos="3840"/>
                    </w:tabs>
                    <w:overflowPunct/>
                    <w:autoSpaceDE/>
                    <w:autoSpaceDN/>
                    <w:adjustRightInd/>
                    <w:spacing w:after="0" w:line="240" w:lineRule="auto"/>
                    <w:ind w:left="332" w:hanging="332"/>
                    <w:jc w:val="both"/>
                    <w:textAlignment w:val="auto"/>
                    <w:rPr>
                      <w:rFonts w:ascii="Arial" w:hAnsi="Arial"/>
                      <w:bCs/>
                      <w:i/>
                    </w:rPr>
                  </w:pPr>
                  <w:r>
                    <w:rPr>
                      <w:rFonts w:ascii="Arial" w:hAnsi="Arial"/>
                      <w:bCs/>
                      <w:noProof w:val="0"/>
                      <w:sz w:val="18"/>
                      <w:szCs w:val="18"/>
                      <w:lang w:val="en-GB"/>
                    </w:rPr>
                    <w:t xml:space="preserve">Used different auditing </w:t>
                  </w:r>
                  <w:proofErr w:type="spellStart"/>
                  <w:r>
                    <w:rPr>
                      <w:rFonts w:ascii="Arial" w:hAnsi="Arial"/>
                      <w:bCs/>
                      <w:noProof w:val="0"/>
                      <w:sz w:val="18"/>
                      <w:szCs w:val="18"/>
                      <w:lang w:val="en-GB"/>
                    </w:rPr>
                    <w:t>softwares</w:t>
                  </w:r>
                  <w:proofErr w:type="spellEnd"/>
                  <w:r>
                    <w:rPr>
                      <w:rFonts w:ascii="Arial" w:hAnsi="Arial"/>
                      <w:bCs/>
                      <w:noProof w:val="0"/>
                      <w:sz w:val="18"/>
                      <w:szCs w:val="18"/>
                      <w:lang w:val="en-GB"/>
                    </w:rPr>
                    <w:t xml:space="preserve"> like KPMG </w:t>
                  </w:r>
                  <w:proofErr w:type="spellStart"/>
                  <w:r>
                    <w:rPr>
                      <w:rFonts w:ascii="Arial" w:hAnsi="Arial"/>
                      <w:bCs/>
                      <w:noProof w:val="0"/>
                      <w:sz w:val="18"/>
                      <w:szCs w:val="18"/>
                      <w:lang w:val="en-GB"/>
                    </w:rPr>
                    <w:t>eAudit</w:t>
                  </w:r>
                  <w:proofErr w:type="spellEnd"/>
                  <w:r>
                    <w:rPr>
                      <w:rFonts w:ascii="Arial" w:hAnsi="Arial"/>
                      <w:bCs/>
                      <w:noProof w:val="0"/>
                      <w:sz w:val="18"/>
                      <w:szCs w:val="18"/>
                      <w:lang w:val="en-GB"/>
                    </w:rPr>
                    <w:t xml:space="preserve">, IDEA Analytics, </w:t>
                  </w:r>
                  <w:proofErr w:type="spellStart"/>
                  <w:r>
                    <w:rPr>
                      <w:rFonts w:ascii="Arial" w:hAnsi="Arial"/>
                      <w:bCs/>
                      <w:noProof w:val="0"/>
                      <w:sz w:val="18"/>
                      <w:szCs w:val="18"/>
                      <w:lang w:val="en-GB"/>
                    </w:rPr>
                    <w:t>Caseware</w:t>
                  </w:r>
                  <w:proofErr w:type="spellEnd"/>
                </w:p>
                <w:p w:rsidR="002D1136" w:rsidRPr="007E390E" w:rsidRDefault="002D1136" w:rsidP="002D1136">
                  <w:pPr>
                    <w:spacing w:after="0" w:line="240" w:lineRule="auto"/>
                    <w:rPr>
                      <w:rFonts w:ascii="Arial" w:hAnsi="Arial"/>
                      <w:sz w:val="9"/>
                    </w:rPr>
                  </w:pPr>
                </w:p>
              </w:tc>
            </w:tr>
          </w:tbl>
          <w:p w:rsidR="002D1136" w:rsidRPr="00FF5ED3" w:rsidRDefault="002D1136" w:rsidP="00963084">
            <w:pPr>
              <w:spacing w:after="0" w:line="240" w:lineRule="auto"/>
              <w:rPr>
                <w:rFonts w:ascii="Arial" w:hAnsi="Arial"/>
                <w:sz w:val="7"/>
              </w:rPr>
            </w:pPr>
          </w:p>
          <w:tbl>
            <w:tblPr>
              <w:tblW w:w="10446" w:type="dxa"/>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Look w:val="04C0" w:firstRow="0" w:lastRow="1" w:firstColumn="1" w:lastColumn="0" w:noHBand="0" w:noVBand="1"/>
            </w:tblPr>
            <w:tblGrid>
              <w:gridCol w:w="10446"/>
            </w:tblGrid>
            <w:tr w:rsidR="002D1136" w:rsidRPr="00963084" w:rsidTr="002D1136">
              <w:tc>
                <w:tcPr>
                  <w:tcW w:w="10446" w:type="dxa"/>
                  <w:tcBorders>
                    <w:top w:val="single" w:sz="8" w:space="0" w:color="969696"/>
                    <w:left w:val="single" w:sz="8" w:space="0" w:color="969696"/>
                    <w:bottom w:val="single" w:sz="8" w:space="0" w:color="969696"/>
                    <w:right w:val="single" w:sz="8" w:space="0" w:color="969696"/>
                  </w:tcBorders>
                  <w:shd w:val="clear" w:color="auto" w:fill="D9D9D9"/>
                </w:tcPr>
                <w:p w:rsidR="002D1136" w:rsidRPr="0053040E" w:rsidRDefault="00FE2A6D" w:rsidP="009F3E33">
                  <w:pPr>
                    <w:spacing w:after="0" w:line="240" w:lineRule="auto"/>
                    <w:rPr>
                      <w:sz w:val="20"/>
                      <w:szCs w:val="20"/>
                    </w:rPr>
                  </w:pPr>
                  <w:r>
                    <w:rPr>
                      <w:rFonts w:ascii="Arial" w:hAnsi="Arial"/>
                    </w:rPr>
                    <w:softHyphen/>
                  </w:r>
                  <w:r w:rsidR="002D1136" w:rsidRPr="009F3E33">
                    <w:rPr>
                      <w:rFonts w:ascii="Arial" w:hAnsi="Arial"/>
                      <w:b/>
                      <w:bCs/>
                    </w:rPr>
                    <w:t>Personal data</w:t>
                  </w:r>
                </w:p>
              </w:tc>
            </w:tr>
            <w:tr w:rsidR="002D1136" w:rsidRPr="00963084" w:rsidTr="00B3456C">
              <w:trPr>
                <w:trHeight w:val="1368"/>
              </w:trPr>
              <w:tc>
                <w:tcPr>
                  <w:tcW w:w="10446" w:type="dxa"/>
                  <w:tcBorders>
                    <w:top w:val="double" w:sz="6" w:space="0" w:color="969696"/>
                    <w:left w:val="single" w:sz="8" w:space="0" w:color="969696"/>
                    <w:bottom w:val="single" w:sz="8" w:space="0" w:color="969696"/>
                    <w:right w:val="single" w:sz="8" w:space="0" w:color="969696"/>
                  </w:tcBorders>
                  <w:shd w:val="clear" w:color="auto" w:fill="auto"/>
                </w:tcPr>
                <w:p w:rsidR="00BE5867" w:rsidRPr="00BE5867" w:rsidRDefault="00BE5867">
                  <w:pPr>
                    <w:rPr>
                      <w:sz w:val="3"/>
                    </w:rPr>
                  </w:pPr>
                </w:p>
                <w:tbl>
                  <w:tblPr>
                    <w:tblW w:w="10215"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70"/>
                    <w:gridCol w:w="8145"/>
                  </w:tblGrid>
                  <w:tr w:rsidR="002D1136" w:rsidRPr="00963084" w:rsidTr="00B3456C">
                    <w:trPr>
                      <w:trHeight w:val="255"/>
                    </w:trPr>
                    <w:tc>
                      <w:tcPr>
                        <w:tcW w:w="2070" w:type="dxa"/>
                        <w:vAlign w:val="center"/>
                      </w:tcPr>
                      <w:p w:rsidR="002D1136" w:rsidRPr="00963084" w:rsidRDefault="002D1136" w:rsidP="002D1136">
                        <w:pPr>
                          <w:spacing w:before="20" w:after="20"/>
                          <w:rPr>
                            <w:rFonts w:ascii="Arial" w:hAnsi="Arial"/>
                            <w:sz w:val="18"/>
                            <w:szCs w:val="18"/>
                          </w:rPr>
                        </w:pPr>
                        <w:r w:rsidRPr="00963084">
                          <w:rPr>
                            <w:rFonts w:ascii="Arial" w:hAnsi="Arial"/>
                            <w:sz w:val="18"/>
                            <w:szCs w:val="18"/>
                          </w:rPr>
                          <w:t>Marital Status:</w:t>
                        </w:r>
                      </w:p>
                    </w:tc>
                    <w:tc>
                      <w:tcPr>
                        <w:tcW w:w="8145" w:type="dxa"/>
                        <w:vAlign w:val="center"/>
                      </w:tcPr>
                      <w:p w:rsidR="002D1136" w:rsidRPr="00963084" w:rsidRDefault="002D1136" w:rsidP="002D1136">
                        <w:pPr>
                          <w:spacing w:before="20" w:after="20"/>
                          <w:rPr>
                            <w:rFonts w:ascii="Arial" w:hAnsi="Arial"/>
                            <w:sz w:val="18"/>
                            <w:szCs w:val="18"/>
                          </w:rPr>
                        </w:pPr>
                        <w:r>
                          <w:rPr>
                            <w:rFonts w:ascii="Arial" w:hAnsi="Arial"/>
                            <w:sz w:val="18"/>
                            <w:szCs w:val="18"/>
                          </w:rPr>
                          <w:t>Single</w:t>
                        </w:r>
                      </w:p>
                    </w:tc>
                  </w:tr>
                  <w:tr w:rsidR="002D1136" w:rsidRPr="00963084" w:rsidTr="00B3456C">
                    <w:trPr>
                      <w:trHeight w:val="255"/>
                    </w:trPr>
                    <w:tc>
                      <w:tcPr>
                        <w:tcW w:w="2070" w:type="dxa"/>
                        <w:vAlign w:val="center"/>
                      </w:tcPr>
                      <w:p w:rsidR="002D1136" w:rsidRPr="00963084" w:rsidRDefault="002D1136" w:rsidP="002D1136">
                        <w:pPr>
                          <w:spacing w:before="20" w:after="20"/>
                          <w:rPr>
                            <w:rFonts w:ascii="Arial" w:hAnsi="Arial"/>
                            <w:sz w:val="18"/>
                            <w:szCs w:val="18"/>
                          </w:rPr>
                        </w:pPr>
                        <w:r w:rsidRPr="00963084">
                          <w:rPr>
                            <w:rFonts w:ascii="Arial" w:hAnsi="Arial"/>
                            <w:sz w:val="18"/>
                            <w:szCs w:val="18"/>
                          </w:rPr>
                          <w:t>DOB</w:t>
                        </w:r>
                        <w:r>
                          <w:rPr>
                            <w:rFonts w:ascii="Arial" w:hAnsi="Arial"/>
                            <w:sz w:val="18"/>
                            <w:szCs w:val="18"/>
                          </w:rPr>
                          <w:t>:</w:t>
                        </w:r>
                      </w:p>
                    </w:tc>
                    <w:tc>
                      <w:tcPr>
                        <w:tcW w:w="8145" w:type="dxa"/>
                        <w:vAlign w:val="center"/>
                      </w:tcPr>
                      <w:p w:rsidR="002D1136" w:rsidRPr="00963084" w:rsidRDefault="002D1136" w:rsidP="002D1136">
                        <w:pPr>
                          <w:spacing w:before="20" w:after="20"/>
                          <w:rPr>
                            <w:rFonts w:ascii="Arial" w:hAnsi="Arial"/>
                            <w:sz w:val="18"/>
                            <w:szCs w:val="18"/>
                          </w:rPr>
                        </w:pPr>
                        <w:r>
                          <w:rPr>
                            <w:rFonts w:ascii="Arial" w:hAnsi="Arial"/>
                            <w:sz w:val="18"/>
                            <w:szCs w:val="18"/>
                          </w:rPr>
                          <w:t>8</w:t>
                        </w:r>
                        <w:r w:rsidRPr="00963084">
                          <w:rPr>
                            <w:rFonts w:ascii="Arial" w:hAnsi="Arial"/>
                            <w:sz w:val="18"/>
                            <w:szCs w:val="18"/>
                            <w:vertAlign w:val="superscript"/>
                          </w:rPr>
                          <w:t>th</w:t>
                        </w:r>
                        <w:r w:rsidR="002E4F3B">
                          <w:rPr>
                            <w:rFonts w:ascii="Arial" w:hAnsi="Arial"/>
                            <w:sz w:val="18"/>
                            <w:szCs w:val="18"/>
                            <w:vertAlign w:val="superscript"/>
                          </w:rPr>
                          <w:t xml:space="preserve"> </w:t>
                        </w:r>
                        <w:r>
                          <w:rPr>
                            <w:rFonts w:ascii="Arial" w:hAnsi="Arial"/>
                            <w:sz w:val="18"/>
                            <w:szCs w:val="18"/>
                          </w:rPr>
                          <w:t>March 1989</w:t>
                        </w:r>
                      </w:p>
                    </w:tc>
                  </w:tr>
                  <w:tr w:rsidR="002D1136" w:rsidRPr="00963084" w:rsidTr="00B3456C">
                    <w:trPr>
                      <w:trHeight w:val="60"/>
                    </w:trPr>
                    <w:tc>
                      <w:tcPr>
                        <w:tcW w:w="2070" w:type="dxa"/>
                        <w:vAlign w:val="center"/>
                      </w:tcPr>
                      <w:p w:rsidR="002D1136" w:rsidRPr="00963084" w:rsidRDefault="002D1136" w:rsidP="002D1136">
                        <w:pPr>
                          <w:spacing w:before="20" w:after="20"/>
                          <w:rPr>
                            <w:rFonts w:ascii="Arial" w:hAnsi="Arial"/>
                            <w:sz w:val="18"/>
                            <w:szCs w:val="18"/>
                          </w:rPr>
                        </w:pPr>
                        <w:r>
                          <w:rPr>
                            <w:rFonts w:ascii="Arial" w:hAnsi="Arial"/>
                            <w:sz w:val="18"/>
                            <w:szCs w:val="18"/>
                          </w:rPr>
                          <w:t xml:space="preserve">Language </w:t>
                        </w:r>
                        <w:r w:rsidRPr="00963084">
                          <w:rPr>
                            <w:rFonts w:ascii="Arial" w:hAnsi="Arial"/>
                            <w:sz w:val="18"/>
                            <w:szCs w:val="18"/>
                          </w:rPr>
                          <w:t>Proficiency</w:t>
                        </w:r>
                        <w:r>
                          <w:rPr>
                            <w:rFonts w:ascii="Arial" w:hAnsi="Arial"/>
                            <w:sz w:val="18"/>
                            <w:szCs w:val="18"/>
                          </w:rPr>
                          <w:t>:</w:t>
                        </w:r>
                      </w:p>
                    </w:tc>
                    <w:tc>
                      <w:tcPr>
                        <w:tcW w:w="8145" w:type="dxa"/>
                        <w:vAlign w:val="center"/>
                      </w:tcPr>
                      <w:p w:rsidR="002D1136" w:rsidRPr="00963084" w:rsidRDefault="002D1136" w:rsidP="002D1136">
                        <w:pPr>
                          <w:spacing w:before="20" w:after="20"/>
                          <w:rPr>
                            <w:rFonts w:ascii="Arial" w:hAnsi="Arial"/>
                            <w:sz w:val="18"/>
                            <w:szCs w:val="18"/>
                          </w:rPr>
                        </w:pPr>
                        <w:r>
                          <w:rPr>
                            <w:rFonts w:ascii="Arial" w:hAnsi="Arial"/>
                            <w:sz w:val="18"/>
                            <w:szCs w:val="18"/>
                          </w:rPr>
                          <w:t>English, Urdu</w:t>
                        </w:r>
                        <w:r w:rsidRPr="00963084">
                          <w:rPr>
                            <w:rFonts w:ascii="Arial" w:hAnsi="Arial"/>
                            <w:sz w:val="18"/>
                            <w:szCs w:val="18"/>
                          </w:rPr>
                          <w:t>, and Punjabi</w:t>
                        </w:r>
                      </w:p>
                    </w:tc>
                  </w:tr>
                  <w:tr w:rsidR="002D1136" w:rsidRPr="00963084" w:rsidTr="00B3456C">
                    <w:tc>
                      <w:tcPr>
                        <w:tcW w:w="2070" w:type="dxa"/>
                        <w:vAlign w:val="center"/>
                      </w:tcPr>
                      <w:p w:rsidR="002D1136" w:rsidRPr="00963084" w:rsidRDefault="002D1136" w:rsidP="002D1136">
                        <w:pPr>
                          <w:spacing w:after="80" w:line="240" w:lineRule="auto"/>
                          <w:rPr>
                            <w:rFonts w:ascii="Arial" w:hAnsi="Arial"/>
                          </w:rPr>
                        </w:pPr>
                        <w:r w:rsidRPr="00963084">
                          <w:rPr>
                            <w:rFonts w:ascii="Arial" w:hAnsi="Arial"/>
                            <w:sz w:val="18"/>
                            <w:szCs w:val="18"/>
                          </w:rPr>
                          <w:t>Nationality</w:t>
                        </w:r>
                        <w:r>
                          <w:rPr>
                            <w:rFonts w:ascii="Arial" w:hAnsi="Arial"/>
                            <w:sz w:val="18"/>
                            <w:szCs w:val="18"/>
                          </w:rPr>
                          <w:t>:</w:t>
                        </w:r>
                      </w:p>
                    </w:tc>
                    <w:tc>
                      <w:tcPr>
                        <w:tcW w:w="8145" w:type="dxa"/>
                        <w:vAlign w:val="center"/>
                      </w:tcPr>
                      <w:p w:rsidR="002D1136" w:rsidRPr="00963084" w:rsidRDefault="002D1136" w:rsidP="002D1136">
                        <w:pPr>
                          <w:spacing w:after="80" w:line="240" w:lineRule="auto"/>
                          <w:rPr>
                            <w:rFonts w:ascii="Arial" w:hAnsi="Arial"/>
                            <w:b/>
                          </w:rPr>
                        </w:pPr>
                        <w:r w:rsidRPr="00963084">
                          <w:rPr>
                            <w:rFonts w:ascii="Arial" w:hAnsi="Arial"/>
                            <w:sz w:val="18"/>
                            <w:szCs w:val="18"/>
                          </w:rPr>
                          <w:t>Pakistani</w:t>
                        </w:r>
                      </w:p>
                    </w:tc>
                  </w:tr>
                </w:tbl>
                <w:p w:rsidR="002D1136" w:rsidRPr="0053040E" w:rsidRDefault="002D1136" w:rsidP="002D1136">
                  <w:pPr>
                    <w:spacing w:after="0" w:line="240" w:lineRule="auto"/>
                    <w:rPr>
                      <w:rFonts w:ascii="Arial" w:hAnsi="Arial"/>
                    </w:rPr>
                  </w:pPr>
                </w:p>
              </w:tc>
            </w:tr>
          </w:tbl>
          <w:p w:rsidR="002D1136" w:rsidRPr="00FF5ED3" w:rsidRDefault="002D1136" w:rsidP="00963084">
            <w:pPr>
              <w:spacing w:after="0" w:line="240" w:lineRule="auto"/>
              <w:rPr>
                <w:rFonts w:ascii="Arial" w:hAnsi="Arial"/>
                <w:sz w:val="9"/>
              </w:rPr>
            </w:pPr>
          </w:p>
          <w:p w:rsidR="002D1136" w:rsidRPr="00963084" w:rsidRDefault="002D1136" w:rsidP="00963084">
            <w:pPr>
              <w:spacing w:after="0" w:line="240" w:lineRule="auto"/>
              <w:rPr>
                <w:rFonts w:ascii="Arial" w:hAnsi="Arial"/>
              </w:rPr>
            </w:pPr>
            <w:bookmarkStart w:id="0" w:name="_GoBack"/>
            <w:bookmarkEnd w:id="0"/>
          </w:p>
        </w:tc>
      </w:tr>
    </w:tbl>
    <w:p w:rsidR="00813F84" w:rsidRDefault="00813F84" w:rsidP="005C366C">
      <w:pPr>
        <w:rPr>
          <w:rFonts w:asciiTheme="minorBidi" w:hAnsiTheme="minorBidi" w:cstheme="minorBidi"/>
          <w:i/>
          <w:iCs/>
        </w:rPr>
      </w:pPr>
    </w:p>
    <w:sectPr w:rsidR="00813F84" w:rsidSect="00823948">
      <w:pgSz w:w="11906" w:h="16838"/>
      <w:pgMar w:top="144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5E4"/>
    <w:multiLevelType w:val="hybridMultilevel"/>
    <w:tmpl w:val="F404CEC8"/>
    <w:lvl w:ilvl="0" w:tplc="6030B05E">
      <w:start w:val="1"/>
      <w:numFmt w:val="bullet"/>
      <w:lvlText w:val="n"/>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252DB"/>
    <w:multiLevelType w:val="hybridMultilevel"/>
    <w:tmpl w:val="D2E097CE"/>
    <w:lvl w:ilvl="0" w:tplc="00000000">
      <w:start w:val="1"/>
      <w:numFmt w:val="bullet"/>
      <w:lvlText w:val="n"/>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16B3A"/>
    <w:multiLevelType w:val="hybridMultilevel"/>
    <w:tmpl w:val="CAD272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905A78"/>
    <w:multiLevelType w:val="hybridMultilevel"/>
    <w:tmpl w:val="F7A0676C"/>
    <w:lvl w:ilvl="0" w:tplc="00000000">
      <w:start w:val="1"/>
      <w:numFmt w:val="bullet"/>
      <w:lvlText w:val="n"/>
      <w:lvlJc w:val="left"/>
      <w:pPr>
        <w:ind w:left="720" w:hanging="360"/>
      </w:pPr>
      <w:rPr>
        <w:rFonts w:ascii="Wingdings" w:hAnsi="Wingdings" w:hint="default"/>
        <w:sz w:val="18"/>
      </w:rPr>
    </w:lvl>
    <w:lvl w:ilvl="1" w:tplc="2ACAD4EA">
      <w:start w:val="1"/>
      <w:numFmt w:val="bullet"/>
      <w:lvlText w:val="n"/>
      <w:lvlJc w:val="left"/>
      <w:pPr>
        <w:ind w:left="1440" w:hanging="360"/>
      </w:pPr>
      <w:rPr>
        <w:rFonts w:ascii="Wingdings" w:hAnsi="Wingdings"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047FC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
    <w:nsid w:val="17F008A3"/>
    <w:multiLevelType w:val="hybridMultilevel"/>
    <w:tmpl w:val="F858E3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0D78B1"/>
    <w:multiLevelType w:val="hybridMultilevel"/>
    <w:tmpl w:val="E15AF0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3192C"/>
    <w:multiLevelType w:val="hybridMultilevel"/>
    <w:tmpl w:val="EB7C9B24"/>
    <w:lvl w:ilvl="0" w:tplc="04090003">
      <w:start w:val="1"/>
      <w:numFmt w:val="bullet"/>
      <w:lvlText w:val="o"/>
      <w:lvlJc w:val="left"/>
      <w:pPr>
        <w:ind w:left="720" w:hanging="360"/>
      </w:pPr>
      <w:rPr>
        <w:rFonts w:ascii="Courier New" w:hAnsi="Courier New" w:cs="Courier New"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1B26CA"/>
    <w:multiLevelType w:val="hybridMultilevel"/>
    <w:tmpl w:val="AAECAA70"/>
    <w:lvl w:ilvl="0" w:tplc="00000000">
      <w:start w:val="1"/>
      <w:numFmt w:val="bullet"/>
      <w:lvlText w:val="n"/>
      <w:lvlJc w:val="left"/>
      <w:pPr>
        <w:ind w:left="782" w:hanging="360"/>
      </w:pPr>
      <w:rPr>
        <w:rFonts w:ascii="Wingdings" w:hAnsi="Wingdings" w:hint="default"/>
        <w:sz w:val="18"/>
      </w:rPr>
    </w:lvl>
    <w:lvl w:ilvl="1" w:tplc="04090003" w:tentative="1">
      <w:start w:val="1"/>
      <w:numFmt w:val="bullet"/>
      <w:lvlText w:val="o"/>
      <w:lvlJc w:val="left"/>
      <w:pPr>
        <w:ind w:left="1502" w:hanging="360"/>
      </w:pPr>
      <w:rPr>
        <w:rFonts w:ascii="Courier New" w:hAnsi="Courier New" w:cs="Courier New" w:hint="default"/>
      </w:rPr>
    </w:lvl>
    <w:lvl w:ilvl="2" w:tplc="04090005" w:tentative="1">
      <w:start w:val="1"/>
      <w:numFmt w:val="bullet"/>
      <w:lvlText w:val=""/>
      <w:lvlJc w:val="left"/>
      <w:pPr>
        <w:ind w:left="2222" w:hanging="360"/>
      </w:pPr>
      <w:rPr>
        <w:rFonts w:ascii="Wingdings" w:hAnsi="Wingdings" w:hint="default"/>
      </w:rPr>
    </w:lvl>
    <w:lvl w:ilvl="3" w:tplc="04090001" w:tentative="1">
      <w:start w:val="1"/>
      <w:numFmt w:val="bullet"/>
      <w:lvlText w:val=""/>
      <w:lvlJc w:val="left"/>
      <w:pPr>
        <w:ind w:left="2942" w:hanging="360"/>
      </w:pPr>
      <w:rPr>
        <w:rFonts w:ascii="Symbol" w:hAnsi="Symbol" w:hint="default"/>
      </w:rPr>
    </w:lvl>
    <w:lvl w:ilvl="4" w:tplc="04090003" w:tentative="1">
      <w:start w:val="1"/>
      <w:numFmt w:val="bullet"/>
      <w:lvlText w:val="o"/>
      <w:lvlJc w:val="left"/>
      <w:pPr>
        <w:ind w:left="3662" w:hanging="360"/>
      </w:pPr>
      <w:rPr>
        <w:rFonts w:ascii="Courier New" w:hAnsi="Courier New" w:cs="Courier New" w:hint="default"/>
      </w:rPr>
    </w:lvl>
    <w:lvl w:ilvl="5" w:tplc="04090005" w:tentative="1">
      <w:start w:val="1"/>
      <w:numFmt w:val="bullet"/>
      <w:lvlText w:val=""/>
      <w:lvlJc w:val="left"/>
      <w:pPr>
        <w:ind w:left="4382" w:hanging="360"/>
      </w:pPr>
      <w:rPr>
        <w:rFonts w:ascii="Wingdings" w:hAnsi="Wingdings" w:hint="default"/>
      </w:rPr>
    </w:lvl>
    <w:lvl w:ilvl="6" w:tplc="04090001" w:tentative="1">
      <w:start w:val="1"/>
      <w:numFmt w:val="bullet"/>
      <w:lvlText w:val=""/>
      <w:lvlJc w:val="left"/>
      <w:pPr>
        <w:ind w:left="5102" w:hanging="360"/>
      </w:pPr>
      <w:rPr>
        <w:rFonts w:ascii="Symbol" w:hAnsi="Symbol" w:hint="default"/>
      </w:rPr>
    </w:lvl>
    <w:lvl w:ilvl="7" w:tplc="04090003" w:tentative="1">
      <w:start w:val="1"/>
      <w:numFmt w:val="bullet"/>
      <w:lvlText w:val="o"/>
      <w:lvlJc w:val="left"/>
      <w:pPr>
        <w:ind w:left="5822" w:hanging="360"/>
      </w:pPr>
      <w:rPr>
        <w:rFonts w:ascii="Courier New" w:hAnsi="Courier New" w:cs="Courier New" w:hint="default"/>
      </w:rPr>
    </w:lvl>
    <w:lvl w:ilvl="8" w:tplc="04090005" w:tentative="1">
      <w:start w:val="1"/>
      <w:numFmt w:val="bullet"/>
      <w:lvlText w:val=""/>
      <w:lvlJc w:val="left"/>
      <w:pPr>
        <w:ind w:left="6542" w:hanging="360"/>
      </w:pPr>
      <w:rPr>
        <w:rFonts w:ascii="Wingdings" w:hAnsi="Wingdings" w:hint="default"/>
      </w:rPr>
    </w:lvl>
  </w:abstractNum>
  <w:abstractNum w:abstractNumId="9">
    <w:nsid w:val="25FD227E"/>
    <w:multiLevelType w:val="hybridMultilevel"/>
    <w:tmpl w:val="C78603CE"/>
    <w:lvl w:ilvl="0" w:tplc="04090005">
      <w:start w:val="1"/>
      <w:numFmt w:val="bullet"/>
      <w:lvlText w:val=""/>
      <w:lvlJc w:val="left"/>
      <w:pPr>
        <w:ind w:left="1050" w:hanging="360"/>
      </w:pPr>
      <w:rPr>
        <w:rFonts w:ascii="Wingdings" w:hAnsi="Wingding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0">
    <w:nsid w:val="38362EA5"/>
    <w:multiLevelType w:val="hybridMultilevel"/>
    <w:tmpl w:val="D2E40094"/>
    <w:lvl w:ilvl="0" w:tplc="6030B05E">
      <w:start w:val="1"/>
      <w:numFmt w:val="bullet"/>
      <w:lvlText w:val="n"/>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8C57C58"/>
    <w:multiLevelType w:val="hybridMultilevel"/>
    <w:tmpl w:val="153881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F2391D"/>
    <w:multiLevelType w:val="hybridMultilevel"/>
    <w:tmpl w:val="C14CFEFA"/>
    <w:lvl w:ilvl="0" w:tplc="04090005">
      <w:start w:val="1"/>
      <w:numFmt w:val="bullet"/>
      <w:lvlText w:val=""/>
      <w:lvlJc w:val="left"/>
      <w:pPr>
        <w:tabs>
          <w:tab w:val="num" w:pos="725"/>
        </w:tabs>
        <w:ind w:left="725" w:hanging="360"/>
      </w:pPr>
      <w:rPr>
        <w:rFonts w:ascii="Wingdings" w:hAnsi="Wingdings" w:hint="default"/>
      </w:rPr>
    </w:lvl>
    <w:lvl w:ilvl="1" w:tplc="56B4A03C">
      <w:numFmt w:val="bullet"/>
      <w:lvlText w:val="-"/>
      <w:lvlJc w:val="left"/>
      <w:pPr>
        <w:ind w:left="1445" w:hanging="360"/>
      </w:pPr>
      <w:rPr>
        <w:rFonts w:ascii="Times New Roman" w:eastAsia="Times New Roman" w:hAnsi="Times New Roman" w:cs="Times New Roman" w:hint="default"/>
      </w:rPr>
    </w:lvl>
    <w:lvl w:ilvl="2" w:tplc="04090005" w:tentative="1">
      <w:start w:val="1"/>
      <w:numFmt w:val="bullet"/>
      <w:lvlText w:val=""/>
      <w:lvlJc w:val="left"/>
      <w:pPr>
        <w:tabs>
          <w:tab w:val="num" w:pos="2165"/>
        </w:tabs>
        <w:ind w:left="2165" w:hanging="360"/>
      </w:pPr>
      <w:rPr>
        <w:rFonts w:ascii="Wingdings" w:hAnsi="Wingdings" w:hint="default"/>
      </w:rPr>
    </w:lvl>
    <w:lvl w:ilvl="3" w:tplc="04090001" w:tentative="1">
      <w:start w:val="1"/>
      <w:numFmt w:val="bullet"/>
      <w:lvlText w:val=""/>
      <w:lvlJc w:val="left"/>
      <w:pPr>
        <w:tabs>
          <w:tab w:val="num" w:pos="2885"/>
        </w:tabs>
        <w:ind w:left="2885" w:hanging="360"/>
      </w:pPr>
      <w:rPr>
        <w:rFonts w:ascii="Symbol" w:hAnsi="Symbol" w:hint="default"/>
      </w:rPr>
    </w:lvl>
    <w:lvl w:ilvl="4" w:tplc="04090003" w:tentative="1">
      <w:start w:val="1"/>
      <w:numFmt w:val="bullet"/>
      <w:lvlText w:val="o"/>
      <w:lvlJc w:val="left"/>
      <w:pPr>
        <w:tabs>
          <w:tab w:val="num" w:pos="3605"/>
        </w:tabs>
        <w:ind w:left="3605" w:hanging="360"/>
      </w:pPr>
      <w:rPr>
        <w:rFonts w:ascii="Courier New" w:hAnsi="Courier New" w:hint="default"/>
      </w:rPr>
    </w:lvl>
    <w:lvl w:ilvl="5" w:tplc="04090005" w:tentative="1">
      <w:start w:val="1"/>
      <w:numFmt w:val="bullet"/>
      <w:lvlText w:val=""/>
      <w:lvlJc w:val="left"/>
      <w:pPr>
        <w:tabs>
          <w:tab w:val="num" w:pos="4325"/>
        </w:tabs>
        <w:ind w:left="4325" w:hanging="360"/>
      </w:pPr>
      <w:rPr>
        <w:rFonts w:ascii="Wingdings" w:hAnsi="Wingdings" w:hint="default"/>
      </w:rPr>
    </w:lvl>
    <w:lvl w:ilvl="6" w:tplc="04090001" w:tentative="1">
      <w:start w:val="1"/>
      <w:numFmt w:val="bullet"/>
      <w:lvlText w:val=""/>
      <w:lvlJc w:val="left"/>
      <w:pPr>
        <w:tabs>
          <w:tab w:val="num" w:pos="5045"/>
        </w:tabs>
        <w:ind w:left="5045" w:hanging="360"/>
      </w:pPr>
      <w:rPr>
        <w:rFonts w:ascii="Symbol" w:hAnsi="Symbol" w:hint="default"/>
      </w:rPr>
    </w:lvl>
    <w:lvl w:ilvl="7" w:tplc="04090003" w:tentative="1">
      <w:start w:val="1"/>
      <w:numFmt w:val="bullet"/>
      <w:lvlText w:val="o"/>
      <w:lvlJc w:val="left"/>
      <w:pPr>
        <w:tabs>
          <w:tab w:val="num" w:pos="5765"/>
        </w:tabs>
        <w:ind w:left="5765" w:hanging="360"/>
      </w:pPr>
      <w:rPr>
        <w:rFonts w:ascii="Courier New" w:hAnsi="Courier New" w:hint="default"/>
      </w:rPr>
    </w:lvl>
    <w:lvl w:ilvl="8" w:tplc="04090005" w:tentative="1">
      <w:start w:val="1"/>
      <w:numFmt w:val="bullet"/>
      <w:lvlText w:val=""/>
      <w:lvlJc w:val="left"/>
      <w:pPr>
        <w:tabs>
          <w:tab w:val="num" w:pos="6485"/>
        </w:tabs>
        <w:ind w:left="6485" w:hanging="360"/>
      </w:pPr>
      <w:rPr>
        <w:rFonts w:ascii="Wingdings" w:hAnsi="Wingdings" w:hint="default"/>
      </w:rPr>
    </w:lvl>
  </w:abstractNum>
  <w:abstractNum w:abstractNumId="13">
    <w:nsid w:val="4B304101"/>
    <w:multiLevelType w:val="hybridMultilevel"/>
    <w:tmpl w:val="02500C68"/>
    <w:lvl w:ilvl="0" w:tplc="35487582">
      <w:start w:val="1"/>
      <w:numFmt w:val="bullet"/>
      <w:lvlText w:val="n"/>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795750"/>
    <w:multiLevelType w:val="hybridMultilevel"/>
    <w:tmpl w:val="A62EA91A"/>
    <w:lvl w:ilvl="0" w:tplc="6030B05E">
      <w:start w:val="1"/>
      <w:numFmt w:val="bullet"/>
      <w:lvlText w:val="n"/>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DAB5A3B"/>
    <w:multiLevelType w:val="hybridMultilevel"/>
    <w:tmpl w:val="C30076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23903"/>
    <w:multiLevelType w:val="hybridMultilevel"/>
    <w:tmpl w:val="B3D8DADA"/>
    <w:lvl w:ilvl="0" w:tplc="04090003">
      <w:start w:val="1"/>
      <w:numFmt w:val="bullet"/>
      <w:lvlText w:val="o"/>
      <w:lvlJc w:val="left"/>
      <w:pPr>
        <w:ind w:left="720" w:hanging="360"/>
      </w:pPr>
      <w:rPr>
        <w:rFonts w:ascii="Courier New" w:hAnsi="Courier New" w:cs="Courier New"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3E6550"/>
    <w:multiLevelType w:val="hybridMultilevel"/>
    <w:tmpl w:val="43162274"/>
    <w:lvl w:ilvl="0" w:tplc="47E0BFC4">
      <w:start w:val="1"/>
      <w:numFmt w:val="bullet"/>
      <w:lvlText w:val="n"/>
      <w:lvlJc w:val="left"/>
      <w:pPr>
        <w:ind w:left="720" w:hanging="360"/>
      </w:pPr>
      <w:rPr>
        <w:rFonts w:ascii="Wingdings" w:hAnsi="Wingdings"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B032CF"/>
    <w:multiLevelType w:val="hybridMultilevel"/>
    <w:tmpl w:val="B450F6C0"/>
    <w:lvl w:ilvl="0" w:tplc="47E0BFC4">
      <w:start w:val="1"/>
      <w:numFmt w:val="bullet"/>
      <w:lvlText w:val="n"/>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6F2A96"/>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0">
    <w:nsid w:val="6AA45EB8"/>
    <w:multiLevelType w:val="hybridMultilevel"/>
    <w:tmpl w:val="24CE64EA"/>
    <w:lvl w:ilvl="0" w:tplc="47E0BFC4">
      <w:start w:val="1"/>
      <w:numFmt w:val="bullet"/>
      <w:lvlText w:val="n"/>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C550E5"/>
    <w:multiLevelType w:val="hybridMultilevel"/>
    <w:tmpl w:val="2F484D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FA1976"/>
    <w:multiLevelType w:val="hybridMultilevel"/>
    <w:tmpl w:val="E97E2C36"/>
    <w:lvl w:ilvl="0" w:tplc="6030B05E">
      <w:start w:val="1"/>
      <w:numFmt w:val="bullet"/>
      <w:lvlText w:val="n"/>
      <w:lvlJc w:val="left"/>
      <w:pPr>
        <w:ind w:left="360" w:hanging="360"/>
      </w:pPr>
      <w:rPr>
        <w:rFonts w:ascii="Wingdings" w:hAnsi="Wingdings"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17"/>
  </w:num>
  <w:num w:numId="4">
    <w:abstractNumId w:val="3"/>
  </w:num>
  <w:num w:numId="5">
    <w:abstractNumId w:val="13"/>
  </w:num>
  <w:num w:numId="6">
    <w:abstractNumId w:val="10"/>
  </w:num>
  <w:num w:numId="7">
    <w:abstractNumId w:val="7"/>
  </w:num>
  <w:num w:numId="8">
    <w:abstractNumId w:val="22"/>
  </w:num>
  <w:num w:numId="9">
    <w:abstractNumId w:val="14"/>
  </w:num>
  <w:num w:numId="10">
    <w:abstractNumId w:val="0"/>
  </w:num>
  <w:num w:numId="11">
    <w:abstractNumId w:val="16"/>
  </w:num>
  <w:num w:numId="12">
    <w:abstractNumId w:val="20"/>
  </w:num>
  <w:num w:numId="13">
    <w:abstractNumId w:val="18"/>
  </w:num>
  <w:num w:numId="14">
    <w:abstractNumId w:val="19"/>
  </w:num>
  <w:num w:numId="15">
    <w:abstractNumId w:val="12"/>
  </w:num>
  <w:num w:numId="16">
    <w:abstractNumId w:val="4"/>
  </w:num>
  <w:num w:numId="17">
    <w:abstractNumId w:val="2"/>
  </w:num>
  <w:num w:numId="18">
    <w:abstractNumId w:val="9"/>
  </w:num>
  <w:num w:numId="19">
    <w:abstractNumId w:val="15"/>
  </w:num>
  <w:num w:numId="20">
    <w:abstractNumId w:val="21"/>
  </w:num>
  <w:num w:numId="21">
    <w:abstractNumId w:val="11"/>
  </w:num>
  <w:num w:numId="22">
    <w:abstractNumId w:val="5"/>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F054DC"/>
    <w:rsid w:val="00000E21"/>
    <w:rsid w:val="00015129"/>
    <w:rsid w:val="00021888"/>
    <w:rsid w:val="00024640"/>
    <w:rsid w:val="0002559F"/>
    <w:rsid w:val="00030F5D"/>
    <w:rsid w:val="00031FB8"/>
    <w:rsid w:val="00055A0D"/>
    <w:rsid w:val="0005743F"/>
    <w:rsid w:val="00066091"/>
    <w:rsid w:val="00067BE8"/>
    <w:rsid w:val="000702D8"/>
    <w:rsid w:val="000971CA"/>
    <w:rsid w:val="000A5122"/>
    <w:rsid w:val="000B7F40"/>
    <w:rsid w:val="001040AC"/>
    <w:rsid w:val="001132D9"/>
    <w:rsid w:val="00130D42"/>
    <w:rsid w:val="00132918"/>
    <w:rsid w:val="00153471"/>
    <w:rsid w:val="00157DFD"/>
    <w:rsid w:val="00171138"/>
    <w:rsid w:val="001728F8"/>
    <w:rsid w:val="001771D5"/>
    <w:rsid w:val="00184382"/>
    <w:rsid w:val="0019604A"/>
    <w:rsid w:val="001B6BF7"/>
    <w:rsid w:val="001B7D4D"/>
    <w:rsid w:val="001C2BEE"/>
    <w:rsid w:val="001D2DB4"/>
    <w:rsid w:val="001D3C30"/>
    <w:rsid w:val="001D4612"/>
    <w:rsid w:val="001D509D"/>
    <w:rsid w:val="001E197D"/>
    <w:rsid w:val="001E1B77"/>
    <w:rsid w:val="001E50C0"/>
    <w:rsid w:val="001F1ED3"/>
    <w:rsid w:val="001F636E"/>
    <w:rsid w:val="00214C5A"/>
    <w:rsid w:val="002203C3"/>
    <w:rsid w:val="00220C11"/>
    <w:rsid w:val="00227FF1"/>
    <w:rsid w:val="00230CD0"/>
    <w:rsid w:val="00235101"/>
    <w:rsid w:val="002356A4"/>
    <w:rsid w:val="00252986"/>
    <w:rsid w:val="00254D0D"/>
    <w:rsid w:val="00256A46"/>
    <w:rsid w:val="00281507"/>
    <w:rsid w:val="00282A5D"/>
    <w:rsid w:val="00285592"/>
    <w:rsid w:val="00294766"/>
    <w:rsid w:val="002B098A"/>
    <w:rsid w:val="002B594C"/>
    <w:rsid w:val="002C2989"/>
    <w:rsid w:val="002C4073"/>
    <w:rsid w:val="002D1136"/>
    <w:rsid w:val="002E4F3B"/>
    <w:rsid w:val="002F3381"/>
    <w:rsid w:val="002F6227"/>
    <w:rsid w:val="00341842"/>
    <w:rsid w:val="00343816"/>
    <w:rsid w:val="00361E41"/>
    <w:rsid w:val="00364B53"/>
    <w:rsid w:val="00371BA6"/>
    <w:rsid w:val="003736B9"/>
    <w:rsid w:val="00384459"/>
    <w:rsid w:val="00385554"/>
    <w:rsid w:val="00390283"/>
    <w:rsid w:val="003932DA"/>
    <w:rsid w:val="003B1BEA"/>
    <w:rsid w:val="003C11BC"/>
    <w:rsid w:val="003C6F2C"/>
    <w:rsid w:val="003D4E77"/>
    <w:rsid w:val="003F3703"/>
    <w:rsid w:val="003F6591"/>
    <w:rsid w:val="004009D1"/>
    <w:rsid w:val="00404A79"/>
    <w:rsid w:val="00405786"/>
    <w:rsid w:val="004166E9"/>
    <w:rsid w:val="00424463"/>
    <w:rsid w:val="00426349"/>
    <w:rsid w:val="00431A82"/>
    <w:rsid w:val="00444959"/>
    <w:rsid w:val="00447580"/>
    <w:rsid w:val="00456D7D"/>
    <w:rsid w:val="004578D4"/>
    <w:rsid w:val="00463C50"/>
    <w:rsid w:val="0046483A"/>
    <w:rsid w:val="00482C06"/>
    <w:rsid w:val="004925B0"/>
    <w:rsid w:val="004936BC"/>
    <w:rsid w:val="004A4098"/>
    <w:rsid w:val="004D2562"/>
    <w:rsid w:val="004D5780"/>
    <w:rsid w:val="004F1DB5"/>
    <w:rsid w:val="004F292B"/>
    <w:rsid w:val="004F3B0C"/>
    <w:rsid w:val="0051474B"/>
    <w:rsid w:val="00523BAE"/>
    <w:rsid w:val="005316AA"/>
    <w:rsid w:val="00534705"/>
    <w:rsid w:val="00536A90"/>
    <w:rsid w:val="00537082"/>
    <w:rsid w:val="005412B0"/>
    <w:rsid w:val="005664BD"/>
    <w:rsid w:val="00584E7E"/>
    <w:rsid w:val="00585C8B"/>
    <w:rsid w:val="005A1801"/>
    <w:rsid w:val="005B0059"/>
    <w:rsid w:val="005C366C"/>
    <w:rsid w:val="0060327B"/>
    <w:rsid w:val="00603D8D"/>
    <w:rsid w:val="00607788"/>
    <w:rsid w:val="00622DD1"/>
    <w:rsid w:val="006378DC"/>
    <w:rsid w:val="00651152"/>
    <w:rsid w:val="006607AB"/>
    <w:rsid w:val="00696699"/>
    <w:rsid w:val="00697F53"/>
    <w:rsid w:val="006A627E"/>
    <w:rsid w:val="006A7FFD"/>
    <w:rsid w:val="006B2CF7"/>
    <w:rsid w:val="006D176F"/>
    <w:rsid w:val="006D382A"/>
    <w:rsid w:val="006F34A0"/>
    <w:rsid w:val="00715EA4"/>
    <w:rsid w:val="007224F9"/>
    <w:rsid w:val="0072729C"/>
    <w:rsid w:val="007339DB"/>
    <w:rsid w:val="00735B3A"/>
    <w:rsid w:val="00737381"/>
    <w:rsid w:val="00740FFA"/>
    <w:rsid w:val="00760F98"/>
    <w:rsid w:val="00763DF0"/>
    <w:rsid w:val="00765423"/>
    <w:rsid w:val="00777166"/>
    <w:rsid w:val="00784554"/>
    <w:rsid w:val="0078481D"/>
    <w:rsid w:val="00795E1C"/>
    <w:rsid w:val="007C01B7"/>
    <w:rsid w:val="007D2447"/>
    <w:rsid w:val="007E390E"/>
    <w:rsid w:val="007E7184"/>
    <w:rsid w:val="007E724B"/>
    <w:rsid w:val="00803A39"/>
    <w:rsid w:val="00813F84"/>
    <w:rsid w:val="00816854"/>
    <w:rsid w:val="00823948"/>
    <w:rsid w:val="00833DCC"/>
    <w:rsid w:val="008370A0"/>
    <w:rsid w:val="008449B2"/>
    <w:rsid w:val="00852096"/>
    <w:rsid w:val="008553B6"/>
    <w:rsid w:val="00860402"/>
    <w:rsid w:val="00883517"/>
    <w:rsid w:val="0089547F"/>
    <w:rsid w:val="00896BBE"/>
    <w:rsid w:val="008B21B6"/>
    <w:rsid w:val="008C233E"/>
    <w:rsid w:val="008C5A65"/>
    <w:rsid w:val="009017AE"/>
    <w:rsid w:val="00901C3A"/>
    <w:rsid w:val="009026BF"/>
    <w:rsid w:val="00904A79"/>
    <w:rsid w:val="009318BE"/>
    <w:rsid w:val="00947071"/>
    <w:rsid w:val="00953D0C"/>
    <w:rsid w:val="00954F41"/>
    <w:rsid w:val="00955AA7"/>
    <w:rsid w:val="00956707"/>
    <w:rsid w:val="00956AB1"/>
    <w:rsid w:val="00961CEB"/>
    <w:rsid w:val="00963084"/>
    <w:rsid w:val="00973688"/>
    <w:rsid w:val="009B24FA"/>
    <w:rsid w:val="009C2B67"/>
    <w:rsid w:val="009E3E7F"/>
    <w:rsid w:val="009F3E33"/>
    <w:rsid w:val="009F78BD"/>
    <w:rsid w:val="009F7DD3"/>
    <w:rsid w:val="00A002D4"/>
    <w:rsid w:val="00A1017E"/>
    <w:rsid w:val="00A17184"/>
    <w:rsid w:val="00A17FC4"/>
    <w:rsid w:val="00A214DB"/>
    <w:rsid w:val="00A24655"/>
    <w:rsid w:val="00A279B4"/>
    <w:rsid w:val="00A31C38"/>
    <w:rsid w:val="00A34B9C"/>
    <w:rsid w:val="00A52D1B"/>
    <w:rsid w:val="00A64512"/>
    <w:rsid w:val="00A85351"/>
    <w:rsid w:val="00A92352"/>
    <w:rsid w:val="00AA5279"/>
    <w:rsid w:val="00AA5C42"/>
    <w:rsid w:val="00AB5A5C"/>
    <w:rsid w:val="00AC6040"/>
    <w:rsid w:val="00AC7CBF"/>
    <w:rsid w:val="00AE07AC"/>
    <w:rsid w:val="00AE65DB"/>
    <w:rsid w:val="00AF39D1"/>
    <w:rsid w:val="00AF46DE"/>
    <w:rsid w:val="00B01044"/>
    <w:rsid w:val="00B01C54"/>
    <w:rsid w:val="00B109F1"/>
    <w:rsid w:val="00B20389"/>
    <w:rsid w:val="00B2045F"/>
    <w:rsid w:val="00B2496E"/>
    <w:rsid w:val="00B264F6"/>
    <w:rsid w:val="00B3456C"/>
    <w:rsid w:val="00B4672A"/>
    <w:rsid w:val="00B50D49"/>
    <w:rsid w:val="00B5498D"/>
    <w:rsid w:val="00B55024"/>
    <w:rsid w:val="00B57BA0"/>
    <w:rsid w:val="00B83A48"/>
    <w:rsid w:val="00BA5AD5"/>
    <w:rsid w:val="00BA5CEC"/>
    <w:rsid w:val="00BB68D0"/>
    <w:rsid w:val="00BC2F8B"/>
    <w:rsid w:val="00BC63C2"/>
    <w:rsid w:val="00BD4B25"/>
    <w:rsid w:val="00BE12FE"/>
    <w:rsid w:val="00BE24F0"/>
    <w:rsid w:val="00BE36A6"/>
    <w:rsid w:val="00BE5867"/>
    <w:rsid w:val="00BF01EC"/>
    <w:rsid w:val="00BF32CF"/>
    <w:rsid w:val="00BF3DE2"/>
    <w:rsid w:val="00C03BCC"/>
    <w:rsid w:val="00C1004B"/>
    <w:rsid w:val="00C25602"/>
    <w:rsid w:val="00C35191"/>
    <w:rsid w:val="00C550CE"/>
    <w:rsid w:val="00C57A4F"/>
    <w:rsid w:val="00C9648C"/>
    <w:rsid w:val="00CA7A16"/>
    <w:rsid w:val="00CB6E2A"/>
    <w:rsid w:val="00CC2133"/>
    <w:rsid w:val="00CE2AF7"/>
    <w:rsid w:val="00CE4B6C"/>
    <w:rsid w:val="00D0382D"/>
    <w:rsid w:val="00D05BFD"/>
    <w:rsid w:val="00D145A2"/>
    <w:rsid w:val="00D201EB"/>
    <w:rsid w:val="00D3054B"/>
    <w:rsid w:val="00D373A3"/>
    <w:rsid w:val="00D432EB"/>
    <w:rsid w:val="00D60E4A"/>
    <w:rsid w:val="00D82EC4"/>
    <w:rsid w:val="00D96D95"/>
    <w:rsid w:val="00DA32CD"/>
    <w:rsid w:val="00DC2AF0"/>
    <w:rsid w:val="00DD5A5D"/>
    <w:rsid w:val="00DE3DDA"/>
    <w:rsid w:val="00DE4F33"/>
    <w:rsid w:val="00DE7166"/>
    <w:rsid w:val="00DF7BD5"/>
    <w:rsid w:val="00E04CE9"/>
    <w:rsid w:val="00E11B2F"/>
    <w:rsid w:val="00E132E5"/>
    <w:rsid w:val="00E20CAE"/>
    <w:rsid w:val="00E2530C"/>
    <w:rsid w:val="00E3596A"/>
    <w:rsid w:val="00E43AD0"/>
    <w:rsid w:val="00E4471E"/>
    <w:rsid w:val="00E53215"/>
    <w:rsid w:val="00E54391"/>
    <w:rsid w:val="00E55DC7"/>
    <w:rsid w:val="00E60FE7"/>
    <w:rsid w:val="00E65DE4"/>
    <w:rsid w:val="00E670DF"/>
    <w:rsid w:val="00E75650"/>
    <w:rsid w:val="00E81B97"/>
    <w:rsid w:val="00E96F20"/>
    <w:rsid w:val="00EA6235"/>
    <w:rsid w:val="00EB3559"/>
    <w:rsid w:val="00EC1384"/>
    <w:rsid w:val="00EC438C"/>
    <w:rsid w:val="00ED5617"/>
    <w:rsid w:val="00EE1EDE"/>
    <w:rsid w:val="00F02E05"/>
    <w:rsid w:val="00F054DC"/>
    <w:rsid w:val="00F30B85"/>
    <w:rsid w:val="00F310D6"/>
    <w:rsid w:val="00F36259"/>
    <w:rsid w:val="00F366CA"/>
    <w:rsid w:val="00F36921"/>
    <w:rsid w:val="00F3708D"/>
    <w:rsid w:val="00F553FA"/>
    <w:rsid w:val="00F609EA"/>
    <w:rsid w:val="00F67B34"/>
    <w:rsid w:val="00F8011F"/>
    <w:rsid w:val="00F83654"/>
    <w:rsid w:val="00F85CCA"/>
    <w:rsid w:val="00F8697F"/>
    <w:rsid w:val="00F94511"/>
    <w:rsid w:val="00FB0141"/>
    <w:rsid w:val="00FC3E6F"/>
    <w:rsid w:val="00FD5502"/>
    <w:rsid w:val="00FE2A6D"/>
    <w:rsid w:val="00FF5E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640"/>
    <w:pPr>
      <w:spacing w:after="120" w:line="264" w:lineRule="auto"/>
    </w:pPr>
    <w:rPr>
      <w:rFonts w:eastAsia="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054DC"/>
    <w:rPr>
      <w:color w:val="D2611C"/>
      <w:u w:val="single"/>
    </w:rPr>
  </w:style>
  <w:style w:type="paragraph" w:styleId="ListParagraph">
    <w:name w:val="List Paragraph"/>
    <w:basedOn w:val="Normal"/>
    <w:uiPriority w:val="34"/>
    <w:qFormat/>
    <w:rsid w:val="00F054DC"/>
    <w:pPr>
      <w:ind w:left="720"/>
      <w:contextualSpacing/>
    </w:pPr>
  </w:style>
  <w:style w:type="paragraph" w:styleId="BodyText">
    <w:name w:val="Body Text"/>
    <w:basedOn w:val="Normal"/>
    <w:link w:val="BodyTextChar"/>
    <w:semiHidden/>
    <w:rsid w:val="00F054DC"/>
    <w:pPr>
      <w:spacing w:line="240" w:lineRule="auto"/>
    </w:pPr>
    <w:rPr>
      <w:rFonts w:ascii="Times New Roman" w:hAnsi="Times New Roman"/>
      <w:sz w:val="24"/>
      <w:lang w:val="en-GB"/>
    </w:rPr>
  </w:style>
  <w:style w:type="character" w:customStyle="1" w:styleId="BodyTextChar">
    <w:name w:val="Body Text Char"/>
    <w:link w:val="BodyText"/>
    <w:semiHidden/>
    <w:rsid w:val="00F054DC"/>
    <w:rPr>
      <w:rFonts w:ascii="Times New Roman" w:eastAsia="Times New Roman" w:hAnsi="Times New Roman"/>
      <w:sz w:val="24"/>
      <w:szCs w:val="21"/>
      <w:lang w:val="en-GB"/>
    </w:rPr>
  </w:style>
  <w:style w:type="paragraph" w:customStyle="1" w:styleId="AnswertextLeft">
    <w:name w:val="+Answer text Left"/>
    <w:basedOn w:val="Normal"/>
    <w:rsid w:val="00F054DC"/>
    <w:pPr>
      <w:tabs>
        <w:tab w:val="center" w:pos="1320"/>
        <w:tab w:val="center" w:pos="3840"/>
      </w:tabs>
      <w:overflowPunct w:val="0"/>
      <w:autoSpaceDE w:val="0"/>
      <w:autoSpaceDN w:val="0"/>
      <w:adjustRightInd w:val="0"/>
      <w:spacing w:after="40" w:line="220" w:lineRule="exact"/>
      <w:textAlignment w:val="baseline"/>
    </w:pPr>
    <w:rPr>
      <w:rFonts w:ascii="Times New Roman" w:hAnsi="Times New Roman"/>
      <w:noProof/>
    </w:rPr>
  </w:style>
  <w:style w:type="paragraph" w:styleId="BodyText2">
    <w:name w:val="Body Text 2"/>
    <w:basedOn w:val="Normal"/>
    <w:link w:val="BodyText2Char"/>
    <w:semiHidden/>
    <w:rsid w:val="00F054DC"/>
    <w:pPr>
      <w:spacing w:line="480" w:lineRule="auto"/>
    </w:pPr>
    <w:rPr>
      <w:rFonts w:ascii="Times New Roman" w:hAnsi="Times New Roman"/>
      <w:sz w:val="24"/>
      <w:lang w:val="en-GB"/>
    </w:rPr>
  </w:style>
  <w:style w:type="character" w:customStyle="1" w:styleId="BodyText2Char">
    <w:name w:val="Body Text 2 Char"/>
    <w:link w:val="BodyText2"/>
    <w:semiHidden/>
    <w:rsid w:val="00F054DC"/>
    <w:rPr>
      <w:rFonts w:ascii="Times New Roman" w:eastAsia="Times New Roman" w:hAnsi="Times New Roman"/>
      <w:sz w:val="24"/>
      <w:szCs w:val="21"/>
      <w:lang w:val="en-GB"/>
    </w:rPr>
  </w:style>
  <w:style w:type="paragraph" w:customStyle="1" w:styleId="Arial">
    <w:name w:val="Arial"/>
    <w:basedOn w:val="Normal"/>
    <w:rsid w:val="00F054DC"/>
    <w:pPr>
      <w:spacing w:after="0" w:line="240" w:lineRule="auto"/>
      <w:jc w:val="center"/>
    </w:pPr>
    <w:rPr>
      <w:rFonts w:ascii="Arial" w:hAnsi="Arial"/>
      <w:b/>
      <w:smallCaps/>
      <w:color w:val="000000"/>
      <w:sz w:val="18"/>
      <w:szCs w:val="18"/>
      <w:lang w:val="en-GB"/>
    </w:rPr>
  </w:style>
  <w:style w:type="paragraph" w:styleId="BodyTextIndent2">
    <w:name w:val="Body Text Indent 2"/>
    <w:basedOn w:val="Normal"/>
    <w:link w:val="BodyTextIndent2Char"/>
    <w:uiPriority w:val="99"/>
    <w:semiHidden/>
    <w:unhideWhenUsed/>
    <w:rsid w:val="00282A5D"/>
    <w:pPr>
      <w:spacing w:line="480" w:lineRule="auto"/>
      <w:ind w:left="360"/>
    </w:pPr>
  </w:style>
  <w:style w:type="character" w:customStyle="1" w:styleId="BodyTextIndent2Char">
    <w:name w:val="Body Text Indent 2 Char"/>
    <w:basedOn w:val="DefaultParagraphFont"/>
    <w:link w:val="BodyTextIndent2"/>
    <w:uiPriority w:val="99"/>
    <w:semiHidden/>
    <w:rsid w:val="00282A5D"/>
    <w:rPr>
      <w:rFonts w:eastAsia="Times New Roman"/>
      <w:sz w:val="21"/>
      <w:szCs w:val="21"/>
    </w:rPr>
  </w:style>
  <w:style w:type="character" w:styleId="CommentReference">
    <w:name w:val="annotation reference"/>
    <w:basedOn w:val="DefaultParagraphFont"/>
    <w:uiPriority w:val="99"/>
    <w:semiHidden/>
    <w:unhideWhenUsed/>
    <w:rsid w:val="001F636E"/>
    <w:rPr>
      <w:sz w:val="16"/>
      <w:szCs w:val="16"/>
    </w:rPr>
  </w:style>
  <w:style w:type="paragraph" w:styleId="CommentText">
    <w:name w:val="annotation text"/>
    <w:basedOn w:val="Normal"/>
    <w:link w:val="CommentTextChar"/>
    <w:uiPriority w:val="99"/>
    <w:semiHidden/>
    <w:unhideWhenUsed/>
    <w:rsid w:val="001F636E"/>
    <w:pPr>
      <w:spacing w:line="240" w:lineRule="auto"/>
    </w:pPr>
    <w:rPr>
      <w:sz w:val="20"/>
      <w:szCs w:val="20"/>
    </w:rPr>
  </w:style>
  <w:style w:type="character" w:customStyle="1" w:styleId="CommentTextChar">
    <w:name w:val="Comment Text Char"/>
    <w:basedOn w:val="DefaultParagraphFont"/>
    <w:link w:val="CommentText"/>
    <w:uiPriority w:val="99"/>
    <w:semiHidden/>
    <w:rsid w:val="001F636E"/>
    <w:rPr>
      <w:rFonts w:eastAsia="Times New Roman"/>
    </w:rPr>
  </w:style>
  <w:style w:type="paragraph" w:styleId="CommentSubject">
    <w:name w:val="annotation subject"/>
    <w:basedOn w:val="CommentText"/>
    <w:next w:val="CommentText"/>
    <w:link w:val="CommentSubjectChar"/>
    <w:uiPriority w:val="99"/>
    <w:semiHidden/>
    <w:unhideWhenUsed/>
    <w:rsid w:val="001F636E"/>
    <w:rPr>
      <w:b/>
      <w:bCs/>
    </w:rPr>
  </w:style>
  <w:style w:type="character" w:customStyle="1" w:styleId="CommentSubjectChar">
    <w:name w:val="Comment Subject Char"/>
    <w:basedOn w:val="CommentTextChar"/>
    <w:link w:val="CommentSubject"/>
    <w:uiPriority w:val="99"/>
    <w:semiHidden/>
    <w:rsid w:val="001F636E"/>
    <w:rPr>
      <w:rFonts w:eastAsia="Times New Roman"/>
      <w:b/>
      <w:bCs/>
    </w:rPr>
  </w:style>
  <w:style w:type="paragraph" w:styleId="BalloonText">
    <w:name w:val="Balloon Text"/>
    <w:basedOn w:val="Normal"/>
    <w:link w:val="BalloonTextChar"/>
    <w:uiPriority w:val="99"/>
    <w:semiHidden/>
    <w:unhideWhenUsed/>
    <w:rsid w:val="001F63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36E"/>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Arshad.363541@2freemail.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C7235-77CD-4C36-B072-3C5B1E3C2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2396</TotalTime>
  <Pages>1</Pages>
  <Words>1278</Words>
  <Characters>7287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8548</CharactersWithSpaces>
  <SharedDoc>false</SharedDoc>
  <HLinks>
    <vt:vector size="6" baseType="variant">
      <vt:variant>
        <vt:i4>6160442</vt:i4>
      </vt:variant>
      <vt:variant>
        <vt:i4>0</vt:i4>
      </vt:variant>
      <vt:variant>
        <vt:i4>0</vt:i4>
      </vt:variant>
      <vt:variant>
        <vt:i4>5</vt:i4>
      </vt:variant>
      <vt:variant>
        <vt:lpwstr>mailto:furqan.ahmed@hotmail.com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Arshad Iqbal</dc:creator>
  <cp:keywords/>
  <dc:description/>
  <cp:lastModifiedBy>602HRDESK</cp:lastModifiedBy>
  <cp:revision>197</cp:revision>
  <dcterms:created xsi:type="dcterms:W3CDTF">2016-03-18T17:46:00Z</dcterms:created>
  <dcterms:modified xsi:type="dcterms:W3CDTF">2017-04-26T06:59:00Z</dcterms:modified>
</cp:coreProperties>
</file>