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C1" w:rsidRPr="00B336B1" w:rsidRDefault="002501EB" w:rsidP="004132C7">
      <w:pPr>
        <w:pStyle w:val="Title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03ACF" wp14:editId="20CCFC0E">
                <wp:simplePos x="0" y="0"/>
                <wp:positionH relativeFrom="column">
                  <wp:posOffset>-129396</wp:posOffset>
                </wp:positionH>
                <wp:positionV relativeFrom="paragraph">
                  <wp:posOffset>-301925</wp:posOffset>
                </wp:positionV>
                <wp:extent cx="6262370" cy="1026544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0265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6CA" w:rsidRPr="00C446CA" w:rsidRDefault="00C446CA" w:rsidP="00C446CA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pacing w:val="0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15868" w:themeColor="accent5" w:themeShade="80"/>
                                <w:spacing w:val="0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CURRICULUM VITAE</w:t>
                            </w:r>
                          </w:p>
                          <w:p w:rsidR="00C446CA" w:rsidRDefault="00C446CA" w:rsidP="0006552C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color w:val="215868" w:themeColor="accent5" w:themeShade="80"/>
                                <w:spacing w:val="0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15868" w:themeColor="accent5" w:themeShade="80"/>
                                <w:spacing w:val="0"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for</w:t>
                            </w:r>
                          </w:p>
                          <w:p w:rsidR="00C446CA" w:rsidRPr="00C446CA" w:rsidRDefault="00C446CA" w:rsidP="00C446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2pt;margin-top:-23.75pt;width:493.1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" fillcolor="#e5dfec [663]" stroked="f">
                <v:textbox>
                  <w:txbxContent>
                    <w:p w:rsidR="00C446CA" w:rsidRPr="00C446CA" w:rsidRDefault="00C446CA" w:rsidP="00C446CA">
                      <w:pPr>
                        <w:pStyle w:val="Title"/>
                        <w:jc w:val="center"/>
                        <w:rPr>
                          <w:b/>
                          <w:noProof/>
                          <w:color w:val="215868" w:themeColor="accent5" w:themeShade="80"/>
                          <w:spacing w:val="0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15868" w:themeColor="accent5" w:themeShade="80"/>
                          <w:spacing w:val="0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CURRICULUM VITAE</w:t>
                      </w:r>
                    </w:p>
                    <w:p w:rsidR="00C446CA" w:rsidRDefault="00C446CA" w:rsidP="0006552C">
                      <w:pPr>
                        <w:pStyle w:val="Title"/>
                        <w:jc w:val="center"/>
                        <w:rPr>
                          <w:b/>
                          <w:noProof/>
                          <w:color w:val="215868" w:themeColor="accent5" w:themeShade="80"/>
                          <w:spacing w:val="0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215868" w:themeColor="accent5" w:themeShade="80"/>
                          <w:spacing w:val="0"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for</w:t>
                      </w:r>
                    </w:p>
                    <w:p w:rsidR="00C446CA" w:rsidRPr="00C446CA" w:rsidRDefault="00C446CA" w:rsidP="00C446C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6CA" w:rsidRDefault="00C446CA" w:rsidP="004132C7">
      <w:pPr>
        <w:spacing w:after="0" w:line="240" w:lineRule="auto"/>
        <w:rPr>
          <w:rFonts w:cs="Tahoma"/>
          <w:sz w:val="20"/>
        </w:rPr>
      </w:pPr>
    </w:p>
    <w:p w:rsidR="00B336B1" w:rsidRPr="00A940C4" w:rsidRDefault="00C97FA1" w:rsidP="00C446CA">
      <w:pPr>
        <w:spacing w:after="0" w:line="240" w:lineRule="auto"/>
        <w:rPr>
          <w:rFonts w:cs="Tahoma"/>
        </w:rPr>
      </w:pPr>
      <w:hyperlink r:id="rId8" w:history="1">
        <w:r w:rsidRPr="008B508C">
          <w:rPr>
            <w:rStyle w:val="Hyperlink"/>
            <w:rFonts w:cs="Tahoma"/>
            <w:sz w:val="20"/>
          </w:rPr>
          <w:t>Musinake.363899@2freemail.com</w:t>
        </w:r>
      </w:hyperlink>
      <w:r>
        <w:rPr>
          <w:rFonts w:cs="Tahoma"/>
          <w:sz w:val="20"/>
        </w:rPr>
        <w:t xml:space="preserve"> </w:t>
      </w:r>
      <w:r w:rsidR="00B336B1" w:rsidRPr="00FC30D4">
        <w:rPr>
          <w:rFonts w:cs="Tahoma"/>
          <w:sz w:val="20"/>
        </w:rPr>
        <w:tab/>
      </w:r>
    </w:p>
    <w:p w:rsidR="004132C7" w:rsidRDefault="004132C7" w:rsidP="004132C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72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969"/>
        <w:gridCol w:w="514"/>
        <w:gridCol w:w="450"/>
        <w:gridCol w:w="3492"/>
      </w:tblGrid>
      <w:tr w:rsidR="00AD68F5" w:rsidTr="00155913">
        <w:trPr>
          <w:trHeight w:val="2354"/>
        </w:trPr>
        <w:tc>
          <w:tcPr>
            <w:tcW w:w="2295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AD68F5" w:rsidRPr="0016350B" w:rsidRDefault="00AD68F5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PERSONAL INFORMATION</w:t>
            </w:r>
          </w:p>
        </w:tc>
        <w:tc>
          <w:tcPr>
            <w:tcW w:w="2969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D68F5" w:rsidRDefault="00AD68F5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Date of Birth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Age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Nationality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Gender</w:t>
            </w:r>
          </w:p>
          <w:p w:rsidR="00F34638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Marital Status</w:t>
            </w:r>
          </w:p>
          <w:p w:rsidR="00F34638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Number of Dependancies</w:t>
            </w:r>
          </w:p>
          <w:p w:rsidR="00F34638" w:rsidRDefault="008D039A" w:rsidP="00366446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Languages</w:t>
            </w:r>
          </w:p>
        </w:tc>
        <w:tc>
          <w:tcPr>
            <w:tcW w:w="445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09 September 1987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30years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Zimbabwean</w:t>
            </w:r>
          </w:p>
          <w:p w:rsidR="00AD68F5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Female</w:t>
            </w:r>
          </w:p>
          <w:p w:rsidR="00F34638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Singe Mother</w:t>
            </w:r>
          </w:p>
          <w:p w:rsidR="00F34638" w:rsidRDefault="00F34638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2 Boys (7 years and 5 years )</w:t>
            </w:r>
          </w:p>
          <w:p w:rsidR="00F34638" w:rsidRDefault="008D039A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English (Verbal &amp; Written)</w:t>
            </w:r>
          </w:p>
          <w:p w:rsidR="00F34638" w:rsidRDefault="008D039A" w:rsidP="00366446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Chinese Mandarin Pinyin (Beginners Level)</w:t>
            </w:r>
          </w:p>
        </w:tc>
      </w:tr>
      <w:tr w:rsidR="00FC30D4" w:rsidRPr="00AB7A87" w:rsidTr="00155913">
        <w:trPr>
          <w:trHeight w:val="269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AB7A87" w:rsidRDefault="00366446" w:rsidP="0016350B">
            <w:pPr>
              <w:rPr>
                <w:rFonts w:ascii="Tahoma" w:hAnsi="Tahoma" w:cs="Tahoma"/>
                <w:b/>
                <w:noProof/>
                <w:lang w:eastAsia="en-ZW"/>
              </w:rPr>
            </w:pPr>
            <w:r w:rsidRPr="00AB7A87">
              <w:rPr>
                <w:rFonts w:ascii="Tahoma" w:hAnsi="Tahoma" w:cs="Tahoma"/>
                <w:b/>
                <w:noProof/>
                <w:lang w:eastAsia="en-ZW"/>
              </w:rPr>
              <w:t>PROFILE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4E2" w:rsidRPr="007264E2" w:rsidRDefault="007264E2" w:rsidP="007264E2">
            <w:pPr>
              <w:jc w:val="both"/>
              <w:rPr>
                <w:rFonts w:ascii="Tahoma" w:hAnsi="Tahoma" w:cs="Tahoma"/>
              </w:rPr>
            </w:pPr>
            <w:r w:rsidRPr="007264E2">
              <w:rPr>
                <w:rFonts w:ascii="Tahoma" w:hAnsi="Tahoma" w:cs="Tahoma"/>
              </w:rPr>
              <w:t xml:space="preserve">A dynamic, dedicated and result oriented property and casualty insurance professional multi-skilled in underwriting and claims administration for both commercial and personal lines. Excel in analysing damages, causes of loss, policy interpretation and negotiating payment solutions ensuring customers are treated fairly. </w:t>
            </w:r>
            <w:r w:rsidR="000E271E">
              <w:rPr>
                <w:rFonts w:ascii="Tahoma" w:hAnsi="Tahoma" w:cs="Tahoma"/>
              </w:rPr>
              <w:t>Takes</w:t>
            </w:r>
            <w:r w:rsidRPr="007264E2">
              <w:rPr>
                <w:rFonts w:ascii="Tahoma" w:hAnsi="Tahoma" w:cs="Tahoma"/>
              </w:rPr>
              <w:t xml:space="preserve"> pride in leading a diverse and creative team and in providing an exemplary customer service.</w:t>
            </w:r>
          </w:p>
          <w:p w:rsidR="00FC30D4" w:rsidRPr="00AB7A87" w:rsidRDefault="00FC30D4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16350B" w:rsidRDefault="00366446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CAREER OBJECTIVE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56635" w:rsidRPr="00656635" w:rsidRDefault="007264E2" w:rsidP="007264E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</w:t>
            </w:r>
            <w:r w:rsidR="00656635">
              <w:rPr>
                <w:rFonts w:ascii="Tahoma" w:hAnsi="Tahoma" w:cs="Tahoma"/>
              </w:rPr>
              <w:t>ontinuously develop and upgrade my skills, knowledge and abilities to their full potential in a progressive environment that values learning, innovation and growth</w:t>
            </w:r>
            <w:r w:rsidR="000E271E">
              <w:rPr>
                <w:rFonts w:ascii="Tahoma" w:hAnsi="Tahoma" w:cs="Tahoma"/>
              </w:rPr>
              <w:t xml:space="preserve"> for the benefit of both the organisation and communities at large.</w:t>
            </w:r>
          </w:p>
          <w:p w:rsidR="00FC30D4" w:rsidRDefault="00FC30D4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8604FE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8604FE" w:rsidRDefault="008604F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KEY PERSONAL SKILLS</w:t>
            </w:r>
          </w:p>
          <w:p w:rsidR="008604FE" w:rsidRDefault="008604F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604FE" w:rsidRDefault="00E84ABD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 xml:space="preserve">Focused and </w:t>
            </w:r>
            <w:r w:rsidR="000E271E">
              <w:rPr>
                <w:rFonts w:ascii="Tahoma" w:hAnsi="Tahoma" w:cs="Tahoma"/>
                <w:noProof/>
                <w:lang w:eastAsia="en-ZW"/>
              </w:rPr>
              <w:t>goal</w:t>
            </w:r>
            <w:r w:rsidR="008604FE">
              <w:rPr>
                <w:rFonts w:ascii="Tahoma" w:hAnsi="Tahoma" w:cs="Tahoma"/>
                <w:noProof/>
                <w:lang w:eastAsia="en-ZW"/>
              </w:rPr>
              <w:t xml:space="preserve"> oriented</w:t>
            </w:r>
          </w:p>
          <w:p w:rsidR="008604FE" w:rsidRDefault="008604FE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Composed and reliable</w:t>
            </w:r>
          </w:p>
          <w:p w:rsidR="00E97F0F" w:rsidRDefault="00E97F0F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Quick learner</w:t>
            </w:r>
          </w:p>
          <w:p w:rsidR="00E97F0F" w:rsidRDefault="00E97F0F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Initiator</w:t>
            </w:r>
          </w:p>
          <w:p w:rsidR="000E271E" w:rsidRDefault="000E271E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Calm and even tempered</w:t>
            </w:r>
          </w:p>
          <w:p w:rsidR="00E97F0F" w:rsidRPr="008604FE" w:rsidRDefault="00E97F0F" w:rsidP="008604FE">
            <w:pPr>
              <w:rPr>
                <w:rFonts w:ascii="Tahoma" w:hAnsi="Tahoma" w:cs="Tahoma"/>
                <w:noProof/>
                <w:lang w:eastAsia="en-ZW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4FE" w:rsidRDefault="00262736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Teamwork</w:t>
            </w:r>
          </w:p>
          <w:p w:rsidR="00262736" w:rsidRDefault="00391531" w:rsidP="008604FE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Buoyant and light hearted</w:t>
            </w:r>
          </w:p>
          <w:p w:rsidR="00262736" w:rsidRDefault="00262736" w:rsidP="00262736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Good inter and intra personal skills</w:t>
            </w:r>
          </w:p>
          <w:p w:rsidR="00262736" w:rsidRDefault="00262736" w:rsidP="00262736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Can work within tight schedules</w:t>
            </w:r>
          </w:p>
          <w:p w:rsidR="000E271E" w:rsidRDefault="000E271E" w:rsidP="00262736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Relating and amenable</w:t>
            </w:r>
          </w:p>
          <w:p w:rsidR="000E271E" w:rsidRPr="008604FE" w:rsidRDefault="000E271E" w:rsidP="00262736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7264E2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7264E2" w:rsidRDefault="008604F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 xml:space="preserve">PROFESSIONAL </w:t>
            </w:r>
            <w:r w:rsidR="007264E2">
              <w:rPr>
                <w:rFonts w:ascii="Tahoma" w:hAnsi="Tahoma" w:cs="Tahoma"/>
                <w:b/>
                <w:noProof/>
                <w:lang w:eastAsia="en-ZW"/>
              </w:rPr>
              <w:t>SKILLS AND COMPETENCIES</w:t>
            </w:r>
          </w:p>
        </w:tc>
        <w:tc>
          <w:tcPr>
            <w:tcW w:w="39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Claims handling and i</w:t>
            </w:r>
            <w:r w:rsidR="00E84ABD">
              <w:rPr>
                <w:rFonts w:ascii="Tahoma" w:hAnsi="Tahoma" w:cs="Tahoma"/>
                <w:noProof/>
                <w:lang w:eastAsia="en-ZW"/>
              </w:rPr>
              <w:t>n</w:t>
            </w:r>
            <w:r w:rsidRPr="007264E2">
              <w:rPr>
                <w:rFonts w:ascii="Tahoma" w:hAnsi="Tahoma" w:cs="Tahoma"/>
                <w:noProof/>
                <w:lang w:eastAsia="en-ZW"/>
              </w:rPr>
              <w:t>vestigations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Negotiating settlements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Customer service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Setting team plan and objectives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Monitoring progress against set key performance indicators.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Underwriting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Risk assessments and pricing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Providing quotations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Reinsurance placements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Sourcing new business</w:t>
            </w:r>
          </w:p>
          <w:p w:rsidR="007264E2" w:rsidRPr="007264E2" w:rsidRDefault="007264E2" w:rsidP="007264E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lang w:eastAsia="en-ZW"/>
              </w:rPr>
            </w:pPr>
            <w:r w:rsidRPr="007264E2">
              <w:rPr>
                <w:rFonts w:ascii="Tahoma" w:hAnsi="Tahoma" w:cs="Tahoma"/>
                <w:noProof/>
                <w:lang w:eastAsia="en-ZW"/>
              </w:rPr>
              <w:t>Facilitate interdepartmental interactions</w:t>
            </w:r>
          </w:p>
          <w:p w:rsidR="007264E2" w:rsidRDefault="007264E2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16350B" w:rsidRDefault="00803B27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WORK EXPERIENCE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C30D4" w:rsidRPr="00675188" w:rsidRDefault="004826B0" w:rsidP="004132C7">
            <w:pPr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COMPANY               Old Mutual Insurance Company  - Harare, Zimbabwe</w:t>
            </w:r>
          </w:p>
          <w:p w:rsidR="004826B0" w:rsidRPr="00675188" w:rsidRDefault="004826B0" w:rsidP="004132C7">
            <w:pPr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POSITION               Claims Team Leader, 2012 to present</w:t>
            </w:r>
          </w:p>
          <w:p w:rsidR="004826B0" w:rsidRDefault="004826B0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  <w:p w:rsidR="004826B0" w:rsidRPr="00675188" w:rsidRDefault="004826B0" w:rsidP="004132C7">
            <w:pPr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</w:pPr>
            <w:r w:rsidRPr="00675188"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  <w:t>Duties and Responsibilities</w:t>
            </w:r>
          </w:p>
          <w:p w:rsidR="004826B0" w:rsidRDefault="004826B0" w:rsidP="00472325">
            <w:pPr>
              <w:jc w:val="both"/>
              <w:rPr>
                <w:rFonts w:ascii="Tahoma" w:hAnsi="Tahoma" w:cs="Tahoma"/>
                <w:noProof/>
                <w:lang w:eastAsia="en-ZW"/>
              </w:rPr>
            </w:pP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Ensuring effective oversight and control of claim settlements in line with agreed policy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 xml:space="preserve">Taking charge of problem claims and attending to customer complaints 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Assist in formulation and implementation of claims strategy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Differentiating claims service and deliver an excellent customer service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lastRenderedPageBreak/>
              <w:t xml:space="preserve">Participate in external claims forums 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Plan and organize tasks setting objectives and priorities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Delivering excellence against the key measures of claims handling time, cost control, customer satisfaction</w:t>
            </w:r>
          </w:p>
          <w:p w:rsidR="004826B0" w:rsidRPr="00675188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Ensure delivery of required standards of performance</w:t>
            </w:r>
          </w:p>
          <w:p w:rsidR="004826B0" w:rsidRDefault="004826B0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 xml:space="preserve">Providing technical support and guidance </w:t>
            </w:r>
          </w:p>
          <w:p w:rsidR="00675188" w:rsidRP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675188" w:rsidRP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5188">
              <w:rPr>
                <w:rFonts w:ascii="Tahoma" w:hAnsi="Tahoma" w:cs="Tahoma"/>
                <w:b/>
                <w:i/>
                <w:sz w:val="18"/>
                <w:szCs w:val="20"/>
              </w:rPr>
              <w:t>Outcomes</w:t>
            </w:r>
            <w:r w:rsidRPr="00675188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Best team of the year award in 2012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Exceptional claims service and great customer experiences</w:t>
            </w:r>
            <w:r w:rsidR="00391531">
              <w:rPr>
                <w:rFonts w:ascii="Tahoma" w:hAnsi="Tahoma" w:cs="Tahoma"/>
                <w:szCs w:val="20"/>
              </w:rPr>
              <w:t xml:space="preserve"> as depicted by a Net Promoter Score above 60% in 2016</w:t>
            </w:r>
          </w:p>
          <w:p w:rsidR="00675188" w:rsidRDefault="00675188" w:rsidP="003915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szCs w:val="20"/>
              </w:rPr>
            </w:pPr>
            <w:r w:rsidRPr="00391531">
              <w:rPr>
                <w:rFonts w:ascii="Tahoma" w:hAnsi="Tahoma" w:cs="Tahoma"/>
                <w:szCs w:val="20"/>
              </w:rPr>
              <w:t xml:space="preserve">More than </w:t>
            </w:r>
            <w:r w:rsidR="00391531">
              <w:rPr>
                <w:rFonts w:ascii="Tahoma" w:hAnsi="Tahoma" w:cs="Tahoma"/>
                <w:szCs w:val="20"/>
              </w:rPr>
              <w:t>4 000</w:t>
            </w:r>
            <w:r w:rsidRPr="00391531">
              <w:rPr>
                <w:rFonts w:ascii="Tahoma" w:hAnsi="Tahoma" w:cs="Tahoma"/>
                <w:szCs w:val="20"/>
              </w:rPr>
              <w:t xml:space="preserve"> claims received and processed each year with fair settlements offered to claimants</w:t>
            </w:r>
          </w:p>
          <w:p w:rsidR="00391531" w:rsidRPr="00391531" w:rsidRDefault="00391531" w:rsidP="003915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Achieved a  paid claims ratio above 90% in all the years</w:t>
            </w:r>
          </w:p>
          <w:p w:rsidR="00391531" w:rsidRDefault="00391531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Managed to reduce the outstanding claims ratio by 5% every year</w:t>
            </w:r>
          </w:p>
          <w:p w:rsidR="00391531" w:rsidRDefault="00391531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Achieve an overall loss ratio well above the set target in all the years</w:t>
            </w:r>
          </w:p>
          <w:p w:rsidR="00391531" w:rsidRDefault="00391531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Managed to reduce the Private Motor Loss Ratio being the company`s worst performing line of business.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Close monitoring of claim status, closure of files and reserving for future liabilities</w:t>
            </w:r>
          </w:p>
          <w:p w:rsidR="00391531" w:rsidRPr="00675188" w:rsidRDefault="00391531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More than 90% of claims closed during the claims audit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 xml:space="preserve">Significant savings realized from early identification of fraudulent claims, assessments and recoveries from other parties </w:t>
            </w:r>
          </w:p>
          <w:p w:rsidR="00391531" w:rsidRPr="00675188" w:rsidRDefault="00391531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More than US$200 000 saved from early fraud detection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Auditing of all claims leading to the identification of skills gap, product deficiencies, leakages and quality control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 xml:space="preserve">A reduction in avoidable overspend in claims settlements </w:t>
            </w:r>
          </w:p>
          <w:p w:rsidR="00D23ADB" w:rsidRDefault="00D23ADB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More than US$250 000 saved from assessments</w:t>
            </w:r>
          </w:p>
          <w:p w:rsidR="00D23ADB" w:rsidRPr="00675188" w:rsidRDefault="00D23ADB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Achieved a recovery target of 23% above the target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Identification of team`s training needs and recommend appropriate development interventions.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Assisted in claims self-audits and reports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Cultivated a culture of teamwork among the seven direct reports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Team performance reviews and evaluations appropriately addressing underperformance</w:t>
            </w:r>
          </w:p>
          <w:p w:rsid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E16DA8" w:rsidRDefault="00E16DA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E16DA8" w:rsidRDefault="00E16DA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E16DA8" w:rsidRDefault="00E16DA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E16DA8" w:rsidRPr="00675188" w:rsidRDefault="00E16DA8" w:rsidP="00472325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COMPANY               Old Mutual Insurance Company  - Harare, Zimbabwe</w:t>
            </w: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 xml:space="preserve">POSITION               Claims </w:t>
            </w:r>
            <w:r>
              <w:rPr>
                <w:rFonts w:ascii="Tahoma" w:hAnsi="Tahoma" w:cs="Tahoma"/>
                <w:b/>
                <w:noProof/>
                <w:sz w:val="20"/>
                <w:lang w:eastAsia="en-ZW"/>
              </w:rPr>
              <w:t>Administrator</w:t>
            </w: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, 201</w:t>
            </w:r>
            <w:r>
              <w:rPr>
                <w:rFonts w:ascii="Tahoma" w:hAnsi="Tahoma" w:cs="Tahoma"/>
                <w:b/>
                <w:noProof/>
                <w:sz w:val="20"/>
                <w:lang w:eastAsia="en-ZW"/>
              </w:rPr>
              <w:t>0  to 2012</w:t>
            </w:r>
          </w:p>
          <w:p w:rsidR="00675188" w:rsidRDefault="00675188" w:rsidP="00472325">
            <w:pPr>
              <w:jc w:val="both"/>
              <w:rPr>
                <w:rFonts w:ascii="Tahoma" w:hAnsi="Tahoma" w:cs="Tahoma"/>
                <w:noProof/>
                <w:lang w:eastAsia="en-ZW"/>
              </w:rPr>
            </w:pP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</w:pPr>
            <w:r w:rsidRPr="00675188"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  <w:t>Duties and Responsibilities</w:t>
            </w:r>
          </w:p>
          <w:p w:rsid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Identification of valid and invalid claims determining the extent of company`s liability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Negotiate settlements with claimants in line with policy terms and conditions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Regularly reviewing and managing a case load of claims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Deliver an exceptional customer experience when handling claims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Settle claims within authorised limits and set service standards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Identify complaints and fraud, acting, resolving and reporting in line with company policy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Facilitate recoveries from reinsurers</w:t>
            </w:r>
          </w:p>
          <w:p w:rsidR="004826B0" w:rsidRPr="00675188" w:rsidRDefault="004826B0" w:rsidP="00472325">
            <w:pPr>
              <w:jc w:val="both"/>
              <w:rPr>
                <w:rFonts w:ascii="Tahoma" w:hAnsi="Tahoma" w:cs="Tahoma"/>
                <w:noProof/>
                <w:lang w:eastAsia="en-ZW"/>
              </w:rPr>
            </w:pPr>
          </w:p>
          <w:p w:rsidR="00675188" w:rsidRP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5188">
              <w:rPr>
                <w:rFonts w:ascii="Tahoma" w:hAnsi="Tahoma" w:cs="Tahoma"/>
                <w:b/>
                <w:i/>
                <w:sz w:val="18"/>
                <w:szCs w:val="20"/>
              </w:rPr>
              <w:t>Outcomes</w:t>
            </w:r>
            <w:r w:rsidRPr="00675188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Identified leads that lead to investigation and savings</w:t>
            </w:r>
            <w:r w:rsidR="00717656">
              <w:rPr>
                <w:rFonts w:ascii="Tahoma" w:hAnsi="Tahoma" w:cs="Tahoma"/>
                <w:szCs w:val="20"/>
              </w:rPr>
              <w:t xml:space="preserve"> of than US$150 000</w:t>
            </w:r>
          </w:p>
          <w:p w:rsidR="00675188" w:rsidRP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proofErr w:type="spellStart"/>
            <w:r w:rsidRPr="00675188">
              <w:rPr>
                <w:rFonts w:ascii="Tahoma" w:hAnsi="Tahoma" w:cs="Tahoma"/>
                <w:szCs w:val="20"/>
              </w:rPr>
              <w:t>Liase</w:t>
            </w:r>
            <w:proofErr w:type="spellEnd"/>
            <w:r w:rsidRPr="00675188">
              <w:rPr>
                <w:rFonts w:ascii="Tahoma" w:hAnsi="Tahoma" w:cs="Tahoma"/>
                <w:szCs w:val="20"/>
              </w:rPr>
              <w:t xml:space="preserve"> with underwriters on risk appraisal. </w:t>
            </w:r>
          </w:p>
          <w:p w:rsidR="00675188" w:rsidRDefault="00675188" w:rsidP="0047232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szCs w:val="20"/>
              </w:rPr>
            </w:pPr>
            <w:r w:rsidRPr="00675188">
              <w:rPr>
                <w:rFonts w:ascii="Tahoma" w:hAnsi="Tahoma" w:cs="Tahoma"/>
                <w:szCs w:val="20"/>
              </w:rPr>
              <w:t>Assisted claims manager in claims self-audits and claims reports</w:t>
            </w:r>
          </w:p>
          <w:p w:rsidR="00CC708A" w:rsidRPr="00675188" w:rsidRDefault="00CC708A" w:rsidP="00CC708A">
            <w:pPr>
              <w:autoSpaceDE w:val="0"/>
              <w:autoSpaceDN w:val="0"/>
              <w:adjustRightInd w:val="0"/>
              <w:spacing w:before="40" w:line="276" w:lineRule="auto"/>
              <w:ind w:left="720"/>
              <w:jc w:val="both"/>
              <w:rPr>
                <w:rFonts w:ascii="Tahoma" w:hAnsi="Tahoma" w:cs="Tahoma"/>
                <w:szCs w:val="20"/>
              </w:rPr>
            </w:pP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COMPANY               Old Mutual Insurance Company  - Harare, Zimbabwe</w:t>
            </w: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noProof/>
                <w:sz w:val="20"/>
                <w:lang w:eastAsia="en-ZW"/>
              </w:rPr>
            </w:pPr>
            <w:r w:rsidRPr="00675188">
              <w:rPr>
                <w:rFonts w:ascii="Tahoma" w:hAnsi="Tahoma" w:cs="Tahoma"/>
                <w:b/>
                <w:noProof/>
                <w:sz w:val="20"/>
                <w:lang w:eastAsia="en-ZW"/>
              </w:rPr>
              <w:t>POSITION               Underwriting Administrator, 2009 to 2010</w:t>
            </w: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noProof/>
                <w:lang w:eastAsia="en-ZW"/>
              </w:rPr>
            </w:pPr>
          </w:p>
          <w:p w:rsidR="00675188" w:rsidRPr="00675188" w:rsidRDefault="00675188" w:rsidP="00472325">
            <w:pPr>
              <w:jc w:val="both"/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</w:pPr>
            <w:r w:rsidRPr="00675188">
              <w:rPr>
                <w:rFonts w:ascii="Tahoma" w:hAnsi="Tahoma" w:cs="Tahoma"/>
                <w:b/>
                <w:i/>
                <w:noProof/>
                <w:sz w:val="18"/>
                <w:lang w:eastAsia="en-ZW"/>
              </w:rPr>
              <w:t>Duties and Responsibilities</w:t>
            </w:r>
          </w:p>
          <w:p w:rsidR="004826B0" w:rsidRPr="00675188" w:rsidRDefault="004826B0" w:rsidP="00472325">
            <w:pPr>
              <w:jc w:val="both"/>
              <w:rPr>
                <w:rFonts w:ascii="Tahoma" w:hAnsi="Tahoma" w:cs="Tahoma"/>
                <w:noProof/>
                <w:lang w:eastAsia="en-ZW"/>
              </w:rPr>
            </w:pP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b/>
              </w:rPr>
            </w:pPr>
            <w:r w:rsidRPr="00675188">
              <w:rPr>
                <w:rFonts w:ascii="Tahoma" w:hAnsi="Tahoma" w:cs="Tahoma"/>
              </w:rPr>
              <w:t xml:space="preserve">Risk assessment for pricing, acceptance or decline. </w:t>
            </w: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75188">
              <w:rPr>
                <w:rFonts w:ascii="Tahoma" w:hAnsi="Tahoma" w:cs="Tahoma"/>
              </w:rPr>
              <w:t>Providing quotations to clients</w:t>
            </w: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75188">
              <w:rPr>
                <w:rFonts w:ascii="Tahoma" w:hAnsi="Tahoma" w:cs="Tahoma"/>
              </w:rPr>
              <w:t>Renewing expired policies, resuscitating lapsed policies, entering new business, reinstating and endorsing policies.</w:t>
            </w: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75188">
              <w:rPr>
                <w:rFonts w:ascii="Tahoma" w:hAnsi="Tahoma" w:cs="Tahoma"/>
              </w:rPr>
              <w:t>Facultative reinsurance placements</w:t>
            </w: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 w:rsidRPr="00675188">
              <w:rPr>
                <w:rFonts w:ascii="Tahoma" w:hAnsi="Tahoma" w:cs="Tahoma"/>
              </w:rPr>
              <w:t>Sourcing new business</w:t>
            </w:r>
          </w:p>
          <w:p w:rsidR="00675188" w:rsidRPr="00675188" w:rsidRDefault="00675188" w:rsidP="0047232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675188">
              <w:rPr>
                <w:rFonts w:ascii="Tahoma" w:hAnsi="Tahoma" w:cs="Tahoma"/>
              </w:rPr>
              <w:t>Organise for risk surveys to be carried</w:t>
            </w:r>
          </w:p>
          <w:p w:rsidR="00675188" w:rsidRPr="00675188" w:rsidRDefault="00675188" w:rsidP="00472325">
            <w:pPr>
              <w:tabs>
                <w:tab w:val="left" w:pos="1861"/>
              </w:tabs>
              <w:jc w:val="both"/>
              <w:rPr>
                <w:rFonts w:ascii="Tahoma" w:hAnsi="Tahoma" w:cs="Tahoma"/>
                <w:noProof/>
                <w:sz w:val="24"/>
                <w:lang w:eastAsia="en-ZW"/>
              </w:rPr>
            </w:pPr>
            <w:r w:rsidRPr="00675188">
              <w:rPr>
                <w:rFonts w:ascii="Tahoma" w:hAnsi="Tahoma" w:cs="Tahoma"/>
                <w:noProof/>
                <w:sz w:val="24"/>
                <w:lang w:eastAsia="en-ZW"/>
              </w:rPr>
              <w:tab/>
            </w:r>
          </w:p>
          <w:p w:rsidR="00675188" w:rsidRP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75188">
              <w:rPr>
                <w:rFonts w:ascii="Tahoma" w:hAnsi="Tahoma" w:cs="Tahoma"/>
                <w:b/>
                <w:i/>
                <w:sz w:val="18"/>
                <w:szCs w:val="20"/>
              </w:rPr>
              <w:t>Outcomes</w:t>
            </w:r>
            <w:r w:rsidRPr="00675188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675188" w:rsidRPr="00675188" w:rsidRDefault="00675188" w:rsidP="00472325">
            <w:pPr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Reduced company exposure by placing risks adequately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Growth in customer base and gross written premiums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Portfolio performance reviews leading to renewals based on net result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Identified and recommended risks to be surveyed.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Engagements with clients, brokers and key stakeholders to maintain and attract new business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Regularly reviewing and reporting on an individual underwriting portfolio</w:t>
            </w:r>
          </w:p>
          <w:p w:rsidR="00675188" w:rsidRPr="00675188" w:rsidRDefault="00675188" w:rsidP="00472325">
            <w:pPr>
              <w:pStyle w:val="PlainText"/>
              <w:numPr>
                <w:ilvl w:val="0"/>
                <w:numId w:val="5"/>
              </w:numPr>
              <w:jc w:val="both"/>
              <w:rPr>
                <w:rFonts w:ascii="Tahoma" w:eastAsia="MS Mincho" w:hAnsi="Tahoma" w:cs="Tahoma"/>
                <w:iCs/>
                <w:sz w:val="22"/>
              </w:rPr>
            </w:pPr>
            <w:r w:rsidRPr="00675188">
              <w:rPr>
                <w:rFonts w:ascii="Tahoma" w:eastAsia="MS Mincho" w:hAnsi="Tahoma" w:cs="Tahoma"/>
                <w:iCs/>
                <w:sz w:val="22"/>
              </w:rPr>
              <w:t>Delivering exceptional customer service</w:t>
            </w:r>
          </w:p>
          <w:p w:rsidR="004826B0" w:rsidRPr="00675188" w:rsidRDefault="004826B0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  <w:p w:rsidR="004826B0" w:rsidRDefault="004826B0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794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16350B" w:rsidRDefault="00803B27" w:rsidP="00472325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lastRenderedPageBreak/>
              <w:t xml:space="preserve">EDUCATION </w:t>
            </w:r>
            <w:r w:rsidR="00472325">
              <w:rPr>
                <w:rFonts w:ascii="Tahoma" w:hAnsi="Tahoma" w:cs="Tahoma"/>
                <w:b/>
                <w:noProof/>
                <w:lang w:eastAsia="en-ZW"/>
              </w:rPr>
              <w:t>AND</w:t>
            </w:r>
            <w:r>
              <w:rPr>
                <w:rFonts w:ascii="Tahoma" w:hAnsi="Tahoma" w:cs="Tahoma"/>
                <w:b/>
                <w:noProof/>
                <w:lang w:eastAsia="en-ZW"/>
              </w:rPr>
              <w:t xml:space="preserve"> PROFFESSIONAL QUALIFICATIONS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75188" w:rsidRDefault="00675188" w:rsidP="004723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/>
                <w:szCs w:val="20"/>
                <w:u w:val="single"/>
              </w:rPr>
              <w:t>Bachelor of Commerce</w:t>
            </w:r>
            <w:r w:rsidRPr="00472325">
              <w:rPr>
                <w:rFonts w:ascii="Tahoma" w:hAnsi="Tahoma" w:cs="Tahoma"/>
                <w:b/>
                <w:szCs w:val="20"/>
              </w:rPr>
              <w:t xml:space="preserve">, </w:t>
            </w:r>
            <w:proofErr w:type="spellStart"/>
            <w:r w:rsidRPr="00472325">
              <w:rPr>
                <w:rFonts w:ascii="Tahoma" w:hAnsi="Tahoma" w:cs="Tahoma"/>
                <w:szCs w:val="20"/>
              </w:rPr>
              <w:t>Honors</w:t>
            </w:r>
            <w:proofErr w:type="spellEnd"/>
            <w:r w:rsidRPr="00472325">
              <w:rPr>
                <w:rFonts w:ascii="Tahoma" w:hAnsi="Tahoma" w:cs="Tahoma"/>
                <w:szCs w:val="20"/>
              </w:rPr>
              <w:t xml:space="preserve"> Degree In Risk Management and Insurance</w:t>
            </w:r>
            <w:r w:rsidRPr="00472325">
              <w:rPr>
                <w:rFonts w:ascii="Tahoma" w:hAnsi="Tahoma" w:cs="Tahoma"/>
                <w:bCs/>
                <w:szCs w:val="20"/>
              </w:rPr>
              <w:t>,</w:t>
            </w:r>
            <w:r w:rsidRPr="00472325"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472325">
              <w:rPr>
                <w:rFonts w:ascii="Tahoma" w:hAnsi="Tahoma" w:cs="Tahoma"/>
                <w:bCs/>
                <w:szCs w:val="20"/>
              </w:rPr>
              <w:t xml:space="preserve">2009 – National University of Science and Technology (NUST) Zimbabwe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bCs/>
                <w:szCs w:val="20"/>
              </w:rPr>
            </w:pPr>
          </w:p>
          <w:p w:rsidR="00675188" w:rsidRDefault="00675188" w:rsidP="004723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szCs w:val="20"/>
              </w:rPr>
            </w:pPr>
            <w:r w:rsidRPr="00472325">
              <w:rPr>
                <w:rFonts w:ascii="Tahoma" w:hAnsi="Tahoma" w:cs="Tahoma"/>
                <w:b/>
                <w:szCs w:val="20"/>
                <w:u w:val="single"/>
              </w:rPr>
              <w:lastRenderedPageBreak/>
              <w:t xml:space="preserve">Advanced Diploma in Insurance, ACII </w:t>
            </w:r>
            <w:r w:rsidRPr="00472325">
              <w:rPr>
                <w:rFonts w:ascii="Tahoma" w:hAnsi="Tahoma" w:cs="Tahoma"/>
                <w:szCs w:val="20"/>
              </w:rPr>
              <w:t xml:space="preserve"> 2016 Chartered Insurance Institute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szCs w:val="20"/>
              </w:rPr>
            </w:pPr>
          </w:p>
          <w:p w:rsidR="00675188" w:rsidRPr="00472325" w:rsidRDefault="00675188" w:rsidP="0047232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ahoma" w:hAnsi="Tahoma" w:cs="Tahoma"/>
                <w:szCs w:val="20"/>
              </w:rPr>
            </w:pPr>
            <w:r w:rsidRPr="00472325">
              <w:rPr>
                <w:rFonts w:ascii="Tahoma" w:hAnsi="Tahoma" w:cs="Tahoma"/>
                <w:b/>
                <w:szCs w:val="20"/>
                <w:u w:val="single"/>
              </w:rPr>
              <w:t>Diploma In Theology</w:t>
            </w:r>
            <w:r w:rsidRPr="00472325">
              <w:rPr>
                <w:rFonts w:ascii="Tahoma" w:hAnsi="Tahoma" w:cs="Tahoma"/>
                <w:szCs w:val="20"/>
              </w:rPr>
              <w:t>, 2015 Africa Multination For Christ College</w:t>
            </w:r>
          </w:p>
          <w:p w:rsidR="00FC30D4" w:rsidRDefault="00FC30D4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16350B" w:rsidRDefault="00803B27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lastRenderedPageBreak/>
              <w:t>OTHER CERTIFICATES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>Claims Management                      2014 Insurance Institute of Zimbabwe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 xml:space="preserve">The Effective Supervisory Skill        2012 Insurance Institute of Zimbabwe 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>Customer service                          2015 ZIMHOST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>Engineeri</w:t>
            </w:r>
            <w:r>
              <w:rPr>
                <w:rFonts w:ascii="Tahoma" w:hAnsi="Tahoma" w:cs="Tahoma"/>
                <w:bCs/>
                <w:szCs w:val="20"/>
              </w:rPr>
              <w:t xml:space="preserve">ng Claims                       </w:t>
            </w:r>
            <w:r w:rsidRPr="00472325">
              <w:rPr>
                <w:rFonts w:ascii="Tahoma" w:hAnsi="Tahoma" w:cs="Tahoma"/>
                <w:bCs/>
                <w:szCs w:val="20"/>
              </w:rPr>
              <w:t>2014 Insurance Institute of Zimbabwe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 xml:space="preserve">Protocol, Business Etiquette &amp;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>Professional Branding                   2015 Zimbabwe Institute of Diplomacy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 xml:space="preserve">Technical Reinsurance Accounting &amp;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 xml:space="preserve">Claims Management                     2012   ZARO   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>Reinsurance Practice, Accounting and</w:t>
            </w:r>
          </w:p>
          <w:p w:rsidR="00472325" w:rsidRPr="00472325" w:rsidRDefault="00472325" w:rsidP="0047232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0"/>
              </w:rPr>
            </w:pPr>
            <w:r w:rsidRPr="00472325">
              <w:rPr>
                <w:rFonts w:ascii="Tahoma" w:hAnsi="Tahoma" w:cs="Tahoma"/>
                <w:bCs/>
                <w:szCs w:val="20"/>
              </w:rPr>
              <w:t xml:space="preserve">Claims Management                     2012  </w:t>
            </w:r>
            <w:proofErr w:type="spellStart"/>
            <w:r w:rsidRPr="00472325">
              <w:rPr>
                <w:rFonts w:ascii="Tahoma" w:hAnsi="Tahoma" w:cs="Tahoma"/>
                <w:bCs/>
                <w:szCs w:val="20"/>
              </w:rPr>
              <w:t>Zep</w:t>
            </w:r>
            <w:proofErr w:type="spellEnd"/>
            <w:r w:rsidRPr="00472325">
              <w:rPr>
                <w:rFonts w:ascii="Tahoma" w:hAnsi="Tahoma" w:cs="Tahoma"/>
                <w:bCs/>
                <w:szCs w:val="20"/>
              </w:rPr>
              <w:t xml:space="preserve"> Re</w:t>
            </w:r>
          </w:p>
          <w:p w:rsidR="00FC30D4" w:rsidRDefault="00FC30D4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525"/>
        </w:trPr>
        <w:tc>
          <w:tcPr>
            <w:tcW w:w="2295" w:type="dxa"/>
            <w:tcBorders>
              <w:top w:val="nil"/>
              <w:bottom w:val="nil"/>
              <w:right w:val="double" w:sz="4" w:space="0" w:color="auto"/>
            </w:tcBorders>
            <w:shd w:val="clear" w:color="auto" w:fill="E5DFEC" w:themeFill="accent4" w:themeFillTint="33"/>
          </w:tcPr>
          <w:p w:rsidR="00FC30D4" w:rsidRPr="0016350B" w:rsidRDefault="009444D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COMPUTER SKILLS</w:t>
            </w:r>
          </w:p>
        </w:tc>
        <w:tc>
          <w:tcPr>
            <w:tcW w:w="742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C30D4" w:rsidRDefault="00472325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Microsoft Office</w:t>
            </w:r>
            <w:r w:rsidR="0094549F">
              <w:rPr>
                <w:rFonts w:ascii="Tahoma" w:hAnsi="Tahoma" w:cs="Tahoma"/>
                <w:noProof/>
                <w:lang w:eastAsia="en-ZW"/>
              </w:rPr>
              <w:t xml:space="preserve"> and Office Tools</w:t>
            </w:r>
          </w:p>
          <w:p w:rsidR="00472325" w:rsidRDefault="00472325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 xml:space="preserve">Excel, Powerpoint, Word, </w:t>
            </w:r>
            <w:r w:rsidR="0094549F">
              <w:rPr>
                <w:rFonts w:ascii="Tahoma" w:hAnsi="Tahoma" w:cs="Tahoma"/>
                <w:noProof/>
                <w:lang w:eastAsia="en-ZW"/>
              </w:rPr>
              <w:t>Outlook</w:t>
            </w:r>
          </w:p>
          <w:p w:rsidR="0094549F" w:rsidRDefault="0094549F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Clip organiser, Picture manager</w:t>
            </w:r>
          </w:p>
          <w:p w:rsidR="0094549F" w:rsidRDefault="0094549F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FC30D4" w:rsidTr="00155913">
        <w:trPr>
          <w:trHeight w:val="255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C30D4" w:rsidRPr="0016350B" w:rsidRDefault="009444D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r>
              <w:rPr>
                <w:rFonts w:ascii="Tahoma" w:hAnsi="Tahoma" w:cs="Tahoma"/>
                <w:b/>
                <w:noProof/>
                <w:lang w:eastAsia="en-ZW"/>
              </w:rPr>
              <w:t>HOBBIES</w:t>
            </w:r>
          </w:p>
        </w:tc>
        <w:tc>
          <w:tcPr>
            <w:tcW w:w="7425" w:type="dxa"/>
            <w:gridSpan w:val="4"/>
            <w:tcBorders>
              <w:top w:val="nil"/>
              <w:bottom w:val="nil"/>
            </w:tcBorders>
          </w:tcPr>
          <w:p w:rsidR="00FC30D4" w:rsidRDefault="00A973C9" w:rsidP="004132C7">
            <w:pPr>
              <w:rPr>
                <w:rFonts w:ascii="Tahoma" w:hAnsi="Tahoma" w:cs="Tahoma"/>
                <w:noProof/>
                <w:lang w:eastAsia="en-ZW"/>
              </w:rPr>
            </w:pPr>
            <w:r>
              <w:rPr>
                <w:rFonts w:ascii="Tahoma" w:hAnsi="Tahoma" w:cs="Tahoma"/>
                <w:noProof/>
                <w:lang w:eastAsia="en-ZW"/>
              </w:rPr>
              <w:t>Baking and Cooking, Travelling, Playing Chess and Reading Magazines</w:t>
            </w:r>
          </w:p>
          <w:p w:rsidR="0094549F" w:rsidRDefault="0094549F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9444DE" w:rsidTr="00155913">
        <w:trPr>
          <w:trHeight w:val="269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9444DE" w:rsidRDefault="009444D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  <w:bookmarkStart w:id="0" w:name="_GoBack"/>
            <w:bookmarkEnd w:id="0"/>
          </w:p>
        </w:tc>
        <w:tc>
          <w:tcPr>
            <w:tcW w:w="7425" w:type="dxa"/>
            <w:gridSpan w:val="4"/>
            <w:tcBorders>
              <w:top w:val="nil"/>
              <w:bottom w:val="nil"/>
            </w:tcBorders>
          </w:tcPr>
          <w:p w:rsidR="00A973C9" w:rsidRPr="00A973C9" w:rsidRDefault="00A973C9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  <w:tr w:rsidR="009444DE" w:rsidTr="00155913">
        <w:trPr>
          <w:trHeight w:val="255"/>
        </w:trPr>
        <w:tc>
          <w:tcPr>
            <w:tcW w:w="2295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9444DE" w:rsidRDefault="009444DE" w:rsidP="004132C7">
            <w:pPr>
              <w:rPr>
                <w:rFonts w:ascii="Tahoma" w:hAnsi="Tahoma" w:cs="Tahoma"/>
                <w:b/>
                <w:noProof/>
                <w:lang w:eastAsia="en-ZW"/>
              </w:rPr>
            </w:pPr>
          </w:p>
        </w:tc>
        <w:tc>
          <w:tcPr>
            <w:tcW w:w="7425" w:type="dxa"/>
            <w:gridSpan w:val="4"/>
            <w:tcBorders>
              <w:top w:val="nil"/>
            </w:tcBorders>
          </w:tcPr>
          <w:p w:rsidR="009444DE" w:rsidRPr="00A973C9" w:rsidRDefault="009444DE" w:rsidP="004132C7">
            <w:pPr>
              <w:rPr>
                <w:rFonts w:ascii="Tahoma" w:hAnsi="Tahoma" w:cs="Tahoma"/>
                <w:noProof/>
                <w:lang w:eastAsia="en-ZW"/>
              </w:rPr>
            </w:pPr>
          </w:p>
        </w:tc>
      </w:tr>
    </w:tbl>
    <w:p w:rsidR="00F552E2" w:rsidRDefault="00F552E2" w:rsidP="004132C7">
      <w:pPr>
        <w:spacing w:after="0" w:line="240" w:lineRule="auto"/>
        <w:rPr>
          <w:rFonts w:ascii="Tahoma" w:hAnsi="Tahoma" w:cs="Tahoma"/>
          <w:noProof/>
          <w:lang w:eastAsia="en-ZW"/>
        </w:rPr>
      </w:pPr>
    </w:p>
    <w:p w:rsidR="00F552E2" w:rsidRDefault="00F552E2" w:rsidP="004D647D">
      <w:pPr>
        <w:rPr>
          <w:rFonts w:ascii="Tahoma" w:hAnsi="Tahoma" w:cs="Tahoma"/>
          <w:noProof/>
          <w:lang w:eastAsia="en-ZW"/>
        </w:rPr>
      </w:pPr>
    </w:p>
    <w:p w:rsidR="004D647D" w:rsidRDefault="004D647D" w:rsidP="004D647D">
      <w:pPr>
        <w:rPr>
          <w:rFonts w:ascii="Tahoma" w:hAnsi="Tahoma" w:cs="Tahoma"/>
        </w:rPr>
      </w:pPr>
    </w:p>
    <w:p w:rsidR="004D647D" w:rsidRPr="00F552E2" w:rsidRDefault="00F552E2" w:rsidP="00F552E2">
      <w:pPr>
        <w:tabs>
          <w:tab w:val="left" w:pos="319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4D647D" w:rsidRPr="00F552E2" w:rsidSect="00797E6D">
      <w:pgSz w:w="11906" w:h="16838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A9" w:rsidRDefault="005703A9" w:rsidP="007F2F35">
      <w:pPr>
        <w:spacing w:after="0" w:line="240" w:lineRule="auto"/>
      </w:pPr>
      <w:r>
        <w:separator/>
      </w:r>
    </w:p>
  </w:endnote>
  <w:endnote w:type="continuationSeparator" w:id="0">
    <w:p w:rsidR="005703A9" w:rsidRDefault="005703A9" w:rsidP="007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A9" w:rsidRDefault="005703A9" w:rsidP="007F2F35">
      <w:pPr>
        <w:spacing w:after="0" w:line="240" w:lineRule="auto"/>
      </w:pPr>
      <w:r>
        <w:separator/>
      </w:r>
    </w:p>
  </w:footnote>
  <w:footnote w:type="continuationSeparator" w:id="0">
    <w:p w:rsidR="005703A9" w:rsidRDefault="005703A9" w:rsidP="007F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2.1pt;visibility:visible;mso-wrap-style:square" o:bullet="t">
        <v:imagedata r:id="rId1" o:title=""/>
      </v:shape>
    </w:pict>
  </w:numPicBullet>
  <w:abstractNum w:abstractNumId="0">
    <w:nsid w:val="094E1D33"/>
    <w:multiLevelType w:val="hybridMultilevel"/>
    <w:tmpl w:val="4128E86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921714"/>
    <w:multiLevelType w:val="hybridMultilevel"/>
    <w:tmpl w:val="201AE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638E"/>
    <w:multiLevelType w:val="hybridMultilevel"/>
    <w:tmpl w:val="01E63214"/>
    <w:lvl w:ilvl="0" w:tplc="A7063108">
      <w:start w:val="1"/>
      <w:numFmt w:val="bullet"/>
      <w:lvlText w:val=""/>
      <w:lvlPicBulletId w:val="0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1" w:tplc="7548C89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2" w:tplc="AF9C6936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3" w:tplc="B31CE8A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12FE08EE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5" w:tplc="0888B4B8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6" w:tplc="A7027006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F64ECF38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8" w:tplc="3F8664B6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</w:abstractNum>
  <w:abstractNum w:abstractNumId="3">
    <w:nsid w:val="4C941ACE"/>
    <w:multiLevelType w:val="hybridMultilevel"/>
    <w:tmpl w:val="7C425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5533"/>
    <w:multiLevelType w:val="hybridMultilevel"/>
    <w:tmpl w:val="A64C4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6552C"/>
    <w:rsid w:val="0008448F"/>
    <w:rsid w:val="000E271E"/>
    <w:rsid w:val="00155913"/>
    <w:rsid w:val="0016350B"/>
    <w:rsid w:val="001A685C"/>
    <w:rsid w:val="002501EB"/>
    <w:rsid w:val="00262736"/>
    <w:rsid w:val="002B2F5D"/>
    <w:rsid w:val="00366446"/>
    <w:rsid w:val="00391531"/>
    <w:rsid w:val="004132C7"/>
    <w:rsid w:val="00472325"/>
    <w:rsid w:val="004826B0"/>
    <w:rsid w:val="004D647D"/>
    <w:rsid w:val="005703A9"/>
    <w:rsid w:val="005D2895"/>
    <w:rsid w:val="00656635"/>
    <w:rsid w:val="00675188"/>
    <w:rsid w:val="00717656"/>
    <w:rsid w:val="007264E2"/>
    <w:rsid w:val="00784F19"/>
    <w:rsid w:val="00797E6D"/>
    <w:rsid w:val="007F2F35"/>
    <w:rsid w:val="00803B27"/>
    <w:rsid w:val="008604FE"/>
    <w:rsid w:val="008B2DD3"/>
    <w:rsid w:val="008D039A"/>
    <w:rsid w:val="00927BCB"/>
    <w:rsid w:val="009444DE"/>
    <w:rsid w:val="0094549F"/>
    <w:rsid w:val="00975E27"/>
    <w:rsid w:val="00A00263"/>
    <w:rsid w:val="00A06B7A"/>
    <w:rsid w:val="00A940C4"/>
    <w:rsid w:val="00A973C9"/>
    <w:rsid w:val="00AB7A87"/>
    <w:rsid w:val="00AD351A"/>
    <w:rsid w:val="00AD68F5"/>
    <w:rsid w:val="00B046C1"/>
    <w:rsid w:val="00B336B1"/>
    <w:rsid w:val="00B50940"/>
    <w:rsid w:val="00BB5642"/>
    <w:rsid w:val="00C446CA"/>
    <w:rsid w:val="00C97FA1"/>
    <w:rsid w:val="00CC04F3"/>
    <w:rsid w:val="00CC708A"/>
    <w:rsid w:val="00D23ADB"/>
    <w:rsid w:val="00E16DA8"/>
    <w:rsid w:val="00E84ABD"/>
    <w:rsid w:val="00E97F0F"/>
    <w:rsid w:val="00EE389F"/>
    <w:rsid w:val="00F34638"/>
    <w:rsid w:val="00F4365D"/>
    <w:rsid w:val="00F552E2"/>
    <w:rsid w:val="00F942D1"/>
    <w:rsid w:val="00FC30D4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35"/>
  </w:style>
  <w:style w:type="paragraph" w:styleId="Footer">
    <w:name w:val="footer"/>
    <w:basedOn w:val="Normal"/>
    <w:link w:val="FooterChar"/>
    <w:uiPriority w:val="99"/>
    <w:unhideWhenUsed/>
    <w:rsid w:val="007F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35"/>
  </w:style>
  <w:style w:type="paragraph" w:styleId="BalloonText">
    <w:name w:val="Balloon Text"/>
    <w:basedOn w:val="Normal"/>
    <w:link w:val="BalloonTextChar"/>
    <w:uiPriority w:val="99"/>
    <w:semiHidden/>
    <w:unhideWhenUsed/>
    <w:rsid w:val="007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4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3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3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751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5188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35"/>
  </w:style>
  <w:style w:type="paragraph" w:styleId="Footer">
    <w:name w:val="footer"/>
    <w:basedOn w:val="Normal"/>
    <w:link w:val="FooterChar"/>
    <w:uiPriority w:val="99"/>
    <w:unhideWhenUsed/>
    <w:rsid w:val="007F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35"/>
  </w:style>
  <w:style w:type="paragraph" w:styleId="BalloonText">
    <w:name w:val="Balloon Text"/>
    <w:basedOn w:val="Normal"/>
    <w:link w:val="BalloonTextChar"/>
    <w:uiPriority w:val="99"/>
    <w:semiHidden/>
    <w:unhideWhenUsed/>
    <w:rsid w:val="007F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4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3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33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751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51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nake.36389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Musinake Netsitsidzashe</dc:creator>
  <cp:lastModifiedBy>348382427</cp:lastModifiedBy>
  <cp:revision>4</cp:revision>
  <dcterms:created xsi:type="dcterms:W3CDTF">2017-02-15T08:42:00Z</dcterms:created>
  <dcterms:modified xsi:type="dcterms:W3CDTF">2017-07-11T05:53:00Z</dcterms:modified>
</cp:coreProperties>
</file>