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1" w:rsidRDefault="007850BB" w:rsidP="005C4EA9">
      <w:pPr>
        <w:pStyle w:val="Heading1"/>
        <w:rPr>
          <w:sz w:val="36"/>
          <w:szCs w:val="36"/>
        </w:rPr>
      </w:pPr>
      <w:r>
        <w:rPr>
          <w:rFonts w:ascii="Constantia" w:hAnsi="Constantia"/>
          <w:b w:val="0"/>
          <w:bCs w:val="0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6D7559D" wp14:editId="6DFC4BB0">
            <wp:simplePos x="0" y="0"/>
            <wp:positionH relativeFrom="margin">
              <wp:posOffset>5431906</wp:posOffset>
            </wp:positionH>
            <wp:positionV relativeFrom="margin">
              <wp:posOffset>136640</wp:posOffset>
            </wp:positionV>
            <wp:extent cx="1051560" cy="1351280"/>
            <wp:effectExtent l="19050" t="19050" r="15240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51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678">
        <w:rPr>
          <w:sz w:val="36"/>
          <w:szCs w:val="36"/>
        </w:rPr>
        <w:t xml:space="preserve">  </w:t>
      </w:r>
    </w:p>
    <w:p w:rsidR="007F33F5" w:rsidRDefault="002E4678" w:rsidP="005C4EA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F33F5" w:rsidRPr="007F33F5" w:rsidRDefault="007F33F5" w:rsidP="007F33F5"/>
    <w:p w:rsidR="00553417" w:rsidRDefault="007F33F5" w:rsidP="007F33F5">
      <w:pPr>
        <w:pStyle w:val="Heading1"/>
        <w:rPr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2E4678">
        <w:rPr>
          <w:sz w:val="36"/>
          <w:szCs w:val="36"/>
        </w:rPr>
        <w:t xml:space="preserve"> </w:t>
      </w:r>
      <w:r w:rsidR="00553417">
        <w:rPr>
          <w:color w:val="2F5496" w:themeColor="accent1" w:themeShade="BF"/>
          <w:sz w:val="36"/>
          <w:szCs w:val="36"/>
        </w:rPr>
        <w:t>REMEROSE</w:t>
      </w:r>
    </w:p>
    <w:p w:rsidR="005C4EA9" w:rsidRPr="00B64095" w:rsidRDefault="00553417" w:rsidP="007F33F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hyperlink r:id="rId8" w:history="1">
        <w:r w:rsidRPr="00446362">
          <w:rPr>
            <w:rStyle w:val="Hyperlink"/>
            <w:sz w:val="36"/>
            <w:szCs w:val="36"/>
          </w:rPr>
          <w:t>REMEROSE.364114@2freemail.com</w:t>
        </w:r>
      </w:hyperlink>
      <w:r>
        <w:rPr>
          <w:color w:val="2F5496" w:themeColor="accent1" w:themeShade="BF"/>
          <w:sz w:val="36"/>
          <w:szCs w:val="36"/>
        </w:rPr>
        <w:t xml:space="preserve"> </w:t>
      </w:r>
      <w:r w:rsidRPr="00553417">
        <w:rPr>
          <w:color w:val="2F5496" w:themeColor="accent1" w:themeShade="BF"/>
          <w:sz w:val="36"/>
          <w:szCs w:val="36"/>
        </w:rPr>
        <w:tab/>
      </w:r>
      <w:r>
        <w:rPr>
          <w:color w:val="2F5496" w:themeColor="accent1" w:themeShade="BF"/>
          <w:sz w:val="36"/>
          <w:szCs w:val="36"/>
        </w:rPr>
        <w:t xml:space="preserve"> </w:t>
      </w:r>
      <w:r w:rsidR="00473075" w:rsidRPr="004A63E1">
        <w:rPr>
          <w:color w:val="2F5496" w:themeColor="accent1" w:themeShade="BF"/>
          <w:sz w:val="36"/>
          <w:szCs w:val="36"/>
        </w:rPr>
        <w:t xml:space="preserve"> </w:t>
      </w:r>
    </w:p>
    <w:p w:rsidR="00512960" w:rsidRDefault="007F33F5" w:rsidP="00553417">
      <w:pPr>
        <w:spacing w:line="276" w:lineRule="auto"/>
        <w:rPr>
          <w:rFonts w:ascii="Cambria" w:eastAsia="Calibri" w:hAnsi="Cambria"/>
          <w:b/>
          <w:sz w:val="22"/>
          <w:szCs w:val="22"/>
        </w:rPr>
      </w:pPr>
      <w:r>
        <w:t xml:space="preserve">    </w:t>
      </w:r>
      <w:r w:rsidR="002E4678">
        <w:t xml:space="preserve">  </w:t>
      </w:r>
    </w:p>
    <w:p w:rsidR="002E4678" w:rsidRPr="002E4678" w:rsidRDefault="002E4678" w:rsidP="002E4678">
      <w:pPr>
        <w:tabs>
          <w:tab w:val="left" w:pos="3630"/>
        </w:tabs>
        <w:rPr>
          <w:rFonts w:ascii="Cambria" w:eastAsia="Calibri" w:hAnsi="Cambria"/>
          <w:b/>
          <w:sz w:val="22"/>
          <w:szCs w:val="22"/>
        </w:rPr>
      </w:pPr>
    </w:p>
    <w:p w:rsidR="00512960" w:rsidRDefault="00512960">
      <w:pPr>
        <w:pStyle w:val="BodyText"/>
        <w:pBdr>
          <w:top w:val="thinThickSmallGap" w:sz="24" w:space="1" w:color="auto"/>
        </w:pBdr>
      </w:pPr>
    </w:p>
    <w:p w:rsidR="00B82AB7" w:rsidRPr="004A63E1" w:rsidRDefault="004A63E1" w:rsidP="004A63E1">
      <w:pPr>
        <w:pStyle w:val="BodyText"/>
        <w:pBdr>
          <w:top w:val="thinThickSmallGap" w:sz="24" w:space="1" w:color="auto"/>
        </w:pBdr>
        <w:shd w:val="clear" w:color="auto" w:fill="B4C6E7" w:themeFill="accent1" w:themeFillTint="66"/>
        <w:rPr>
          <w:b/>
          <w:bCs/>
        </w:rPr>
      </w:pPr>
      <w:r w:rsidRPr="004A63E1">
        <w:rPr>
          <w:b/>
          <w:bCs/>
        </w:rPr>
        <w:t>Objective:</w:t>
      </w:r>
    </w:p>
    <w:p w:rsidR="004A63E1" w:rsidRDefault="004A63E1" w:rsidP="00473839">
      <w:pPr>
        <w:pStyle w:val="BodyText"/>
      </w:pPr>
      <w:r>
        <w:tab/>
      </w:r>
    </w:p>
    <w:p w:rsidR="00512960" w:rsidRDefault="004A63E1" w:rsidP="00473839">
      <w:pPr>
        <w:pStyle w:val="BodyText"/>
      </w:pPr>
      <w:r>
        <w:tab/>
      </w:r>
      <w:r w:rsidR="00512960">
        <w:t xml:space="preserve">A versatile, energetic, skilled and mature personality with very good hands on experience in the field of </w:t>
      </w:r>
      <w:r w:rsidR="00473075">
        <w:t>Receptionist, Operator</w:t>
      </w:r>
      <w:r w:rsidR="00A61289">
        <w:t xml:space="preserve">, Admin </w:t>
      </w:r>
      <w:r w:rsidR="00512960">
        <w:t xml:space="preserve">and Secretarial Functions etc., Very methodical in maintaining accuracy of documents and reports and very efficient in meeting deadlines.  Willing to work on the position of </w:t>
      </w:r>
      <w:r w:rsidR="00473075">
        <w:t>Receptionist</w:t>
      </w:r>
      <w:r w:rsidR="00D56D61">
        <w:t xml:space="preserve"> / </w:t>
      </w:r>
      <w:r w:rsidR="00512960">
        <w:t>in a reputed organization where my skills and knowledge will be utilized to benefit the company.</w:t>
      </w:r>
    </w:p>
    <w:p w:rsidR="00B82AB7" w:rsidRDefault="00B82AB7">
      <w:pPr>
        <w:jc w:val="both"/>
      </w:pPr>
    </w:p>
    <w:p w:rsidR="002E4678" w:rsidRPr="004A63E1" w:rsidRDefault="004A63E1" w:rsidP="004A63E1">
      <w:pPr>
        <w:shd w:val="clear" w:color="auto" w:fill="B4C6E7" w:themeFill="accent1" w:themeFillTint="66"/>
        <w:rPr>
          <w:b/>
          <w:bCs/>
          <w:sz w:val="28"/>
        </w:rPr>
      </w:pPr>
      <w:r w:rsidRPr="004A63E1">
        <w:rPr>
          <w:b/>
          <w:bCs/>
          <w:sz w:val="28"/>
        </w:rPr>
        <w:t>Work Experience:</w:t>
      </w:r>
    </w:p>
    <w:p w:rsidR="002E4678" w:rsidRDefault="002E4678" w:rsidP="002E4678">
      <w:pPr>
        <w:rPr>
          <w:rFonts w:ascii="Constantia" w:hAnsi="Constantia"/>
          <w:sz w:val="18"/>
          <w:szCs w:val="18"/>
        </w:rPr>
      </w:pPr>
      <w:r w:rsidRPr="00E036AB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</w:p>
    <w:p w:rsidR="004A63E1" w:rsidRDefault="004A63E1" w:rsidP="004A63E1">
      <w:pPr>
        <w:spacing w:line="360" w:lineRule="auto"/>
        <w:rPr>
          <w:b/>
        </w:rPr>
      </w:pPr>
      <w:r w:rsidRPr="004A63E1">
        <w:rPr>
          <w:bCs/>
        </w:rPr>
        <w:t>Company</w:t>
      </w:r>
      <w:r w:rsidRPr="004A63E1">
        <w:rPr>
          <w:bCs/>
        </w:rPr>
        <w:tab/>
        <w:t xml:space="preserve">: </w:t>
      </w:r>
      <w:r w:rsidRPr="004A63E1">
        <w:rPr>
          <w:b/>
        </w:rPr>
        <w:t>Northern Luzon Golden Rabbit realty &amp; Development</w:t>
      </w:r>
      <w:r>
        <w:rPr>
          <w:b/>
        </w:rPr>
        <w:t xml:space="preserve"> Corporation, </w:t>
      </w:r>
    </w:p>
    <w:p w:rsidR="004A63E1" w:rsidRPr="00E036AB" w:rsidRDefault="004A63E1" w:rsidP="004A63E1">
      <w:pPr>
        <w:jc w:val="both"/>
        <w:rPr>
          <w:rFonts w:ascii="Constantia" w:hAnsi="Constantia"/>
          <w:b/>
          <w:bCs/>
          <w:color w:val="000000"/>
          <w:sz w:val="18"/>
          <w:szCs w:val="18"/>
        </w:rPr>
      </w:pPr>
      <w:r w:rsidRPr="004A63E1">
        <w:rPr>
          <w:bCs/>
        </w:rPr>
        <w:t>Address</w:t>
      </w:r>
      <w:r>
        <w:rPr>
          <w:b/>
        </w:rPr>
        <w:tab/>
        <w:t xml:space="preserve">: </w:t>
      </w:r>
      <w:r w:rsidRPr="004A63E1">
        <w:rPr>
          <w:bCs/>
        </w:rPr>
        <w:t xml:space="preserve">New York Heights Subdivision, National Highway Ramon, </w:t>
      </w:r>
      <w:proofErr w:type="spellStart"/>
      <w:r w:rsidRPr="004A63E1">
        <w:rPr>
          <w:bCs/>
        </w:rPr>
        <w:t>Isabela</w:t>
      </w:r>
      <w:proofErr w:type="spellEnd"/>
    </w:p>
    <w:p w:rsidR="004A63E1" w:rsidRPr="002E4678" w:rsidRDefault="004A63E1" w:rsidP="004A63E1">
      <w:pPr>
        <w:rPr>
          <w:b/>
          <w:sz w:val="16"/>
          <w:szCs w:val="16"/>
        </w:rPr>
      </w:pPr>
    </w:p>
    <w:p w:rsidR="004A63E1" w:rsidRDefault="004A63E1" w:rsidP="004A63E1">
      <w:pPr>
        <w:spacing w:line="360" w:lineRule="auto"/>
        <w:rPr>
          <w:b/>
        </w:rPr>
      </w:pPr>
      <w:r w:rsidRPr="004A63E1">
        <w:rPr>
          <w:bCs/>
        </w:rPr>
        <w:t>Position</w:t>
      </w:r>
      <w:r>
        <w:rPr>
          <w:b/>
        </w:rPr>
        <w:tab/>
        <w:t>: Accounting Head</w:t>
      </w:r>
    </w:p>
    <w:p w:rsidR="004A63E1" w:rsidRPr="004A63E1" w:rsidRDefault="004A63E1" w:rsidP="004A63E1">
      <w:pPr>
        <w:spacing w:line="360" w:lineRule="auto"/>
        <w:rPr>
          <w:bCs/>
        </w:rPr>
      </w:pPr>
      <w:r w:rsidRPr="004A63E1">
        <w:rPr>
          <w:bCs/>
        </w:rPr>
        <w:t>Duration</w:t>
      </w:r>
      <w:r>
        <w:rPr>
          <w:b/>
        </w:rPr>
        <w:tab/>
        <w:t xml:space="preserve">: </w:t>
      </w:r>
      <w:r w:rsidRPr="004A63E1">
        <w:rPr>
          <w:bCs/>
        </w:rPr>
        <w:t>17 July 2014 – 14 March 2017</w:t>
      </w:r>
    </w:p>
    <w:p w:rsidR="004A63E1" w:rsidRDefault="004A63E1" w:rsidP="002E4678">
      <w:pPr>
        <w:rPr>
          <w:b/>
          <w:i/>
          <w:iCs/>
          <w:color w:val="2F5496" w:themeColor="accent1" w:themeShade="BF"/>
          <w:u w:val="single"/>
        </w:rPr>
      </w:pPr>
    </w:p>
    <w:p w:rsidR="004A63E1" w:rsidRPr="004A63E1" w:rsidRDefault="004A63E1" w:rsidP="002E4678">
      <w:pPr>
        <w:rPr>
          <w:b/>
          <w:i/>
          <w:iCs/>
          <w:color w:val="2F5496" w:themeColor="accent1" w:themeShade="BF"/>
          <w:u w:val="single"/>
        </w:rPr>
      </w:pPr>
      <w:r w:rsidRPr="004A63E1">
        <w:rPr>
          <w:b/>
          <w:i/>
          <w:iCs/>
          <w:color w:val="2F5496" w:themeColor="accent1" w:themeShade="BF"/>
          <w:u w:val="single"/>
        </w:rPr>
        <w:t>Duties: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Assist </w:t>
      </w:r>
      <w:r w:rsidR="004A63E1" w:rsidRPr="004A63E1">
        <w:rPr>
          <w:color w:val="000000"/>
        </w:rPr>
        <w:t>clients</w:t>
      </w:r>
      <w:r w:rsidRPr="004A63E1">
        <w:rPr>
          <w:color w:val="000000"/>
        </w:rPr>
        <w:t xml:space="preserve"> and discuss the features, price and mode of payment for a certain unit / house model and dis</w:t>
      </w:r>
      <w:r w:rsidR="004A63E1" w:rsidRPr="004A63E1">
        <w:rPr>
          <w:color w:val="000000"/>
        </w:rPr>
        <w:t>cuss their statement of account.</w:t>
      </w:r>
      <w:r w:rsidRPr="004A63E1">
        <w:rPr>
          <w:color w:val="000000"/>
        </w:rPr>
        <w:t xml:space="preserve"> 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Secure all the contract needed for loan proceed thru </w:t>
      </w:r>
      <w:proofErr w:type="spellStart"/>
      <w:r w:rsidRPr="004A63E1">
        <w:rPr>
          <w:color w:val="000000"/>
        </w:rPr>
        <w:t>Pag-ibig</w:t>
      </w:r>
      <w:proofErr w:type="spellEnd"/>
      <w:r w:rsidRPr="004A63E1">
        <w:rPr>
          <w:color w:val="000000"/>
        </w:rPr>
        <w:t xml:space="preserve"> or Bank Financing, (e.g. Contract to Sell, Contract Agreement, Deed of Conditional &amp; Absolute of Sale, Deed of Assignment and etc.), and some documents to be fill-out by the client, Secure all the document for bank accreditation; 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In charge for the Price Adjustment of each house models and all purchases of materials,  wholesale / retail price of the materials:  pass  upon  request  for  payment  and  all  supporting documents  thereof  for  approval  of  the Finance  Manager  for  check  issuance;  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>Prepares  Cash  Disbursement  Journal  and  Purchases Journal</w:t>
      </w:r>
      <w:r w:rsidR="004A63E1">
        <w:rPr>
          <w:color w:val="000000"/>
        </w:rPr>
        <w:t xml:space="preserve">  from  source  of  documents;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Monitors maturity of  post-dated checks for deposit; 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Set a Random Audit to the Cashier; also served  as  Account </w:t>
      </w:r>
      <w:r w:rsidR="004A63E1">
        <w:rPr>
          <w:color w:val="000000"/>
        </w:rPr>
        <w:t xml:space="preserve"> Receivable ( A/R ) Custodians,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Payroll officer and Bookkeeper at </w:t>
      </w:r>
      <w:r w:rsidR="004A63E1" w:rsidRPr="004A63E1">
        <w:rPr>
          <w:color w:val="000000"/>
        </w:rPr>
        <w:t>certain period</w:t>
      </w:r>
      <w:r w:rsidRPr="004A63E1">
        <w:rPr>
          <w:color w:val="000000"/>
        </w:rPr>
        <w:t xml:space="preserve">  of  time who monitors and records credit  sales, inventory of materials, and the succeeding transaction thereof  (e.g. payment, returns, credit </w:t>
      </w:r>
      <w:r w:rsidR="004A63E1">
        <w:rPr>
          <w:color w:val="000000"/>
        </w:rPr>
        <w:t xml:space="preserve">memos, purchases, collection); </w:t>
      </w:r>
    </w:p>
    <w:p w:rsidR="004A63E1" w:rsidRDefault="002E4678" w:rsidP="004A63E1">
      <w:pPr>
        <w:pStyle w:val="ListParagraph"/>
        <w:numPr>
          <w:ilvl w:val="0"/>
          <w:numId w:val="23"/>
        </w:numP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 xml:space="preserve">Submit daily, weekly and monthly A/R Reports. </w:t>
      </w:r>
    </w:p>
    <w:p w:rsidR="002E4678" w:rsidRPr="004A63E1" w:rsidRDefault="002E4678" w:rsidP="0088756E">
      <w:pPr>
        <w:pStyle w:val="ListParagraph"/>
        <w:numPr>
          <w:ilvl w:val="0"/>
          <w:numId w:val="23"/>
        </w:numPr>
        <w:pBdr>
          <w:bottom w:val="double" w:sz="4" w:space="1" w:color="auto"/>
        </w:pBdr>
        <w:spacing w:line="360" w:lineRule="auto"/>
        <w:ind w:right="540"/>
        <w:jc w:val="both"/>
        <w:rPr>
          <w:color w:val="000000"/>
        </w:rPr>
      </w:pPr>
      <w:r w:rsidRPr="004A63E1">
        <w:rPr>
          <w:color w:val="000000"/>
        </w:rPr>
        <w:t>Reports directly to Finance Manager and President</w:t>
      </w:r>
      <w:r w:rsidRPr="004A63E1">
        <w:rPr>
          <w:rFonts w:ascii="Constantia" w:hAnsi="Constantia"/>
          <w:color w:val="000000"/>
          <w:sz w:val="20"/>
          <w:szCs w:val="20"/>
        </w:rPr>
        <w:t>.</w:t>
      </w:r>
    </w:p>
    <w:p w:rsidR="002E4678" w:rsidRDefault="002E4678">
      <w:pPr>
        <w:jc w:val="both"/>
        <w:rPr>
          <w:sz w:val="28"/>
        </w:rPr>
      </w:pPr>
    </w:p>
    <w:p w:rsidR="004A63E1" w:rsidRDefault="004A63E1" w:rsidP="004A63E1">
      <w:pPr>
        <w:spacing w:line="276" w:lineRule="auto"/>
      </w:pPr>
    </w:p>
    <w:p w:rsidR="004A63E1" w:rsidRPr="004A63E1" w:rsidRDefault="004A63E1" w:rsidP="004A63E1">
      <w:pPr>
        <w:spacing w:line="276" w:lineRule="auto"/>
        <w:rPr>
          <w:bCs/>
        </w:rPr>
      </w:pPr>
      <w:r w:rsidRPr="004A63E1">
        <w:lastRenderedPageBreak/>
        <w:t>Company</w:t>
      </w:r>
      <w:r w:rsidRPr="004A63E1">
        <w:tab/>
        <w:t xml:space="preserve">: </w:t>
      </w:r>
      <w:r w:rsidRPr="004A63E1">
        <w:rPr>
          <w:b/>
        </w:rPr>
        <w:t>PAN PACIPIC HOTEL MANILA</w:t>
      </w:r>
    </w:p>
    <w:p w:rsidR="004A63E1" w:rsidRPr="004A63E1" w:rsidRDefault="004A63E1" w:rsidP="004A63E1">
      <w:pPr>
        <w:spacing w:line="276" w:lineRule="auto"/>
        <w:jc w:val="both"/>
        <w:rPr>
          <w:bCs/>
        </w:rPr>
      </w:pPr>
      <w:r w:rsidRPr="004A63E1">
        <w:rPr>
          <w:bCs/>
        </w:rPr>
        <w:t>Address</w:t>
      </w:r>
      <w:r w:rsidRPr="004A63E1">
        <w:rPr>
          <w:bCs/>
        </w:rPr>
        <w:tab/>
        <w:t xml:space="preserve">: </w:t>
      </w:r>
      <w:proofErr w:type="spellStart"/>
      <w:r w:rsidRPr="004A63E1">
        <w:rPr>
          <w:bCs/>
        </w:rPr>
        <w:t>Malvar</w:t>
      </w:r>
      <w:proofErr w:type="spellEnd"/>
      <w:r w:rsidRPr="004A63E1">
        <w:rPr>
          <w:bCs/>
        </w:rPr>
        <w:t xml:space="preserve"> St. Malate, Metro Manila, Philippines</w:t>
      </w:r>
    </w:p>
    <w:p w:rsidR="004A63E1" w:rsidRPr="004A63E1" w:rsidRDefault="004A63E1" w:rsidP="004A63E1">
      <w:pPr>
        <w:spacing w:line="276" w:lineRule="auto"/>
        <w:jc w:val="both"/>
      </w:pPr>
      <w:r w:rsidRPr="004A63E1">
        <w:rPr>
          <w:bCs/>
        </w:rPr>
        <w:t>Position</w:t>
      </w:r>
      <w:r w:rsidRPr="004A63E1">
        <w:rPr>
          <w:bCs/>
        </w:rPr>
        <w:tab/>
        <w:t xml:space="preserve">: </w:t>
      </w:r>
      <w:r w:rsidRPr="004A63E1">
        <w:rPr>
          <w:b/>
          <w:bCs/>
        </w:rPr>
        <w:t>Receptionist cum Operator</w:t>
      </w:r>
    </w:p>
    <w:p w:rsidR="004A63E1" w:rsidRPr="004A63E1" w:rsidRDefault="004A63E1" w:rsidP="004A63E1">
      <w:pPr>
        <w:spacing w:line="276" w:lineRule="auto"/>
        <w:jc w:val="both"/>
      </w:pPr>
      <w:r w:rsidRPr="004A63E1">
        <w:t>Duration</w:t>
      </w:r>
      <w:r w:rsidRPr="004A63E1">
        <w:tab/>
        <w:t>: Jan. 2013 to June 2014</w:t>
      </w:r>
    </w:p>
    <w:p w:rsidR="004A63E1" w:rsidRDefault="004A63E1" w:rsidP="00594019"/>
    <w:p w:rsidR="00594019" w:rsidRPr="004A63E1" w:rsidRDefault="006214DC" w:rsidP="00594019">
      <w:pPr>
        <w:rPr>
          <w:b/>
          <w:bCs/>
          <w:i/>
          <w:iCs/>
          <w:color w:val="2F5496" w:themeColor="accent1" w:themeShade="BF"/>
          <w:u w:val="single"/>
        </w:rPr>
      </w:pPr>
      <w:r w:rsidRPr="004A63E1">
        <w:rPr>
          <w:b/>
          <w:bCs/>
          <w:i/>
          <w:iCs/>
          <w:color w:val="2F5496" w:themeColor="accent1" w:themeShade="BF"/>
          <w:u w:val="single"/>
        </w:rPr>
        <w:t>Duties and Responsibilities</w:t>
      </w:r>
    </w:p>
    <w:p w:rsidR="004E6483" w:rsidRDefault="00B64095" w:rsidP="00C947CC">
      <w:pPr>
        <w:numPr>
          <w:ilvl w:val="0"/>
          <w:numId w:val="24"/>
        </w:numPr>
        <w:spacing w:line="276" w:lineRule="auto"/>
      </w:pPr>
      <w:r>
        <w:t>To undertake front of house duties, including meeting, greeting and attending to the needs of guests, to ensure a superb customer service experience.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build a good rapport with all guests and resolve any complaints/issues quickly to maintain high quality customer service.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deal with guest requests to ensure a comfortable and pleasant stay.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be responsible for accurate and efficient accounts and guest billing processes.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assist in keeping the hotel reception area clean and tidy at all times.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undertake general office duties, including correspondence, emails, filing and switchboard, to ensure the smooth running of the reception area.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administer all routes of reservations to ensure that room bookings are made and recorded accurately.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ensure that all reservations and cancellations are processed efficiently.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keep up to date with room prices and special offers to provide accurate information to guests.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report any maintenance, breakage or cleanliness problems to the relevant manager.</w:t>
      </w:r>
    </w:p>
    <w:p w:rsidR="00B64095" w:rsidRDefault="00B64095" w:rsidP="00C947CC">
      <w:pPr>
        <w:numPr>
          <w:ilvl w:val="0"/>
          <w:numId w:val="24"/>
        </w:numPr>
        <w:spacing w:line="276" w:lineRule="auto"/>
      </w:pPr>
      <w:r>
        <w:t>To administer the general petty cash system and float in an accurate manner.</w:t>
      </w:r>
    </w:p>
    <w:p w:rsidR="00B64095" w:rsidRPr="00B64095" w:rsidRDefault="00B64095" w:rsidP="00C947CC">
      <w:pPr>
        <w:numPr>
          <w:ilvl w:val="0"/>
          <w:numId w:val="24"/>
        </w:numPr>
        <w:pBdr>
          <w:bottom w:val="double" w:sz="4" w:space="1" w:color="auto"/>
        </w:pBd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B64095">
        <w:rPr>
          <w:color w:val="333333"/>
        </w:rPr>
        <w:t>Answer the Guest telephoned as a first priority and de</w:t>
      </w:r>
      <w:r w:rsidR="00387509">
        <w:rPr>
          <w:color w:val="333333"/>
        </w:rPr>
        <w:t>partment extensions as a second</w:t>
      </w:r>
      <w:r w:rsidRPr="00B64095">
        <w:rPr>
          <w:color w:val="333333"/>
        </w:rPr>
        <w:t>, except for the General Manager and the Resident Manager’s Offices.</w:t>
      </w:r>
    </w:p>
    <w:p w:rsidR="004A63E1" w:rsidRPr="0088756E" w:rsidRDefault="004A63E1" w:rsidP="0088756E">
      <w:pPr>
        <w:spacing w:line="276" w:lineRule="auto"/>
        <w:rPr>
          <w:rFonts w:asciiTheme="majorBidi" w:hAnsiTheme="majorBidi" w:cstheme="majorBidi"/>
          <w:color w:val="000000"/>
        </w:rPr>
      </w:pPr>
      <w:r w:rsidRPr="0088756E">
        <w:rPr>
          <w:rFonts w:asciiTheme="majorBidi" w:hAnsiTheme="majorBidi" w:cstheme="majorBidi"/>
          <w:color w:val="000000"/>
        </w:rPr>
        <w:t>Company</w:t>
      </w:r>
      <w:r w:rsidRPr="0088756E">
        <w:rPr>
          <w:rFonts w:asciiTheme="majorBidi" w:hAnsiTheme="majorBidi" w:cstheme="majorBidi"/>
          <w:color w:val="000000"/>
        </w:rPr>
        <w:tab/>
        <w:t xml:space="preserve">: </w:t>
      </w:r>
      <w:r w:rsidR="0088756E" w:rsidRPr="0088756E">
        <w:rPr>
          <w:rFonts w:asciiTheme="majorBidi" w:hAnsiTheme="majorBidi" w:cstheme="majorBidi"/>
          <w:b/>
          <w:bCs/>
          <w:color w:val="000000"/>
        </w:rPr>
        <w:t>GRUPO MARILEN INCORPORATION (GMI)</w:t>
      </w:r>
    </w:p>
    <w:p w:rsidR="0088756E" w:rsidRPr="0088756E" w:rsidRDefault="0088756E" w:rsidP="0088756E">
      <w:pPr>
        <w:spacing w:line="276" w:lineRule="auto"/>
        <w:rPr>
          <w:rFonts w:asciiTheme="majorBidi" w:hAnsiTheme="majorBidi" w:cstheme="majorBidi"/>
          <w:color w:val="000000"/>
        </w:rPr>
      </w:pPr>
      <w:r w:rsidRPr="0088756E">
        <w:rPr>
          <w:rFonts w:asciiTheme="majorBidi" w:hAnsiTheme="majorBidi" w:cstheme="majorBidi"/>
          <w:color w:val="000000"/>
        </w:rPr>
        <w:t>Address</w:t>
      </w:r>
      <w:r w:rsidRPr="0088756E">
        <w:rPr>
          <w:rFonts w:asciiTheme="majorBidi" w:hAnsiTheme="majorBidi" w:cstheme="majorBidi"/>
          <w:color w:val="000000"/>
        </w:rPr>
        <w:tab/>
        <w:t>: Santiago City, Isabella</w:t>
      </w:r>
    </w:p>
    <w:p w:rsidR="0088756E" w:rsidRPr="0088756E" w:rsidRDefault="0088756E" w:rsidP="0088756E">
      <w:pPr>
        <w:spacing w:line="276" w:lineRule="auto"/>
        <w:rPr>
          <w:rFonts w:asciiTheme="majorBidi" w:hAnsiTheme="majorBidi" w:cstheme="majorBidi"/>
          <w:color w:val="000000"/>
        </w:rPr>
      </w:pPr>
      <w:r w:rsidRPr="0088756E">
        <w:rPr>
          <w:rFonts w:asciiTheme="majorBidi" w:hAnsiTheme="majorBidi" w:cstheme="majorBidi"/>
          <w:color w:val="000000"/>
        </w:rPr>
        <w:t>Position</w:t>
      </w:r>
      <w:r w:rsidRPr="0088756E">
        <w:rPr>
          <w:rFonts w:asciiTheme="majorBidi" w:hAnsiTheme="majorBidi" w:cstheme="majorBidi"/>
          <w:color w:val="000000"/>
        </w:rPr>
        <w:tab/>
        <w:t xml:space="preserve">: </w:t>
      </w:r>
      <w:r w:rsidRPr="0088756E">
        <w:rPr>
          <w:rFonts w:asciiTheme="majorBidi" w:hAnsiTheme="majorBidi" w:cstheme="majorBidi"/>
          <w:b/>
          <w:bCs/>
          <w:color w:val="000000"/>
        </w:rPr>
        <w:t>Cashier</w:t>
      </w:r>
    </w:p>
    <w:p w:rsidR="0088756E" w:rsidRPr="0088756E" w:rsidRDefault="0088756E" w:rsidP="0088756E">
      <w:pPr>
        <w:spacing w:line="276" w:lineRule="auto"/>
        <w:rPr>
          <w:rFonts w:asciiTheme="majorBidi" w:hAnsiTheme="majorBidi" w:cstheme="majorBidi"/>
          <w:color w:val="000000"/>
        </w:rPr>
      </w:pPr>
      <w:r w:rsidRPr="0088756E">
        <w:rPr>
          <w:rFonts w:asciiTheme="majorBidi" w:hAnsiTheme="majorBidi" w:cstheme="majorBidi"/>
          <w:color w:val="000000"/>
        </w:rPr>
        <w:t>Duration</w:t>
      </w:r>
      <w:r w:rsidRPr="0088756E">
        <w:rPr>
          <w:rFonts w:asciiTheme="majorBidi" w:hAnsiTheme="majorBidi" w:cstheme="majorBidi"/>
          <w:color w:val="000000"/>
        </w:rPr>
        <w:tab/>
        <w:t>: September 2009 to November 2012</w:t>
      </w:r>
    </w:p>
    <w:p w:rsidR="002E4678" w:rsidRDefault="002E4678" w:rsidP="0088756E">
      <w:pPr>
        <w:rPr>
          <w:rFonts w:ascii="Constantia" w:hAnsi="Constantia"/>
          <w:b/>
          <w:bCs/>
          <w:color w:val="000000"/>
        </w:rPr>
      </w:pPr>
    </w:p>
    <w:p w:rsidR="002E4678" w:rsidRPr="0088756E" w:rsidRDefault="0088756E" w:rsidP="002E4678">
      <w:pPr>
        <w:rPr>
          <w:rFonts w:ascii="Constantia" w:hAnsi="Constantia"/>
          <w:b/>
          <w:bCs/>
          <w:i/>
          <w:iCs/>
          <w:color w:val="2F5496" w:themeColor="accent1" w:themeShade="BF"/>
          <w:u w:val="single"/>
        </w:rPr>
      </w:pPr>
      <w:r w:rsidRPr="0088756E">
        <w:rPr>
          <w:rFonts w:ascii="Constantia" w:hAnsi="Constantia"/>
          <w:b/>
          <w:bCs/>
          <w:i/>
          <w:iCs/>
          <w:color w:val="2F5496" w:themeColor="accent1" w:themeShade="BF"/>
          <w:u w:val="single"/>
        </w:rPr>
        <w:t>Duties:</w:t>
      </w:r>
    </w:p>
    <w:p w:rsidR="0088756E" w:rsidRPr="0088756E" w:rsidRDefault="002E4678" w:rsidP="00C947CC">
      <w:pPr>
        <w:numPr>
          <w:ilvl w:val="0"/>
          <w:numId w:val="24"/>
        </w:numPr>
        <w:spacing w:line="276" w:lineRule="auto"/>
      </w:pPr>
      <w:r w:rsidRPr="0088756E">
        <w:t xml:space="preserve">Receives collection from the salesman of Six (6) Departments (e.g. Monde Nissin, </w:t>
      </w:r>
      <w:proofErr w:type="spellStart"/>
      <w:r w:rsidRPr="0088756E">
        <w:t>Nutri</w:t>
      </w:r>
      <w:proofErr w:type="spellEnd"/>
      <w:r w:rsidRPr="0088756E">
        <w:t xml:space="preserve">-Asia, </w:t>
      </w:r>
      <w:proofErr w:type="spellStart"/>
      <w:r w:rsidRPr="0088756E">
        <w:t>Delmonte</w:t>
      </w:r>
      <w:proofErr w:type="spellEnd"/>
      <w:r w:rsidRPr="0088756E">
        <w:t xml:space="preserve">, Multi-line, ACS and Smart.) in the form of remittances; </w:t>
      </w:r>
    </w:p>
    <w:p w:rsidR="0088756E" w:rsidRPr="0088756E" w:rsidRDefault="002E4678" w:rsidP="00C947CC">
      <w:pPr>
        <w:numPr>
          <w:ilvl w:val="0"/>
          <w:numId w:val="24"/>
        </w:numPr>
        <w:spacing w:line="276" w:lineRule="auto"/>
      </w:pPr>
      <w:r w:rsidRPr="0088756E">
        <w:t xml:space="preserve">Ensures that the bills and coins, and dated checks are deposited during the day; Monitors maturity of post-dated checks for deposit, Main Office and All Branches; </w:t>
      </w:r>
    </w:p>
    <w:p w:rsidR="00B64095" w:rsidRPr="0088756E" w:rsidRDefault="002E4678" w:rsidP="00C947CC">
      <w:pPr>
        <w:numPr>
          <w:ilvl w:val="0"/>
          <w:numId w:val="24"/>
        </w:numPr>
        <w:pBdr>
          <w:bottom w:val="double" w:sz="4" w:space="1" w:color="auto"/>
        </w:pBdr>
        <w:spacing w:line="276" w:lineRule="auto"/>
      </w:pPr>
      <w:r w:rsidRPr="0088756E">
        <w:t xml:space="preserve">Custodian </w:t>
      </w:r>
      <w:r w:rsidR="0088756E" w:rsidRPr="0088756E">
        <w:t>of Petty</w:t>
      </w:r>
      <w:r w:rsidRPr="0088756E">
        <w:t xml:space="preserve"> Cash Fund</w:t>
      </w:r>
      <w:r w:rsidR="0088756E" w:rsidRPr="0088756E">
        <w:t>; Prepares</w:t>
      </w:r>
      <w:r w:rsidRPr="0088756E">
        <w:t xml:space="preserve"> daily</w:t>
      </w:r>
      <w:r w:rsidR="0088756E" w:rsidRPr="0088756E">
        <w:t>, weekly</w:t>
      </w:r>
      <w:r w:rsidRPr="0088756E">
        <w:t xml:space="preserve"> and </w:t>
      </w:r>
      <w:proofErr w:type="gramStart"/>
      <w:r w:rsidRPr="0088756E">
        <w:t>monthly  reports</w:t>
      </w:r>
      <w:proofErr w:type="gramEnd"/>
      <w:r w:rsidRPr="0088756E">
        <w:t>, Reports directly to Accounting &amp; Finance Manager.</w:t>
      </w:r>
    </w:p>
    <w:p w:rsidR="00B64095" w:rsidRPr="00594019" w:rsidRDefault="00B64095" w:rsidP="00594019">
      <w:pPr>
        <w:ind w:left="360"/>
      </w:pPr>
    </w:p>
    <w:p w:rsidR="00512960" w:rsidRPr="0088756E" w:rsidRDefault="0088756E" w:rsidP="0088756E">
      <w:pPr>
        <w:shd w:val="clear" w:color="auto" w:fill="B4C6E7" w:themeFill="accent1" w:themeFillTint="66"/>
        <w:rPr>
          <w:rFonts w:asciiTheme="majorBidi" w:hAnsiTheme="majorBidi" w:cstheme="majorBidi"/>
          <w:b/>
          <w:bCs/>
        </w:rPr>
      </w:pPr>
      <w:r w:rsidRPr="0088756E">
        <w:rPr>
          <w:rFonts w:asciiTheme="majorBidi" w:hAnsiTheme="majorBidi" w:cstheme="majorBidi"/>
          <w:b/>
          <w:bCs/>
        </w:rPr>
        <w:t>Skills:</w:t>
      </w:r>
    </w:p>
    <w:p w:rsidR="0088756E" w:rsidRDefault="0088756E" w:rsidP="0088756E">
      <w:pPr>
        <w:ind w:left="720"/>
        <w:rPr>
          <w:rFonts w:asciiTheme="majorBidi" w:hAnsiTheme="majorBidi" w:cstheme="majorBidi"/>
        </w:rPr>
      </w:pP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 xml:space="preserve">Excellent eye for detail and computational accuracy 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Excellent computer</w:t>
      </w:r>
      <w:r w:rsidR="00F30AB3" w:rsidRPr="0088756E">
        <w:rPr>
          <w:rFonts w:asciiTheme="majorBidi" w:hAnsiTheme="majorBidi" w:cstheme="majorBidi"/>
        </w:rPr>
        <w:t>,</w:t>
      </w:r>
      <w:r w:rsidRPr="0088756E">
        <w:rPr>
          <w:rFonts w:asciiTheme="majorBidi" w:hAnsiTheme="majorBidi" w:cstheme="majorBidi"/>
        </w:rPr>
        <w:t xml:space="preserve"> Word, Excel, Outlook and PowerPoint. </w:t>
      </w:r>
      <w:r w:rsidRPr="0088756E">
        <w:rPr>
          <w:rFonts w:asciiTheme="majorBidi" w:hAnsiTheme="majorBidi" w:cstheme="majorBidi"/>
        </w:rPr>
        <w:br/>
        <w:t xml:space="preserve">Excellent people management, verbal and written communication skills. 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 xml:space="preserve">Excellent negotiation and diplomatic skills. 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Good Numerical and Statistical Skills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Excellent Presentation and Organization Skills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 xml:space="preserve">Knowledge of Office Administration 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Have excellent customer service skills.</w:t>
      </w:r>
    </w:p>
    <w:p w:rsidR="00512960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A strong team player.</w:t>
      </w:r>
    </w:p>
    <w:p w:rsidR="00581871" w:rsidRPr="0088756E" w:rsidRDefault="00512960" w:rsidP="0088756E">
      <w:pPr>
        <w:numPr>
          <w:ilvl w:val="0"/>
          <w:numId w:val="25"/>
        </w:num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Flexibility, adaptability and the willingness to learn new skills.</w:t>
      </w:r>
    </w:p>
    <w:p w:rsidR="00077F2E" w:rsidRPr="0088756E" w:rsidRDefault="00077F2E">
      <w:pPr>
        <w:rPr>
          <w:rFonts w:asciiTheme="majorBidi" w:hAnsiTheme="majorBidi" w:cstheme="majorBidi"/>
          <w:b/>
        </w:rPr>
      </w:pPr>
    </w:p>
    <w:p w:rsidR="00512960" w:rsidRPr="0088756E" w:rsidRDefault="0088756E" w:rsidP="0088756E">
      <w:pPr>
        <w:shd w:val="clear" w:color="auto" w:fill="B4C6E7" w:themeFill="accent1" w:themeFillTint="66"/>
        <w:ind w:left="1440" w:hanging="144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Educational &amp; Credentials</w:t>
      </w:r>
    </w:p>
    <w:p w:rsidR="00512960" w:rsidRPr="0088756E" w:rsidRDefault="00512960">
      <w:pPr>
        <w:ind w:left="1440" w:hanging="1440"/>
        <w:rPr>
          <w:rFonts w:asciiTheme="majorBidi" w:hAnsiTheme="majorBidi" w:cstheme="majorBidi"/>
          <w:b/>
        </w:rPr>
      </w:pPr>
    </w:p>
    <w:tbl>
      <w:tblPr>
        <w:tblStyle w:val="TableGrid"/>
        <w:tblpPr w:leftFromText="180" w:rightFromText="180" w:vertAnchor="text" w:horzAnchor="margin" w:tblpX="198" w:tblpY="136"/>
        <w:tblW w:w="9912" w:type="dxa"/>
        <w:tblLook w:val="04A0" w:firstRow="1" w:lastRow="0" w:firstColumn="1" w:lastColumn="0" w:noHBand="0" w:noVBand="1"/>
      </w:tblPr>
      <w:tblGrid>
        <w:gridCol w:w="4320"/>
        <w:gridCol w:w="4050"/>
        <w:gridCol w:w="1542"/>
      </w:tblGrid>
      <w:tr w:rsidR="00550E51" w:rsidTr="00550E51">
        <w:trPr>
          <w:trHeight w:val="692"/>
        </w:trPr>
        <w:tc>
          <w:tcPr>
            <w:tcW w:w="4320" w:type="dxa"/>
          </w:tcPr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English Computerized Learning           Program Course</w:t>
            </w:r>
          </w:p>
        </w:tc>
        <w:tc>
          <w:tcPr>
            <w:tcW w:w="4050" w:type="dxa"/>
          </w:tcPr>
          <w:p w:rsidR="00550E51" w:rsidRDefault="00550E51" w:rsidP="00550E51">
            <w:pPr>
              <w:ind w:right="-288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TESDA</w:t>
            </w:r>
          </w:p>
        </w:tc>
        <w:tc>
          <w:tcPr>
            <w:tcW w:w="1542" w:type="dxa"/>
          </w:tcPr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2009</w:t>
            </w:r>
          </w:p>
        </w:tc>
      </w:tr>
      <w:tr w:rsidR="00550E51" w:rsidTr="00550E51">
        <w:trPr>
          <w:trHeight w:val="674"/>
        </w:trPr>
        <w:tc>
          <w:tcPr>
            <w:tcW w:w="4320" w:type="dxa"/>
          </w:tcPr>
          <w:p w:rsidR="00550E51" w:rsidRDefault="00550E51" w:rsidP="00550E51">
            <w:pPr>
              <w:ind w:right="-378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756E">
              <w:rPr>
                <w:rFonts w:asciiTheme="majorBidi" w:hAnsiTheme="majorBidi" w:cstheme="majorBidi"/>
                <w:b/>
                <w:bCs/>
                <w:color w:val="000000"/>
              </w:rPr>
              <w:t>BS in Business Administration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</w:t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88756E">
              <w:rPr>
                <w:rFonts w:asciiTheme="majorBidi" w:hAnsiTheme="majorBidi" w:cstheme="majorBidi"/>
                <w:b/>
                <w:bCs/>
                <w:color w:val="000000"/>
              </w:rPr>
              <w:t>Financial Management</w:t>
            </w:r>
          </w:p>
        </w:tc>
        <w:tc>
          <w:tcPr>
            <w:tcW w:w="4050" w:type="dxa"/>
          </w:tcPr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756E">
              <w:rPr>
                <w:rFonts w:asciiTheme="majorBidi" w:hAnsiTheme="majorBidi" w:cstheme="majorBidi"/>
                <w:color w:val="000000"/>
              </w:rPr>
              <w:t xml:space="preserve">University of La </w:t>
            </w:r>
            <w:proofErr w:type="spellStart"/>
            <w:r w:rsidRPr="0088756E">
              <w:rPr>
                <w:rFonts w:asciiTheme="majorBidi" w:hAnsiTheme="majorBidi" w:cstheme="majorBidi"/>
                <w:color w:val="000000"/>
              </w:rPr>
              <w:t>Salette</w:t>
            </w:r>
            <w:proofErr w:type="spellEnd"/>
            <w:r w:rsidRPr="0088756E">
              <w:rPr>
                <w:rFonts w:asciiTheme="majorBidi" w:hAnsiTheme="majorBidi" w:cstheme="majorBidi"/>
                <w:color w:val="000000"/>
              </w:rPr>
              <w:t xml:space="preserve"> (ULS)</w:t>
            </w:r>
          </w:p>
        </w:tc>
        <w:tc>
          <w:tcPr>
            <w:tcW w:w="1542" w:type="dxa"/>
          </w:tcPr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2009</w:t>
            </w:r>
          </w:p>
        </w:tc>
      </w:tr>
      <w:tr w:rsidR="00550E51" w:rsidTr="00550E51">
        <w:trPr>
          <w:trHeight w:val="458"/>
        </w:trPr>
        <w:tc>
          <w:tcPr>
            <w:tcW w:w="4320" w:type="dxa"/>
          </w:tcPr>
          <w:p w:rsidR="00550E51" w:rsidRPr="0088756E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756E">
              <w:rPr>
                <w:rFonts w:asciiTheme="majorBidi" w:hAnsiTheme="majorBidi" w:cstheme="majorBidi"/>
                <w:b/>
                <w:bCs/>
                <w:color w:val="000000"/>
              </w:rPr>
              <w:t>Secondary Education</w:t>
            </w:r>
          </w:p>
        </w:tc>
        <w:tc>
          <w:tcPr>
            <w:tcW w:w="4050" w:type="dxa"/>
          </w:tcPr>
          <w:p w:rsidR="00550E51" w:rsidRPr="0088756E" w:rsidRDefault="00550E51" w:rsidP="00550E51">
            <w:pPr>
              <w:ind w:right="-720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756E">
              <w:rPr>
                <w:rFonts w:asciiTheme="majorBidi" w:hAnsiTheme="majorBidi" w:cstheme="majorBidi"/>
                <w:color w:val="000000"/>
              </w:rPr>
              <w:t>Raniag</w:t>
            </w:r>
            <w:proofErr w:type="spellEnd"/>
            <w:r w:rsidRPr="0088756E">
              <w:rPr>
                <w:rFonts w:asciiTheme="majorBidi" w:hAnsiTheme="majorBidi" w:cstheme="majorBidi"/>
                <w:color w:val="000000"/>
              </w:rPr>
              <w:t xml:space="preserve"> National High School</w:t>
            </w:r>
          </w:p>
        </w:tc>
        <w:tc>
          <w:tcPr>
            <w:tcW w:w="1542" w:type="dxa"/>
          </w:tcPr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2005</w:t>
            </w:r>
          </w:p>
        </w:tc>
      </w:tr>
      <w:tr w:rsidR="00550E51" w:rsidTr="00550E51">
        <w:tc>
          <w:tcPr>
            <w:tcW w:w="4320" w:type="dxa"/>
          </w:tcPr>
          <w:p w:rsidR="00550E51" w:rsidRPr="0088756E" w:rsidRDefault="00550E51" w:rsidP="00550E51">
            <w:pPr>
              <w:ind w:right="-72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756E">
              <w:rPr>
                <w:rFonts w:asciiTheme="majorBidi" w:hAnsiTheme="majorBidi" w:cstheme="majorBidi"/>
                <w:b/>
                <w:bCs/>
                <w:color w:val="000000"/>
              </w:rPr>
              <w:t>Primary &amp; Intermediate education</w:t>
            </w:r>
          </w:p>
        </w:tc>
        <w:tc>
          <w:tcPr>
            <w:tcW w:w="4050" w:type="dxa"/>
          </w:tcPr>
          <w:p w:rsidR="00550E51" w:rsidRPr="0088756E" w:rsidRDefault="00550E51" w:rsidP="00550E51">
            <w:pPr>
              <w:ind w:right="-720"/>
              <w:rPr>
                <w:rFonts w:asciiTheme="majorBidi" w:hAnsiTheme="majorBidi" w:cstheme="majorBidi"/>
                <w:color w:val="000000"/>
              </w:rPr>
            </w:pPr>
            <w:r w:rsidRPr="0088756E">
              <w:rPr>
                <w:rFonts w:asciiTheme="majorBidi" w:hAnsiTheme="majorBidi" w:cstheme="majorBidi"/>
                <w:color w:val="000000"/>
              </w:rPr>
              <w:t>Ramon Central School</w:t>
            </w:r>
          </w:p>
        </w:tc>
        <w:tc>
          <w:tcPr>
            <w:tcW w:w="1542" w:type="dxa"/>
          </w:tcPr>
          <w:p w:rsidR="00550E51" w:rsidRPr="0088756E" w:rsidRDefault="00550E51" w:rsidP="00550E51">
            <w:pPr>
              <w:ind w:right="-720"/>
              <w:rPr>
                <w:rFonts w:asciiTheme="majorBidi" w:hAnsiTheme="majorBidi" w:cstheme="majorBidi"/>
                <w:color w:val="000000"/>
              </w:rPr>
            </w:pPr>
            <w:r w:rsidRPr="0088756E">
              <w:rPr>
                <w:rFonts w:asciiTheme="majorBidi" w:hAnsiTheme="majorBidi" w:cstheme="majorBidi"/>
                <w:color w:val="000000"/>
              </w:rPr>
              <w:t>2001</w:t>
            </w:r>
          </w:p>
          <w:p w:rsidR="00550E51" w:rsidRDefault="00550E51" w:rsidP="00550E51">
            <w:pPr>
              <w:ind w:right="-7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:rsidR="0088756E" w:rsidRDefault="0088756E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88756E" w:rsidRDefault="0088756E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88756E" w:rsidRDefault="0088756E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50E51" w:rsidRDefault="00550E51" w:rsidP="002E4678">
      <w:pPr>
        <w:ind w:right="-72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6A9C" w:rsidRPr="0088756E" w:rsidRDefault="0088756E" w:rsidP="0088756E">
      <w:pPr>
        <w:shd w:val="clear" w:color="auto" w:fill="B4C6E7" w:themeFill="accent1" w:themeFillTint="66"/>
        <w:rPr>
          <w:rFonts w:asciiTheme="majorBidi" w:hAnsiTheme="majorBidi" w:cstheme="majorBidi"/>
          <w:b/>
          <w:bCs/>
        </w:rPr>
      </w:pPr>
      <w:r w:rsidRPr="0088756E">
        <w:rPr>
          <w:rFonts w:asciiTheme="majorBidi" w:hAnsiTheme="majorBidi" w:cstheme="majorBidi"/>
          <w:b/>
          <w:bCs/>
        </w:rPr>
        <w:t>Personal Information:</w:t>
      </w:r>
    </w:p>
    <w:p w:rsidR="00512960" w:rsidRPr="0088756E" w:rsidRDefault="00512960">
      <w:pPr>
        <w:jc w:val="center"/>
        <w:rPr>
          <w:rFonts w:asciiTheme="majorBidi" w:hAnsiTheme="majorBidi" w:cstheme="majorBidi"/>
          <w:b/>
          <w:bCs/>
        </w:rPr>
      </w:pPr>
    </w:p>
    <w:p w:rsidR="00512960" w:rsidRPr="0088756E" w:rsidRDefault="00581871" w:rsidP="00550E51">
      <w:p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Date of Birth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  <w:t>:</w:t>
      </w:r>
      <w:r w:rsidRPr="0088756E">
        <w:rPr>
          <w:rFonts w:asciiTheme="majorBidi" w:hAnsiTheme="majorBidi" w:cstheme="majorBidi"/>
        </w:rPr>
        <w:tab/>
      </w:r>
      <w:r w:rsidR="00A10DDC" w:rsidRPr="0088756E">
        <w:rPr>
          <w:rFonts w:asciiTheme="majorBidi" w:hAnsiTheme="majorBidi" w:cstheme="majorBidi"/>
        </w:rPr>
        <w:t>03rd</w:t>
      </w:r>
      <w:r w:rsidR="00512960" w:rsidRPr="0088756E">
        <w:rPr>
          <w:rFonts w:asciiTheme="majorBidi" w:hAnsiTheme="majorBidi" w:cstheme="majorBidi"/>
        </w:rPr>
        <w:t xml:space="preserve"> </w:t>
      </w:r>
      <w:r w:rsidR="00A10DDC" w:rsidRPr="0088756E">
        <w:rPr>
          <w:rFonts w:asciiTheme="majorBidi" w:hAnsiTheme="majorBidi" w:cstheme="majorBidi"/>
        </w:rPr>
        <w:t>Octo</w:t>
      </w:r>
      <w:r w:rsidR="00F30AB3" w:rsidRPr="0088756E">
        <w:rPr>
          <w:rFonts w:asciiTheme="majorBidi" w:hAnsiTheme="majorBidi" w:cstheme="majorBidi"/>
        </w:rPr>
        <w:t>ber</w:t>
      </w:r>
      <w:r w:rsidR="00512960" w:rsidRPr="0088756E">
        <w:rPr>
          <w:rFonts w:asciiTheme="majorBidi" w:hAnsiTheme="majorBidi" w:cstheme="majorBidi"/>
        </w:rPr>
        <w:t xml:space="preserve"> </w:t>
      </w:r>
      <w:r w:rsidR="00A10DDC" w:rsidRPr="0088756E">
        <w:rPr>
          <w:rFonts w:asciiTheme="majorBidi" w:hAnsiTheme="majorBidi" w:cstheme="majorBidi"/>
        </w:rPr>
        <w:t>1989</w:t>
      </w:r>
    </w:p>
    <w:p w:rsidR="00512960" w:rsidRPr="0088756E" w:rsidRDefault="00581871" w:rsidP="00550E51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Age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  <w:t>:</w:t>
      </w:r>
      <w:r w:rsidRPr="0088756E">
        <w:rPr>
          <w:rFonts w:asciiTheme="majorBidi" w:hAnsiTheme="majorBidi" w:cstheme="majorBidi"/>
        </w:rPr>
        <w:tab/>
      </w:r>
      <w:r w:rsidR="00473075" w:rsidRPr="0088756E">
        <w:rPr>
          <w:rFonts w:asciiTheme="majorBidi" w:hAnsiTheme="majorBidi" w:cstheme="majorBidi"/>
        </w:rPr>
        <w:t>2</w:t>
      </w:r>
      <w:r w:rsidR="00A10DDC" w:rsidRPr="0088756E">
        <w:rPr>
          <w:rFonts w:asciiTheme="majorBidi" w:hAnsiTheme="majorBidi" w:cstheme="majorBidi"/>
        </w:rPr>
        <w:t>7</w:t>
      </w:r>
    </w:p>
    <w:p w:rsidR="00512960" w:rsidRPr="0088756E" w:rsidRDefault="00581871" w:rsidP="00550E51">
      <w:p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Religion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  <w:t>:</w:t>
      </w:r>
      <w:r w:rsidRPr="0088756E">
        <w:rPr>
          <w:rFonts w:asciiTheme="majorBidi" w:hAnsiTheme="majorBidi" w:cstheme="majorBidi"/>
        </w:rPr>
        <w:tab/>
      </w:r>
      <w:r w:rsidR="00A10DDC" w:rsidRPr="0088756E">
        <w:rPr>
          <w:rFonts w:asciiTheme="majorBidi" w:hAnsiTheme="majorBidi" w:cstheme="majorBidi"/>
        </w:rPr>
        <w:t>Roman Catholic</w:t>
      </w:r>
      <w:r w:rsidR="00473075" w:rsidRPr="0088756E">
        <w:rPr>
          <w:rFonts w:asciiTheme="majorBidi" w:hAnsiTheme="majorBidi" w:cstheme="majorBidi"/>
        </w:rPr>
        <w:t xml:space="preserve"> </w:t>
      </w:r>
    </w:p>
    <w:p w:rsidR="00512960" w:rsidRPr="0088756E" w:rsidRDefault="00473839" w:rsidP="00550E51">
      <w:p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Gender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="00077F2E"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>:</w:t>
      </w:r>
      <w:r w:rsidR="00077F2E"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>F</w:t>
      </w:r>
      <w:r w:rsidR="00512960" w:rsidRPr="0088756E">
        <w:rPr>
          <w:rFonts w:asciiTheme="majorBidi" w:hAnsiTheme="majorBidi" w:cstheme="majorBidi"/>
        </w:rPr>
        <w:t>emale</w:t>
      </w:r>
    </w:p>
    <w:p w:rsidR="00512960" w:rsidRPr="0088756E" w:rsidRDefault="00581871" w:rsidP="00550E51">
      <w:p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Civil Status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  <w:t>:</w:t>
      </w:r>
      <w:r w:rsidRPr="0088756E">
        <w:rPr>
          <w:rFonts w:asciiTheme="majorBidi" w:hAnsiTheme="majorBidi" w:cstheme="majorBidi"/>
        </w:rPr>
        <w:tab/>
      </w:r>
      <w:r w:rsidR="00512960" w:rsidRPr="0088756E">
        <w:rPr>
          <w:rFonts w:asciiTheme="majorBidi" w:hAnsiTheme="majorBidi" w:cstheme="majorBidi"/>
        </w:rPr>
        <w:t>Single</w:t>
      </w:r>
    </w:p>
    <w:p w:rsidR="00512960" w:rsidRDefault="00473839" w:rsidP="00550E51">
      <w:pPr>
        <w:spacing w:line="276" w:lineRule="auto"/>
        <w:rPr>
          <w:rFonts w:asciiTheme="majorBidi" w:hAnsiTheme="majorBidi" w:cstheme="majorBidi"/>
        </w:rPr>
      </w:pPr>
      <w:r w:rsidRPr="0088756E">
        <w:rPr>
          <w:rFonts w:asciiTheme="majorBidi" w:hAnsiTheme="majorBidi" w:cstheme="majorBidi"/>
        </w:rPr>
        <w:t>Height</w:t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</w:r>
      <w:r w:rsidRPr="0088756E">
        <w:rPr>
          <w:rFonts w:asciiTheme="majorBidi" w:hAnsiTheme="majorBidi" w:cstheme="majorBidi"/>
        </w:rPr>
        <w:tab/>
        <w:t>:</w:t>
      </w:r>
      <w:r w:rsidRPr="0088756E">
        <w:rPr>
          <w:rFonts w:asciiTheme="majorBidi" w:hAnsiTheme="majorBidi" w:cstheme="majorBidi"/>
        </w:rPr>
        <w:tab/>
      </w:r>
      <w:r w:rsidR="00F30AB3" w:rsidRPr="0088756E">
        <w:rPr>
          <w:rFonts w:asciiTheme="majorBidi" w:hAnsiTheme="majorBidi" w:cstheme="majorBidi"/>
        </w:rPr>
        <w:t>5’</w:t>
      </w:r>
      <w:r w:rsidR="00A10DDC" w:rsidRPr="0088756E">
        <w:rPr>
          <w:rFonts w:asciiTheme="majorBidi" w:hAnsiTheme="majorBidi" w:cstheme="majorBidi"/>
        </w:rPr>
        <w:t>3</w:t>
      </w:r>
      <w:r w:rsidR="00512960" w:rsidRPr="0088756E">
        <w:rPr>
          <w:rFonts w:asciiTheme="majorBidi" w:hAnsiTheme="majorBidi" w:cstheme="majorBidi"/>
        </w:rPr>
        <w:t>”</w:t>
      </w:r>
    </w:p>
    <w:p w:rsidR="00550E51" w:rsidRDefault="00550E51" w:rsidP="0088756E">
      <w:pPr>
        <w:spacing w:line="360" w:lineRule="auto"/>
        <w:rPr>
          <w:rFonts w:asciiTheme="majorBidi" w:hAnsiTheme="majorBidi" w:cstheme="majorBidi"/>
        </w:rPr>
      </w:pPr>
    </w:p>
    <w:p w:rsidR="00512960" w:rsidRDefault="00512960">
      <w:pPr>
        <w:rPr>
          <w:rFonts w:asciiTheme="majorBidi" w:hAnsiTheme="majorBidi" w:cstheme="majorBidi"/>
        </w:rPr>
      </w:pPr>
    </w:p>
    <w:p w:rsidR="0088756E" w:rsidRPr="0088756E" w:rsidRDefault="0088756E" w:rsidP="0088756E">
      <w:pPr>
        <w:shd w:val="clear" w:color="auto" w:fill="B4C6E7" w:themeFill="accent1" w:themeFillTint="66"/>
        <w:rPr>
          <w:rFonts w:asciiTheme="majorBidi" w:hAnsiTheme="majorBidi" w:cstheme="majorBidi"/>
          <w:b/>
          <w:bCs/>
        </w:rPr>
      </w:pPr>
      <w:r w:rsidRPr="0088756E">
        <w:rPr>
          <w:rFonts w:asciiTheme="majorBidi" w:hAnsiTheme="majorBidi" w:cstheme="majorBidi"/>
          <w:b/>
          <w:bCs/>
        </w:rPr>
        <w:t>Declaration:</w:t>
      </w:r>
    </w:p>
    <w:p w:rsidR="00512960" w:rsidRPr="0088756E" w:rsidRDefault="00512960">
      <w:pPr>
        <w:rPr>
          <w:rFonts w:asciiTheme="majorBidi" w:hAnsiTheme="majorBidi" w:cstheme="majorBidi"/>
        </w:rPr>
      </w:pPr>
    </w:p>
    <w:p w:rsidR="00512960" w:rsidRPr="0088756E" w:rsidRDefault="00512960">
      <w:pPr>
        <w:pStyle w:val="BodyText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88756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      I</w:t>
      </w:r>
      <w:r w:rsidRPr="0088756E">
        <w:rPr>
          <w:rFonts w:asciiTheme="majorBidi" w:hAnsiTheme="majorBidi" w:cstheme="majorBidi"/>
          <w:b w:val="0"/>
          <w:bCs w:val="0"/>
          <w:sz w:val="24"/>
          <w:szCs w:val="24"/>
        </w:rPr>
        <w:tab/>
        <w:t>hereby certify that the above-cited information is true and correct to the best of my knowledge.</w:t>
      </w:r>
    </w:p>
    <w:p w:rsidR="00512960" w:rsidRPr="0088756E" w:rsidRDefault="00512960">
      <w:pPr>
        <w:rPr>
          <w:rFonts w:asciiTheme="majorBidi" w:hAnsiTheme="majorBidi" w:cstheme="majorBidi"/>
          <w:i/>
          <w:iCs/>
        </w:rPr>
      </w:pPr>
    </w:p>
    <w:p w:rsidR="00512960" w:rsidRDefault="00512960">
      <w:pPr>
        <w:rPr>
          <w:rFonts w:asciiTheme="majorBidi" w:hAnsiTheme="majorBidi" w:cstheme="majorBidi"/>
        </w:rPr>
      </w:pPr>
    </w:p>
    <w:p w:rsidR="0088756E" w:rsidRDefault="0088756E">
      <w:pPr>
        <w:rPr>
          <w:rFonts w:asciiTheme="majorBidi" w:hAnsiTheme="majorBidi" w:cstheme="majorBidi"/>
        </w:rPr>
      </w:pPr>
    </w:p>
    <w:p w:rsidR="0088756E" w:rsidRPr="0088756E" w:rsidRDefault="0088756E">
      <w:pPr>
        <w:rPr>
          <w:rFonts w:asciiTheme="majorBidi" w:hAnsiTheme="majorBidi" w:cstheme="majorBidi"/>
        </w:rPr>
      </w:pPr>
    </w:p>
    <w:p w:rsidR="00512960" w:rsidRPr="0088756E" w:rsidRDefault="00512960">
      <w:pPr>
        <w:rPr>
          <w:rFonts w:asciiTheme="majorBidi" w:hAnsiTheme="majorBidi" w:cstheme="majorBidi"/>
        </w:rPr>
      </w:pPr>
      <w:bookmarkStart w:id="0" w:name="_GoBack"/>
      <w:bookmarkEnd w:id="0"/>
    </w:p>
    <w:sectPr w:rsidR="00512960" w:rsidRPr="0088756E" w:rsidSect="004A63E1">
      <w:type w:val="continuous"/>
      <w:pgSz w:w="11909" w:h="16834" w:code="9"/>
      <w:pgMar w:top="540" w:right="659" w:bottom="54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3pt" o:bullet="t">
        <v:imagedata r:id="rId1" o:title="BD15060_"/>
      </v:shape>
    </w:pict>
  </w:numPicBullet>
  <w:numPicBullet w:numPicBulletId="1">
    <w:pict>
      <v:shape id="_x0000_i1029" type="#_x0000_t75" style="width:11.15pt;height:11.15pt" o:bullet="t">
        <v:imagedata r:id="rId2" o:title="mso7996"/>
      </v:shape>
    </w:pict>
  </w:numPicBullet>
  <w:abstractNum w:abstractNumId="0">
    <w:nsid w:val="FFFFFF7C"/>
    <w:multiLevelType w:val="singleLevel"/>
    <w:tmpl w:val="3F3E7A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3E8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8C3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52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F08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635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E2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A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08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6E5B"/>
    <w:multiLevelType w:val="hybridMultilevel"/>
    <w:tmpl w:val="8D16F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357C4"/>
    <w:multiLevelType w:val="hybridMultilevel"/>
    <w:tmpl w:val="6C00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B76589"/>
    <w:multiLevelType w:val="hybridMultilevel"/>
    <w:tmpl w:val="2FE6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450D86"/>
    <w:multiLevelType w:val="multilevel"/>
    <w:tmpl w:val="253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B7174"/>
    <w:multiLevelType w:val="hybridMultilevel"/>
    <w:tmpl w:val="6FFA4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B068C"/>
    <w:multiLevelType w:val="hybridMultilevel"/>
    <w:tmpl w:val="B18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F5096"/>
    <w:multiLevelType w:val="hybridMultilevel"/>
    <w:tmpl w:val="934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D3C31"/>
    <w:multiLevelType w:val="hybridMultilevel"/>
    <w:tmpl w:val="B68A49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AE92966"/>
    <w:multiLevelType w:val="multilevel"/>
    <w:tmpl w:val="B11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751C0"/>
    <w:multiLevelType w:val="multilevel"/>
    <w:tmpl w:val="033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24939"/>
    <w:multiLevelType w:val="hybridMultilevel"/>
    <w:tmpl w:val="BBA2A538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82BD5"/>
    <w:multiLevelType w:val="hybridMultilevel"/>
    <w:tmpl w:val="833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151BF"/>
    <w:multiLevelType w:val="hybridMultilevel"/>
    <w:tmpl w:val="B6FEA68C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7C12"/>
    <w:multiLevelType w:val="multilevel"/>
    <w:tmpl w:val="051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7286E"/>
    <w:multiLevelType w:val="hybridMultilevel"/>
    <w:tmpl w:val="9EEC6102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1"/>
  </w:num>
  <w:num w:numId="18">
    <w:abstractNumId w:val="13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30"/>
    <w:rsid w:val="000316BD"/>
    <w:rsid w:val="0004754B"/>
    <w:rsid w:val="00077F2E"/>
    <w:rsid w:val="0011028B"/>
    <w:rsid w:val="00150F56"/>
    <w:rsid w:val="001F2456"/>
    <w:rsid w:val="002831AA"/>
    <w:rsid w:val="002E4678"/>
    <w:rsid w:val="002F3DBA"/>
    <w:rsid w:val="00387509"/>
    <w:rsid w:val="003E25F6"/>
    <w:rsid w:val="00473075"/>
    <w:rsid w:val="00473839"/>
    <w:rsid w:val="004947A2"/>
    <w:rsid w:val="004A63E1"/>
    <w:rsid w:val="004B4D0F"/>
    <w:rsid w:val="004E6483"/>
    <w:rsid w:val="004E6A9C"/>
    <w:rsid w:val="00512960"/>
    <w:rsid w:val="00550E51"/>
    <w:rsid w:val="005519F9"/>
    <w:rsid w:val="00553417"/>
    <w:rsid w:val="00581871"/>
    <w:rsid w:val="0059143F"/>
    <w:rsid w:val="00594019"/>
    <w:rsid w:val="005C4EA9"/>
    <w:rsid w:val="005D1EF4"/>
    <w:rsid w:val="006214DC"/>
    <w:rsid w:val="006562F8"/>
    <w:rsid w:val="00676778"/>
    <w:rsid w:val="006943B2"/>
    <w:rsid w:val="00697E24"/>
    <w:rsid w:val="006B0FB4"/>
    <w:rsid w:val="007850BB"/>
    <w:rsid w:val="007F33F5"/>
    <w:rsid w:val="0088756E"/>
    <w:rsid w:val="008C1A27"/>
    <w:rsid w:val="008D6367"/>
    <w:rsid w:val="009B5C03"/>
    <w:rsid w:val="009E5626"/>
    <w:rsid w:val="009F00AD"/>
    <w:rsid w:val="00A10DDC"/>
    <w:rsid w:val="00A61289"/>
    <w:rsid w:val="00A757F5"/>
    <w:rsid w:val="00AF5D30"/>
    <w:rsid w:val="00B64095"/>
    <w:rsid w:val="00B669B8"/>
    <w:rsid w:val="00B82AB7"/>
    <w:rsid w:val="00BA3152"/>
    <w:rsid w:val="00BA6121"/>
    <w:rsid w:val="00BE6B35"/>
    <w:rsid w:val="00C230DF"/>
    <w:rsid w:val="00C71FD4"/>
    <w:rsid w:val="00C947CC"/>
    <w:rsid w:val="00C96674"/>
    <w:rsid w:val="00CC01B2"/>
    <w:rsid w:val="00CE5CA3"/>
    <w:rsid w:val="00D56D61"/>
    <w:rsid w:val="00D74F1A"/>
    <w:rsid w:val="00DC0886"/>
    <w:rsid w:val="00E01B27"/>
    <w:rsid w:val="00E244A4"/>
    <w:rsid w:val="00E36D0F"/>
    <w:rsid w:val="00E82FA1"/>
    <w:rsid w:val="00ED1E27"/>
    <w:rsid w:val="00F30AB3"/>
    <w:rsid w:val="00F751D6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color w:val="000000"/>
      <w:sz w:val="29"/>
      <w:szCs w:val="29"/>
    </w:rPr>
  </w:style>
  <w:style w:type="character" w:customStyle="1" w:styleId="CharChar">
    <w:name w:val="Char Char"/>
    <w:rPr>
      <w:b/>
      <w:bCs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customStyle="1" w:styleId="inlinetext5new1">
    <w:name w:val="inlinetext5new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BodyText">
    <w:name w:val="Body Text"/>
    <w:basedOn w:val="Normal"/>
    <w:semiHidden/>
    <w:pPr>
      <w:tabs>
        <w:tab w:val="left" w:pos="720"/>
      </w:tabs>
      <w:jc w:val="both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5C4E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5940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473075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63E1"/>
    <w:pPr>
      <w:ind w:left="720"/>
      <w:contextualSpacing/>
    </w:pPr>
  </w:style>
  <w:style w:type="table" w:styleId="TableGrid">
    <w:name w:val="Table Grid"/>
    <w:basedOn w:val="TableNormal"/>
    <w:uiPriority w:val="59"/>
    <w:rsid w:val="0088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color w:val="000000"/>
      <w:sz w:val="29"/>
      <w:szCs w:val="29"/>
    </w:rPr>
  </w:style>
  <w:style w:type="character" w:customStyle="1" w:styleId="CharChar">
    <w:name w:val="Char Char"/>
    <w:rPr>
      <w:b/>
      <w:bCs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customStyle="1" w:styleId="inlinetext5new1">
    <w:name w:val="inlinetext5new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BodyText">
    <w:name w:val="Body Text"/>
    <w:basedOn w:val="Normal"/>
    <w:semiHidden/>
    <w:pPr>
      <w:tabs>
        <w:tab w:val="left" w:pos="720"/>
      </w:tabs>
      <w:jc w:val="both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5C4E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5940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473075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A63E1"/>
    <w:pPr>
      <w:ind w:left="720"/>
      <w:contextualSpacing/>
    </w:pPr>
  </w:style>
  <w:style w:type="table" w:styleId="TableGrid">
    <w:name w:val="Table Grid"/>
    <w:basedOn w:val="TableNormal"/>
    <w:uiPriority w:val="59"/>
    <w:rsid w:val="0088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ROSE.3641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BC9C-0F8B-4AD2-B490-1CD1A69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Resurecion M</vt:lpstr>
    </vt:vector>
  </TitlesOfParts>
  <Company>ggfghgygyg</Company>
  <LinksUpToDate>false</LinksUpToDate>
  <CharactersWithSpaces>5183</CharactersWithSpaces>
  <SharedDoc>false</SharedDoc>
  <HLinks>
    <vt:vector size="6" baseType="variant"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mailto:libragirl100389@gmail.com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Resurecion M</dc:title>
  <dc:creator>rexie</dc:creator>
  <cp:lastModifiedBy>602HRDESK</cp:lastModifiedBy>
  <cp:revision>17</cp:revision>
  <cp:lastPrinted>2017-03-23T05:46:00Z</cp:lastPrinted>
  <dcterms:created xsi:type="dcterms:W3CDTF">2017-04-18T06:52:00Z</dcterms:created>
  <dcterms:modified xsi:type="dcterms:W3CDTF">2017-06-20T09:57:00Z</dcterms:modified>
</cp:coreProperties>
</file>