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A6" w:rsidRDefault="00B056CB" w:rsidP="00B056CB">
      <w:pPr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180975</wp:posOffset>
            </wp:positionV>
            <wp:extent cx="1628775" cy="1490382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4144" t="603" b="7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90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5DA6">
        <w:rPr>
          <w:b/>
          <w:sz w:val="52"/>
        </w:rPr>
        <w:t xml:space="preserve">NHORIE </w:t>
      </w:r>
    </w:p>
    <w:p w:rsidR="00B056CB" w:rsidRPr="006106BE" w:rsidRDefault="00EA5DA6" w:rsidP="00B056CB">
      <w:pPr>
        <w:rPr>
          <w:b/>
          <w:sz w:val="52"/>
        </w:rPr>
      </w:pPr>
      <w:hyperlink r:id="rId9" w:history="1">
        <w:r w:rsidRPr="005C5014">
          <w:rPr>
            <w:rStyle w:val="Hyperlink"/>
            <w:b/>
            <w:sz w:val="52"/>
          </w:rPr>
          <w:t>NHORIE.364197@2freemail.com</w:t>
        </w:r>
      </w:hyperlink>
      <w:r>
        <w:rPr>
          <w:b/>
          <w:sz w:val="52"/>
        </w:rPr>
        <w:t xml:space="preserve"> </w:t>
      </w:r>
    </w:p>
    <w:p w:rsidR="00B056CB" w:rsidRPr="006106BE" w:rsidRDefault="00B056CB" w:rsidP="00B056CB">
      <w:pPr>
        <w:rPr>
          <w:b/>
          <w:sz w:val="2"/>
        </w:rPr>
      </w:pPr>
    </w:p>
    <w:p w:rsidR="00B056CB" w:rsidRDefault="00AC7EBE" w:rsidP="00B056C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8.45pt;margin-top:22.8pt;width:.05pt;height:675.2pt;z-index:251662336" o:connectortype="straight" strokecolor="black [3213]" strokeweight="4.5pt">
            <v:stroke dashstyle="1 1" endcap="round"/>
            <v:shadow type="perspective" color="#7f7f7f [1601]" opacity=".5" offset="1pt" offset2="-1pt"/>
          </v:shape>
        </w:pict>
      </w:r>
    </w:p>
    <w:p w:rsidR="00B056CB" w:rsidRDefault="00AC7EBE" w:rsidP="00B056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6.95pt;margin-top:19.1pt;width:292.2pt;height:75.35pt;z-index:251663360" stroked="f">
            <v:textbox>
              <w:txbxContent>
                <w:p w:rsidR="00B056CB" w:rsidRDefault="00B056CB" w:rsidP="00B056C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29" w:lineRule="auto"/>
                    <w:ind w:firstLine="7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“An employment opportunity in an organization where I can make use of my garnered knowledge and skills in the areas of management, marketing, accounting and research that will contribute to its further growth and improvement."</w:t>
                  </w:r>
                </w:p>
                <w:p w:rsidR="00B056CB" w:rsidRDefault="00B056CB"/>
              </w:txbxContent>
            </v:textbox>
          </v:shape>
        </w:pict>
      </w:r>
    </w:p>
    <w:p w:rsidR="00B056CB" w:rsidRPr="00B056CB" w:rsidRDefault="00B056CB" w:rsidP="00B056CB">
      <w:pPr>
        <w:rPr>
          <w:b/>
          <w:sz w:val="24"/>
          <w:szCs w:val="24"/>
        </w:rPr>
      </w:pPr>
      <w:r w:rsidRPr="00B056CB">
        <w:rPr>
          <w:b/>
          <w:sz w:val="24"/>
          <w:szCs w:val="24"/>
        </w:rPr>
        <w:t xml:space="preserve">Career Objective </w:t>
      </w:r>
      <w:r w:rsidRPr="00B056CB">
        <w:rPr>
          <w:b/>
          <w:sz w:val="24"/>
          <w:szCs w:val="24"/>
        </w:rPr>
        <w:tab/>
      </w:r>
      <w:r w:rsidRPr="00B056CB">
        <w:rPr>
          <w:b/>
          <w:sz w:val="24"/>
          <w:szCs w:val="24"/>
        </w:rPr>
        <w:tab/>
        <w:t xml:space="preserve"> </w:t>
      </w:r>
    </w:p>
    <w:p w:rsidR="00F22B03" w:rsidRPr="00B056CB" w:rsidRDefault="00F22B03">
      <w:pPr>
        <w:rPr>
          <w:sz w:val="24"/>
          <w:szCs w:val="24"/>
        </w:rPr>
      </w:pPr>
    </w:p>
    <w:p w:rsidR="00B056CB" w:rsidRPr="00B056CB" w:rsidRDefault="00AC7EBE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202" style="position:absolute;margin-left:348.8pt;margin-top:22.85pt;width:170.8pt;height:92.1pt;z-index:251665408" stroked="f">
            <v:textbox>
              <w:txbxContent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 Can work independently or in a group</w:t>
                  </w:r>
                </w:p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 Have a strong attention to details</w:t>
                  </w:r>
                </w:p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 Innovative and Open-minded</w:t>
                  </w:r>
                </w:p>
                <w:p w:rsidR="00B056CB" w:rsidRDefault="00B056CB"/>
              </w:txbxContent>
            </v:textbox>
          </v:shape>
        </w:pict>
      </w:r>
    </w:p>
    <w:p w:rsidR="00A37008" w:rsidRDefault="00AC7E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9" type="#_x0000_t202" style="position:absolute;margin-left:135.3pt;margin-top:1.05pt;width:213.5pt;height:97.15pt;z-index:251664384" stroked="f">
            <v:textbox>
              <w:txbxContent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 Fluent in written and oral communication in English</w:t>
                  </w:r>
                </w:p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 Efficient in MS O</w:t>
                  </w:r>
                  <w:r w:rsidR="003D3940">
                    <w:rPr>
                      <w:sz w:val="20"/>
                    </w:rPr>
                    <w:t xml:space="preserve">ffice applications, SAP, Adobe Photoshop, QuickBooks and etc. </w:t>
                  </w:r>
                </w:p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  <w:r w:rsidRPr="00B056CB">
                    <w:rPr>
                      <w:sz w:val="20"/>
                    </w:rPr>
                    <w:t xml:space="preserve">Good </w:t>
                  </w:r>
                  <w:r>
                    <w:rPr>
                      <w:sz w:val="20"/>
                    </w:rPr>
                    <w:t>Interpersonal and people skills</w:t>
                  </w:r>
                </w:p>
                <w:p w:rsidR="00B056CB" w:rsidRDefault="00B056CB" w:rsidP="00B056CB">
                  <w:pPr>
                    <w:rPr>
                      <w:sz w:val="20"/>
                    </w:rPr>
                  </w:pPr>
                </w:p>
                <w:p w:rsidR="00B056CB" w:rsidRDefault="00B056CB" w:rsidP="00B056CB">
                  <w:pPr>
                    <w:rPr>
                      <w:sz w:val="20"/>
                    </w:rPr>
                  </w:pPr>
                </w:p>
                <w:p w:rsidR="00B056CB" w:rsidRDefault="00B056CB" w:rsidP="00B056CB">
                  <w:pPr>
                    <w:rPr>
                      <w:sz w:val="20"/>
                    </w:rPr>
                  </w:pPr>
                </w:p>
                <w:p w:rsidR="00B056CB" w:rsidRDefault="00B056CB" w:rsidP="00B056C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</w:p>
                <w:p w:rsidR="00B056CB" w:rsidRPr="00B056CB" w:rsidRDefault="00B056CB" w:rsidP="00B056CB">
                  <w:pPr>
                    <w:ind w:left="3600" w:firstLine="720"/>
                    <w:rPr>
                      <w:sz w:val="20"/>
                    </w:rPr>
                  </w:pPr>
                  <w:r w:rsidRPr="00B056CB">
                    <w:rPr>
                      <w:sz w:val="20"/>
                    </w:rPr>
                    <w:tab/>
                  </w:r>
                </w:p>
                <w:p w:rsidR="00B056CB" w:rsidRDefault="00B056CB"/>
              </w:txbxContent>
            </v:textbox>
          </v:shape>
        </w:pict>
      </w:r>
      <w:r w:rsidR="00B056CB" w:rsidRPr="00B056CB">
        <w:rPr>
          <w:b/>
          <w:sz w:val="24"/>
          <w:szCs w:val="24"/>
        </w:rPr>
        <w:t>Core Competencies</w:t>
      </w:r>
    </w:p>
    <w:p w:rsidR="00A37008" w:rsidRDefault="00A37008">
      <w:pPr>
        <w:rPr>
          <w:b/>
          <w:sz w:val="24"/>
          <w:szCs w:val="24"/>
        </w:rPr>
      </w:pPr>
    </w:p>
    <w:p w:rsidR="00A37008" w:rsidRDefault="00A37008">
      <w:pPr>
        <w:rPr>
          <w:b/>
          <w:sz w:val="24"/>
          <w:szCs w:val="24"/>
        </w:rPr>
      </w:pPr>
    </w:p>
    <w:p w:rsidR="00A37008" w:rsidRDefault="00AC7E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202" style="position:absolute;margin-left:143.7pt;margin-top:17.65pt;width:375.9pt;height:150.65pt;z-index:251666432" stroked="f">
            <v:textbox>
              <w:txbxContent>
                <w:p w:rsidR="00997851" w:rsidRDefault="00E75F46" w:rsidP="00997851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sz w:val="26"/>
                    </w:rPr>
                    <w:t>Engagement Specialist</w:t>
                  </w:r>
                  <w:r w:rsidR="00997851">
                    <w:rPr>
                      <w:b/>
                    </w:rPr>
                    <w:t xml:space="preserve"> (</w:t>
                  </w:r>
                  <w:r>
                    <w:rPr>
                      <w:b/>
                    </w:rPr>
                    <w:t>August</w:t>
                  </w:r>
                  <w:r w:rsidR="00997851">
                    <w:rPr>
                      <w:b/>
                    </w:rPr>
                    <w:t xml:space="preserve">- December 2016) </w:t>
                  </w:r>
                </w:p>
                <w:p w:rsidR="00997851" w:rsidRDefault="00E75F46" w:rsidP="00997851">
                  <w:pPr>
                    <w:spacing w:after="0"/>
                  </w:pPr>
                  <w:proofErr w:type="spellStart"/>
                  <w:r>
                    <w:rPr>
                      <w:b/>
                    </w:rPr>
                    <w:t>Startek</w:t>
                  </w:r>
                  <w:proofErr w:type="spellEnd"/>
                  <w:r>
                    <w:rPr>
                      <w:b/>
                    </w:rPr>
                    <w:t xml:space="preserve"> PH</w:t>
                  </w:r>
                  <w:r w:rsidR="00997851">
                    <w:rPr>
                      <w:b/>
                    </w:rPr>
                    <w:t xml:space="preserve">, </w:t>
                  </w:r>
                  <w:r w:rsidR="00997851">
                    <w:t>Iloilo City Philippines</w:t>
                  </w:r>
                </w:p>
                <w:p w:rsidR="00997851" w:rsidRDefault="00997851" w:rsidP="00997851">
                  <w:pPr>
                    <w:spacing w:after="0"/>
                  </w:pPr>
                </w:p>
                <w:p w:rsidR="00B914CB" w:rsidRDefault="00E75F46" w:rsidP="00E75F4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Responsible for assisting customers of Amazon US regarding their queries.</w:t>
                  </w:r>
                </w:p>
                <w:p w:rsidR="00E75F46" w:rsidRDefault="00E75F46" w:rsidP="00E75F4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Troubleshoots minor problems of the customers in placing their orders. </w:t>
                  </w:r>
                </w:p>
                <w:p w:rsidR="00E75F46" w:rsidRDefault="00E75F46" w:rsidP="00E75F46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Track packages and coordinates with logistic partners of Amazon US. </w:t>
                  </w:r>
                </w:p>
                <w:p w:rsidR="00E75F46" w:rsidRPr="00E75F46" w:rsidRDefault="00E75F46" w:rsidP="00E75F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theme="minorHAnsi"/>
                    </w:rPr>
                  </w:pPr>
                </w:p>
                <w:p w:rsidR="00997851" w:rsidRPr="00B914CB" w:rsidRDefault="00997851" w:rsidP="00B914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cstheme="minorHAnsi"/>
                      <w:sz w:val="30"/>
                      <w:szCs w:val="24"/>
                    </w:rPr>
                  </w:pPr>
                </w:p>
                <w:p w:rsidR="00997851" w:rsidRPr="00997851" w:rsidRDefault="00997851" w:rsidP="00997851">
                  <w:pPr>
                    <w:spacing w:after="0"/>
                    <w:rPr>
                      <w:rFonts w:cstheme="minorHAnsi"/>
                      <w:sz w:val="26"/>
                    </w:rPr>
                  </w:pPr>
                </w:p>
              </w:txbxContent>
            </v:textbox>
          </v:shape>
        </w:pict>
      </w:r>
    </w:p>
    <w:p w:rsidR="00B914CB" w:rsidRDefault="00A37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AC7E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2" type="#_x0000_t202" style="position:absolute;margin-left:149.55pt;margin-top:-.3pt;width:389.3pt;height:230.2pt;z-index:251667456" stroked="f">
            <v:textbox>
              <w:txbxContent>
                <w:p w:rsidR="00B914CB" w:rsidRDefault="00B914CB" w:rsidP="00B914C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  <w:sz w:val="26"/>
                    </w:rPr>
                    <w:t xml:space="preserve">Research Assistant </w:t>
                  </w:r>
                  <w:r>
                    <w:rPr>
                      <w:b/>
                    </w:rPr>
                    <w:t>(November</w:t>
                  </w:r>
                  <w:r w:rsidR="00B12F09">
                    <w:rPr>
                      <w:b/>
                    </w:rPr>
                    <w:t xml:space="preserve"> 2015 </w:t>
                  </w:r>
                  <w:r>
                    <w:rPr>
                      <w:b/>
                    </w:rPr>
                    <w:t>-</w:t>
                  </w:r>
                  <w:r w:rsidR="00B12F0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May 2016)</w:t>
                  </w:r>
                </w:p>
                <w:p w:rsidR="00B914CB" w:rsidRDefault="00B914CB" w:rsidP="00B914CB">
                  <w:pPr>
                    <w:spacing w:after="0"/>
                  </w:pPr>
                  <w:r>
                    <w:rPr>
                      <w:b/>
                    </w:rPr>
                    <w:t xml:space="preserve">University of the Philippines </w:t>
                  </w:r>
                  <w:proofErr w:type="spellStart"/>
                  <w:r>
                    <w:rPr>
                      <w:b/>
                    </w:rPr>
                    <w:t>Visayas</w:t>
                  </w:r>
                  <w:proofErr w:type="spellEnd"/>
                  <w:r>
                    <w:rPr>
                      <w:b/>
                    </w:rPr>
                    <w:t xml:space="preserve">, College of Management, </w:t>
                  </w:r>
                  <w:r>
                    <w:t>Iloilo City Philippines</w:t>
                  </w:r>
                </w:p>
                <w:p w:rsidR="00B914CB" w:rsidRDefault="00B914CB" w:rsidP="00B914CB">
                  <w:pPr>
                    <w:spacing w:after="0"/>
                  </w:pPr>
                </w:p>
                <w:p w:rsid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>Assists the Dean and the research team in the creation of the industry study.</w:t>
                  </w:r>
                </w:p>
                <w:p w:rsid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>Gather relevant data necessary for the study specifically focusing on the MICE and hospitality industry within the city of Iloilo.</w:t>
                  </w:r>
                </w:p>
                <w:p w:rsid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 xml:space="preserve">Conducts Focus Group Discussions on stakeholders involved in the study. </w:t>
                  </w:r>
                </w:p>
                <w:p w:rsid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 xml:space="preserve">Conducts survey with the stakeholders. </w:t>
                  </w:r>
                </w:p>
                <w:p w:rsid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 xml:space="preserve">Coordinates with the team for the progress of the study as well as the stakeholders for updates. </w:t>
                  </w:r>
                </w:p>
                <w:p w:rsid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 xml:space="preserve">Presents data gathered to the clients and stakeholders. </w:t>
                  </w:r>
                </w:p>
                <w:p w:rsidR="00B914CB" w:rsidRPr="00B914CB" w:rsidRDefault="00B914CB" w:rsidP="00B914CB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</w:pPr>
                  <w:r>
                    <w:t>Performs various duties as required.</w:t>
                  </w:r>
                </w:p>
              </w:txbxContent>
            </v:textbox>
          </v:shape>
        </w:pict>
      </w: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AC7E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202" style="position:absolute;margin-left:126.95pt;margin-top:-8.9pt;width:406.05pt;height:128.95pt;z-index:251669504" stroked="f">
            <v:textbox>
              <w:txbxContent>
                <w:p w:rsidR="00B914CB" w:rsidRDefault="00E3598C" w:rsidP="00E3598C">
                  <w:pPr>
                    <w:spacing w:after="0"/>
                    <w:rPr>
                      <w:b/>
                    </w:rPr>
                  </w:pPr>
                  <w:r w:rsidRPr="00E3598C">
                    <w:rPr>
                      <w:b/>
                      <w:sz w:val="26"/>
                    </w:rPr>
                    <w:t>English Tutor</w:t>
                  </w:r>
                  <w:r>
                    <w:rPr>
                      <w:b/>
                      <w:sz w:val="26"/>
                    </w:rPr>
                    <w:t xml:space="preserve"> </w:t>
                  </w:r>
                  <w:r w:rsidR="00B12F09">
                    <w:rPr>
                      <w:b/>
                    </w:rPr>
                    <w:t>(April - August 2014</w:t>
                  </w:r>
                  <w:r>
                    <w:rPr>
                      <w:b/>
                    </w:rPr>
                    <w:t>)</w:t>
                  </w:r>
                </w:p>
                <w:p w:rsidR="00E3598C" w:rsidRDefault="00E3598C" w:rsidP="00E3598C">
                  <w:pPr>
                    <w:spacing w:after="0"/>
                  </w:pPr>
                  <w:r>
                    <w:rPr>
                      <w:b/>
                    </w:rPr>
                    <w:t xml:space="preserve">NYP Languages and Services Center, </w:t>
                  </w:r>
                  <w:r>
                    <w:t>Iloilo City Philippines</w:t>
                  </w: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 xml:space="preserve">Teaches the English language to Korean students through online – both phone and video classes. </w:t>
                  </w: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 xml:space="preserve">Administers systematic lessons from the module according to the students’ level. </w:t>
                  </w: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 xml:space="preserve">Evaluates the students’ performance. </w:t>
                  </w:r>
                </w:p>
                <w:p w:rsidR="00E3598C" w:rsidRDefault="00E3598C" w:rsidP="00E3598C">
                  <w:pPr>
                    <w:spacing w:after="0"/>
                  </w:pPr>
                </w:p>
                <w:p w:rsidR="00E3598C" w:rsidRPr="00E3598C" w:rsidRDefault="00E3598C" w:rsidP="00E3598C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33" type="#_x0000_t32" style="position:absolute;margin-left:109.25pt;margin-top:-15.6pt;width:5.3pt;height:783.5pt;z-index:251668480" o:connectortype="straight" strokecolor="black [3213]" strokeweight="4.5pt">
            <v:stroke dashstyle="1 1" endcap="round"/>
            <v:shadow type="perspective" color="#7f7f7f [1601]" opacity=".5" offset="1pt" offset2="-1pt"/>
          </v:shape>
        </w:pict>
      </w: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AC7E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5" type="#_x0000_t202" style="position:absolute;margin-left:133.6pt;margin-top:3.45pt;width:399.4pt;height:169.95pt;z-index:251670528" stroked="f">
            <v:textbox>
              <w:txbxContent>
                <w:p w:rsidR="00E3598C" w:rsidRDefault="00E3598C" w:rsidP="00E3598C">
                  <w:pPr>
                    <w:spacing w:after="0"/>
                    <w:rPr>
                      <w:b/>
                    </w:rPr>
                  </w:pPr>
                  <w:r w:rsidRPr="00E3598C">
                    <w:rPr>
                      <w:b/>
                      <w:sz w:val="26"/>
                    </w:rPr>
                    <w:t>Management Intern</w:t>
                  </w:r>
                  <w:r>
                    <w:rPr>
                      <w:b/>
                      <w:sz w:val="26"/>
                    </w:rPr>
                    <w:t xml:space="preserve"> </w:t>
                  </w:r>
                  <w:r>
                    <w:rPr>
                      <w:b/>
                    </w:rPr>
                    <w:t>(June-July 2015)</w:t>
                  </w:r>
                </w:p>
                <w:p w:rsidR="00E3598C" w:rsidRDefault="00E3598C" w:rsidP="00E3598C">
                  <w:pPr>
                    <w:spacing w:after="0"/>
                  </w:pPr>
                  <w:r>
                    <w:rPr>
                      <w:b/>
                    </w:rPr>
                    <w:t xml:space="preserve">Coca-Cola FEMSA Iloilo Plant, </w:t>
                  </w:r>
                  <w:r>
                    <w:t>Pavia Iloilo Philippines</w:t>
                  </w:r>
                </w:p>
                <w:p w:rsidR="00E3598C" w:rsidRDefault="00E3598C" w:rsidP="00E3598C">
                  <w:pPr>
                    <w:spacing w:after="0"/>
                  </w:pP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 xml:space="preserve">Assists the Production Supervisor in reviewing the manuals of the whole plant. </w:t>
                  </w: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 xml:space="preserve">Accompanies in the inspection of the equipment and the standard procedures being followed. </w:t>
                  </w: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Prepares necessary documents.</w:t>
                  </w:r>
                </w:p>
                <w:p w:rsidR="00E3598C" w:rsidRDefault="00E3598C" w:rsidP="00E3598C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>Answers phone calls.</w:t>
                  </w:r>
                </w:p>
                <w:p w:rsidR="00E3598C" w:rsidRPr="00E3598C" w:rsidRDefault="00E3598C" w:rsidP="00E3598C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</w:pPr>
                  <w:r>
                    <w:t xml:space="preserve">Files the records and manual. </w:t>
                  </w:r>
                </w:p>
              </w:txbxContent>
            </v:textbox>
          </v:shape>
        </w:pict>
      </w: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914CB" w:rsidRDefault="00B914CB">
      <w:pPr>
        <w:rPr>
          <w:b/>
          <w:sz w:val="24"/>
          <w:szCs w:val="24"/>
        </w:rPr>
      </w:pPr>
    </w:p>
    <w:p w:rsidR="00B056CB" w:rsidRDefault="00B0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3598C" w:rsidRDefault="00E3598C">
      <w:pPr>
        <w:rPr>
          <w:b/>
          <w:sz w:val="24"/>
          <w:szCs w:val="24"/>
        </w:rPr>
      </w:pPr>
    </w:p>
    <w:p w:rsidR="00E3598C" w:rsidRDefault="00AC7E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6" type="#_x0000_t202" style="position:absolute;margin-left:133.6pt;margin-top:12.35pt;width:379.3pt;height:59.4pt;z-index:251671552" stroked="f">
            <v:textbox>
              <w:txbxContent>
                <w:p w:rsidR="00575B80" w:rsidRDefault="00575B80" w:rsidP="00575B8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Bachelor of Science in Management (2012-2016)</w:t>
                  </w:r>
                </w:p>
                <w:p w:rsidR="00575B80" w:rsidRDefault="00575B80" w:rsidP="00575B80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University of the Philippines </w:t>
                  </w:r>
                  <w:proofErr w:type="spellStart"/>
                  <w:r>
                    <w:rPr>
                      <w:b/>
                    </w:rPr>
                    <w:t>Visayas</w:t>
                  </w:r>
                  <w:proofErr w:type="spellEnd"/>
                </w:p>
                <w:p w:rsidR="00575B80" w:rsidRPr="00575B80" w:rsidRDefault="00575B80" w:rsidP="00575B80">
                  <w:pPr>
                    <w:spacing w:after="0"/>
                  </w:pPr>
                  <w:r>
                    <w:t>Gen. Luna St., Iloilo City Philippines</w:t>
                  </w:r>
                </w:p>
              </w:txbxContent>
            </v:textbox>
          </v:shape>
        </w:pict>
      </w:r>
      <w:r w:rsidR="00575B80">
        <w:rPr>
          <w:b/>
          <w:sz w:val="24"/>
          <w:szCs w:val="24"/>
        </w:rPr>
        <w:t>Education</w:t>
      </w:r>
    </w:p>
    <w:p w:rsidR="00575B80" w:rsidRDefault="00575B80">
      <w:pPr>
        <w:rPr>
          <w:b/>
          <w:sz w:val="24"/>
          <w:szCs w:val="24"/>
        </w:rPr>
      </w:pPr>
    </w:p>
    <w:p w:rsidR="00575B80" w:rsidRDefault="00575B80">
      <w:pPr>
        <w:rPr>
          <w:b/>
          <w:sz w:val="24"/>
          <w:szCs w:val="24"/>
        </w:rPr>
      </w:pPr>
    </w:p>
    <w:p w:rsidR="00575B80" w:rsidRDefault="00AC7EBE" w:rsidP="00575B8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7" type="#_x0000_t202" style="position:absolute;margin-left:137.85pt;margin-top:.45pt;width:401pt;height:223.5pt;z-index:251672576" stroked="f">
            <v:textbox>
              <w:txbxContent>
                <w:p w:rsidR="00575B80" w:rsidRPr="006D6A0C" w:rsidRDefault="00575B80" w:rsidP="00575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</w:rPr>
                  </w:pPr>
                  <w:r w:rsidRPr="006D6A0C">
                    <w:rPr>
                      <w:rFonts w:cstheme="minorHAnsi"/>
                      <w:b/>
                      <w:bCs/>
                      <w:sz w:val="24"/>
                    </w:rPr>
                    <w:t>Business Advisory Board (2015 – 2016)</w:t>
                  </w:r>
                </w:p>
                <w:p w:rsidR="00575B80" w:rsidRPr="006D6A0C" w:rsidRDefault="00575B80" w:rsidP="00575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6D6A0C">
                    <w:rPr>
                      <w:rFonts w:cstheme="minorHAnsi"/>
                    </w:rPr>
                    <w:t>Enactus</w:t>
                  </w:r>
                  <w:proofErr w:type="spellEnd"/>
                  <w:r w:rsidRPr="006D6A0C">
                    <w:rPr>
                      <w:rFonts w:cstheme="minorHAnsi"/>
                    </w:rPr>
                    <w:t xml:space="preserve"> University of the Philippines </w:t>
                  </w:r>
                  <w:proofErr w:type="spellStart"/>
                  <w:r w:rsidRPr="006D6A0C">
                    <w:rPr>
                      <w:rFonts w:cstheme="minorHAnsi"/>
                    </w:rPr>
                    <w:t>Visayas</w:t>
                  </w:r>
                  <w:proofErr w:type="spellEnd"/>
                </w:p>
                <w:p w:rsidR="00575B80" w:rsidRPr="006D6A0C" w:rsidRDefault="00575B80" w:rsidP="00575B80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6D6A0C">
                    <w:rPr>
                      <w:rFonts w:cstheme="minorHAnsi"/>
                      <w:bCs/>
                    </w:rPr>
                    <w:t>Guides the new team in the management of the organization.</w:t>
                  </w:r>
                </w:p>
                <w:p w:rsidR="00575B80" w:rsidRPr="006D6A0C" w:rsidRDefault="00575B80" w:rsidP="00575B80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  <w:r w:rsidRPr="006D6A0C">
                    <w:rPr>
                      <w:rFonts w:cstheme="minorHAnsi"/>
                      <w:bCs/>
                    </w:rPr>
                    <w:t>Approves plans and proposals for the project.</w:t>
                  </w:r>
                </w:p>
                <w:p w:rsidR="00575B80" w:rsidRPr="006D6A0C" w:rsidRDefault="00575B80" w:rsidP="00575B8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:rsidR="00575B80" w:rsidRPr="006D6A0C" w:rsidRDefault="00575B80" w:rsidP="00575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</w:rPr>
                  </w:pPr>
                  <w:r w:rsidRPr="006D6A0C">
                    <w:rPr>
                      <w:rFonts w:cstheme="minorHAnsi"/>
                      <w:b/>
                      <w:bCs/>
                      <w:sz w:val="24"/>
                    </w:rPr>
                    <w:t>Vice President (2014 – 2015)</w:t>
                  </w:r>
                </w:p>
                <w:p w:rsidR="00575B80" w:rsidRPr="006D6A0C" w:rsidRDefault="00575B80" w:rsidP="00575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6D6A0C">
                    <w:rPr>
                      <w:rFonts w:cstheme="minorHAnsi"/>
                    </w:rPr>
                    <w:t>Enactus</w:t>
                  </w:r>
                  <w:proofErr w:type="spellEnd"/>
                  <w:r w:rsidRPr="006D6A0C">
                    <w:rPr>
                      <w:rFonts w:cstheme="minorHAnsi"/>
                    </w:rPr>
                    <w:t xml:space="preserve"> University of the Philippines </w:t>
                  </w:r>
                  <w:proofErr w:type="spellStart"/>
                  <w:r w:rsidRPr="006D6A0C">
                    <w:rPr>
                      <w:rFonts w:cstheme="minorHAnsi"/>
                    </w:rPr>
                    <w:t>Visayas</w:t>
                  </w:r>
                  <w:proofErr w:type="spellEnd"/>
                </w:p>
                <w:p w:rsidR="00575B80" w:rsidRPr="006D6A0C" w:rsidRDefault="00575B80" w:rsidP="00575B80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6D6A0C">
                    <w:rPr>
                      <w:rFonts w:cstheme="minorHAnsi"/>
                    </w:rPr>
                    <w:t>Assists the President in the creation of timelines for the project and in running the organization.</w:t>
                  </w:r>
                </w:p>
                <w:p w:rsidR="00575B80" w:rsidRPr="006D6A0C" w:rsidRDefault="00575B80" w:rsidP="00575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</w:rPr>
                  </w:pPr>
                </w:p>
                <w:p w:rsidR="00575B80" w:rsidRPr="006D6A0C" w:rsidRDefault="00575B80" w:rsidP="00575B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</w:rPr>
                  </w:pPr>
                  <w:r w:rsidRPr="006D6A0C">
                    <w:rPr>
                      <w:rFonts w:cstheme="minorHAnsi"/>
                      <w:b/>
                      <w:bCs/>
                      <w:sz w:val="24"/>
                    </w:rPr>
                    <w:t>3</w:t>
                  </w:r>
                  <w:r w:rsidRPr="006D6A0C">
                    <w:rPr>
                      <w:rFonts w:cstheme="minorHAnsi"/>
                      <w:b/>
                      <w:bCs/>
                      <w:sz w:val="24"/>
                      <w:vertAlign w:val="superscript"/>
                    </w:rPr>
                    <w:t>rd</w:t>
                  </w:r>
                  <w:r w:rsidRPr="006D6A0C">
                    <w:rPr>
                      <w:rFonts w:cstheme="minorHAnsi"/>
                      <w:b/>
                      <w:bCs/>
                      <w:sz w:val="24"/>
                    </w:rPr>
                    <w:t xml:space="preserve"> Year Batch Representative (2014 – 2015)</w:t>
                  </w:r>
                </w:p>
                <w:p w:rsidR="00575B80" w:rsidRPr="006D6A0C" w:rsidRDefault="00575B80" w:rsidP="00575B80">
                  <w:pPr>
                    <w:rPr>
                      <w:rFonts w:cstheme="minorHAnsi"/>
                    </w:rPr>
                  </w:pPr>
                  <w:r w:rsidRPr="006D6A0C">
                    <w:rPr>
                      <w:rFonts w:cstheme="minorHAnsi"/>
                    </w:rPr>
                    <w:t>UPV Junior Chamber International</w:t>
                  </w:r>
                </w:p>
                <w:p w:rsidR="00575B80" w:rsidRPr="006D6A0C" w:rsidRDefault="00575B80" w:rsidP="00575B8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cstheme="minorHAnsi"/>
                    </w:rPr>
                  </w:pPr>
                  <w:r w:rsidRPr="006D6A0C">
                    <w:rPr>
                      <w:rFonts w:cstheme="minorHAnsi"/>
                    </w:rPr>
                    <w:t>Responsible for informing the 3rd year students of the recent activities and updates of the organization.</w:t>
                  </w:r>
                </w:p>
              </w:txbxContent>
            </v:textbox>
          </v:shape>
        </w:pict>
      </w:r>
      <w:r w:rsidR="00575B80">
        <w:rPr>
          <w:b/>
          <w:sz w:val="24"/>
          <w:szCs w:val="24"/>
        </w:rPr>
        <w:t xml:space="preserve">Significant Leadership </w:t>
      </w:r>
      <w:r w:rsidR="00575B80">
        <w:rPr>
          <w:b/>
          <w:sz w:val="24"/>
          <w:szCs w:val="24"/>
        </w:rPr>
        <w:tab/>
      </w:r>
    </w:p>
    <w:p w:rsidR="00575B80" w:rsidRDefault="00575B80" w:rsidP="00575B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Position</w:t>
      </w: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743DD7" w:rsidP="00575B80">
      <w:pPr>
        <w:spacing w:after="0"/>
        <w:rPr>
          <w:b/>
          <w:sz w:val="24"/>
          <w:szCs w:val="24"/>
        </w:rPr>
      </w:pPr>
    </w:p>
    <w:p w:rsidR="00743DD7" w:rsidRDefault="00AC7EBE" w:rsidP="00575B8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202" style="position:absolute;margin-left:129.45pt;margin-top:13.35pt;width:416.95pt;height:158.2pt;z-index:251673600" stroked="f">
            <v:textbox>
              <w:txbxContent>
                <w:p w:rsidR="00743DD7" w:rsidRPr="00743DD7" w:rsidRDefault="00743DD7" w:rsidP="00743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</w:rPr>
                  </w:pPr>
                  <w:r w:rsidRPr="00743DD7">
                    <w:rPr>
                      <w:rFonts w:cstheme="minorHAnsi"/>
                      <w:b/>
                      <w:sz w:val="24"/>
                    </w:rPr>
                    <w:t xml:space="preserve">Participant </w:t>
                  </w:r>
                  <w:r w:rsidRPr="00743DD7">
                    <w:rPr>
                      <w:rFonts w:cstheme="minorHAnsi"/>
                      <w:b/>
                    </w:rPr>
                    <w:t>(</w:t>
                  </w:r>
                  <w:r w:rsidRPr="00743DD7">
                    <w:rPr>
                      <w:rFonts w:cstheme="minorHAnsi"/>
                      <w:b/>
                      <w:szCs w:val="24"/>
                    </w:rPr>
                    <w:t>May 14, 2016)</w:t>
                  </w:r>
                </w:p>
                <w:p w:rsidR="00743DD7" w:rsidRPr="00743DD7" w:rsidRDefault="00743DD7" w:rsidP="00743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4"/>
                    </w:rPr>
                  </w:pPr>
                  <w:r w:rsidRPr="00743DD7">
                    <w:rPr>
                      <w:rFonts w:cstheme="minorHAnsi"/>
                      <w:b/>
                      <w:sz w:val="24"/>
                    </w:rPr>
                    <w:t xml:space="preserve">HSBC Philippines Business Case Competition 2016 </w:t>
                  </w:r>
                </w:p>
                <w:p w:rsidR="00743DD7" w:rsidRPr="00743DD7" w:rsidRDefault="00743DD7" w:rsidP="00743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743DD7">
                    <w:rPr>
                      <w:rFonts w:cstheme="minorHAnsi"/>
                      <w:sz w:val="24"/>
                      <w:szCs w:val="24"/>
                    </w:rPr>
                    <w:t xml:space="preserve">Cesar E.A. </w:t>
                  </w:r>
                  <w:proofErr w:type="spellStart"/>
                  <w:r w:rsidRPr="00743DD7">
                    <w:rPr>
                      <w:rFonts w:cstheme="minorHAnsi"/>
                      <w:sz w:val="24"/>
                      <w:szCs w:val="24"/>
                    </w:rPr>
                    <w:t>Virata</w:t>
                  </w:r>
                  <w:proofErr w:type="spellEnd"/>
                  <w:r w:rsidRPr="00743DD7">
                    <w:rPr>
                      <w:rFonts w:cstheme="minorHAnsi"/>
                      <w:sz w:val="24"/>
                      <w:szCs w:val="24"/>
                    </w:rPr>
                    <w:t xml:space="preserve"> School of Business, University of the Philippines </w:t>
                  </w:r>
                  <w:proofErr w:type="spellStart"/>
                  <w:r w:rsidRPr="00743DD7">
                    <w:rPr>
                      <w:rFonts w:cstheme="minorHAnsi"/>
                      <w:sz w:val="24"/>
                      <w:szCs w:val="24"/>
                    </w:rPr>
                    <w:t>Diliman</w:t>
                  </w:r>
                  <w:proofErr w:type="spellEnd"/>
                </w:p>
                <w:p w:rsidR="00743DD7" w:rsidRPr="00743DD7" w:rsidRDefault="00743DD7" w:rsidP="00743DD7">
                  <w:pPr>
                    <w:spacing w:after="0"/>
                    <w:rPr>
                      <w:rFonts w:cstheme="minorHAnsi"/>
                      <w:b/>
                    </w:rPr>
                  </w:pPr>
                </w:p>
                <w:p w:rsidR="00743DD7" w:rsidRPr="00743DD7" w:rsidRDefault="00743DD7" w:rsidP="00743DD7">
                  <w:pPr>
                    <w:spacing w:after="0"/>
                    <w:rPr>
                      <w:rFonts w:cstheme="minorHAnsi"/>
                      <w:b/>
                      <w:sz w:val="24"/>
                    </w:rPr>
                  </w:pPr>
                  <w:r w:rsidRPr="00743DD7">
                    <w:rPr>
                      <w:rFonts w:cstheme="minorHAnsi"/>
                      <w:b/>
                      <w:sz w:val="24"/>
                    </w:rPr>
                    <w:t>Best in Socio-Economic Impact (April 27, 2016)</w:t>
                  </w:r>
                </w:p>
                <w:p w:rsidR="00743DD7" w:rsidRPr="00743DD7" w:rsidRDefault="00743DD7" w:rsidP="00743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</w:rPr>
                  </w:pPr>
                  <w:proofErr w:type="spellStart"/>
                  <w:r w:rsidRPr="00743DD7">
                    <w:rPr>
                      <w:rFonts w:cstheme="minorHAnsi"/>
                      <w:b/>
                      <w:sz w:val="24"/>
                    </w:rPr>
                    <w:t>Entrepment</w:t>
                  </w:r>
                  <w:proofErr w:type="spellEnd"/>
                  <w:r w:rsidRPr="00743DD7">
                    <w:rPr>
                      <w:rFonts w:cstheme="minorHAnsi"/>
                      <w:b/>
                      <w:sz w:val="24"/>
                    </w:rPr>
                    <w:t xml:space="preserve"> 10: Enterprise Planning Competition</w:t>
                  </w:r>
                </w:p>
                <w:p w:rsidR="00743DD7" w:rsidRPr="00743DD7" w:rsidRDefault="00743DD7" w:rsidP="00743DD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</w:rPr>
                  </w:pPr>
                  <w:r w:rsidRPr="00743DD7">
                    <w:rPr>
                      <w:rFonts w:cstheme="minorHAnsi"/>
                      <w:sz w:val="24"/>
                    </w:rPr>
                    <w:t xml:space="preserve">University of the Philippines </w:t>
                  </w:r>
                  <w:proofErr w:type="spellStart"/>
                  <w:r w:rsidRPr="00743DD7">
                    <w:rPr>
                      <w:rFonts w:cstheme="minorHAnsi"/>
                      <w:sz w:val="24"/>
                    </w:rPr>
                    <w:t>Visayas</w:t>
                  </w:r>
                  <w:proofErr w:type="spellEnd"/>
                </w:p>
                <w:p w:rsidR="00743DD7" w:rsidRPr="00743DD7" w:rsidRDefault="00743DD7" w:rsidP="00743DD7">
                  <w:pPr>
                    <w:spacing w:after="0"/>
                    <w:rPr>
                      <w:rFonts w:cstheme="minorHAnsi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43DD7" w:rsidRDefault="00743DD7" w:rsidP="00575B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Awards and </w:t>
      </w:r>
    </w:p>
    <w:p w:rsidR="00014D71" w:rsidRDefault="00743DD7" w:rsidP="00575B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Achievement</w:t>
      </w:r>
    </w:p>
    <w:p w:rsidR="00014D71" w:rsidRDefault="00014D71" w:rsidP="00575B80">
      <w:pPr>
        <w:spacing w:after="0"/>
        <w:rPr>
          <w:b/>
          <w:sz w:val="24"/>
          <w:szCs w:val="24"/>
        </w:rPr>
      </w:pPr>
    </w:p>
    <w:p w:rsidR="000714BE" w:rsidRDefault="000714BE" w:rsidP="00575B80">
      <w:pPr>
        <w:spacing w:after="0"/>
        <w:rPr>
          <w:b/>
          <w:sz w:val="24"/>
          <w:szCs w:val="24"/>
        </w:rPr>
      </w:pPr>
    </w:p>
    <w:p w:rsidR="000714BE" w:rsidRDefault="000714BE" w:rsidP="00575B80">
      <w:pPr>
        <w:spacing w:after="0"/>
        <w:rPr>
          <w:b/>
          <w:sz w:val="24"/>
          <w:szCs w:val="24"/>
        </w:rPr>
      </w:pPr>
    </w:p>
    <w:p w:rsidR="000714BE" w:rsidRDefault="000714BE" w:rsidP="00575B80">
      <w:pPr>
        <w:spacing w:after="0"/>
        <w:rPr>
          <w:b/>
          <w:sz w:val="24"/>
          <w:szCs w:val="24"/>
        </w:rPr>
      </w:pPr>
    </w:p>
    <w:p w:rsidR="00014D71" w:rsidRDefault="00AC7EBE" w:rsidP="00575B8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2" type="#_x0000_t202" style="position:absolute;margin-left:133.65pt;margin-top:-3.05pt;width:409.35pt;height:276.3pt;z-index:-251640832" stroked="f">
            <v:textbox>
              <w:txbxContent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</w:t>
                  </w: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Place 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Business Plan Competition (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>January 6 – 8, 2016)</w:t>
                  </w:r>
                </w:p>
                <w:p w:rsidR="000714BE" w:rsidRPr="00014D71" w:rsidRDefault="000714BE" w:rsidP="000714BE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 xml:space="preserve">Next Generation </w:t>
                  </w:r>
                  <w:proofErr w:type="spellStart"/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>Leaders</w:t>
                  </w:r>
                  <w:proofErr w:type="spellEnd"/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 xml:space="preserve"> Summit</w:t>
                  </w:r>
                </w:p>
                <w:p w:rsidR="000714BE" w:rsidRPr="00014D71" w:rsidRDefault="000714BE" w:rsidP="000714BE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VRC Learning Center, BPI Compd.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014D71">
                    <w:rPr>
                      <w:rFonts w:cstheme="minorHAnsi"/>
                      <w:sz w:val="24"/>
                      <w:szCs w:val="24"/>
                    </w:rPr>
                    <w:t>Pavia, Iloilo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Passer - Civil Service Examination (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>October 2015)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Runner-up (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>July 13 – 14, 2015)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Enactus</w:t>
                  </w:r>
                  <w:proofErr w:type="spellEnd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Philippines National Finals 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SMX Convention Center Pasay, City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>3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  <w:vertAlign w:val="superscript"/>
                    </w:rPr>
                    <w:t>rd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 xml:space="preserve"> Place (November 11, 2014)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Case Analysis Competition - </w:t>
                  </w:r>
                  <w:r w:rsidRPr="00014D71">
                    <w:rPr>
                      <w:rFonts w:cstheme="minorHAnsi"/>
                      <w:b/>
                      <w:sz w:val="24"/>
                      <w:szCs w:val="24"/>
                    </w:rPr>
                    <w:t>Entrenchment 4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 xml:space="preserve">Eon Centennial Resort &amp; Convention Center, </w:t>
                  </w:r>
                  <w:proofErr w:type="spellStart"/>
                  <w:r w:rsidRPr="00014D71">
                    <w:rPr>
                      <w:rFonts w:cstheme="minorHAnsi"/>
                      <w:sz w:val="24"/>
                      <w:szCs w:val="24"/>
                    </w:rPr>
                    <w:t>Jaro</w:t>
                  </w:r>
                  <w:proofErr w:type="spellEnd"/>
                  <w:r w:rsidRPr="00014D71">
                    <w:rPr>
                      <w:rFonts w:cstheme="minorHAnsi"/>
                      <w:sz w:val="24"/>
                      <w:szCs w:val="24"/>
                    </w:rPr>
                    <w:t>, Iloilo City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College Scholar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1</w:t>
                  </w: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Semester A.Y 2015-2016</w:t>
                  </w:r>
                </w:p>
                <w:p w:rsidR="000714BE" w:rsidRPr="00014D71" w:rsidRDefault="000714BE" w:rsidP="00071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Cs/>
                      <w:sz w:val="24"/>
                      <w:szCs w:val="24"/>
                    </w:rPr>
                    <w:t xml:space="preserve">University of the Philippines </w:t>
                  </w:r>
                  <w:proofErr w:type="spellStart"/>
                  <w:r w:rsidRPr="00014D71">
                    <w:rPr>
                      <w:rFonts w:cstheme="minorHAnsi"/>
                      <w:bCs/>
                      <w:sz w:val="24"/>
                      <w:szCs w:val="24"/>
                    </w:rPr>
                    <w:t>Visayas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41" type="#_x0000_t32" style="position:absolute;margin-left:114.45pt;margin-top:-24.8pt;width:5.3pt;height:804.7pt;z-index:-251641856" o:connectortype="straight" strokecolor="black [3213]" strokeweight="4.5pt">
            <v:stroke dashstyle="1 1" endcap="round"/>
            <v:shadow type="perspective" color="#7f7f7f [1601]" opacity=".5" offset="1pt" offset2="-1pt"/>
          </v:shape>
        </w:pict>
      </w: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014D71" w:rsidP="00014D71">
      <w:pPr>
        <w:rPr>
          <w:sz w:val="24"/>
          <w:szCs w:val="24"/>
        </w:rPr>
      </w:pPr>
    </w:p>
    <w:p w:rsidR="00014D71" w:rsidRPr="00014D71" w:rsidRDefault="00AC7EBE" w:rsidP="00014D7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margin-left:138.7pt;margin-top:21.5pt;width:404.3pt;height:311.45pt;z-index:251676672" stroked="f">
            <v:textbox>
              <w:txbxContent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Next Generation </w:t>
                  </w:r>
                  <w:proofErr w:type="spellStart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Leaders</w:t>
                  </w:r>
                  <w:proofErr w:type="spellEnd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Summit (January 6-8, 2016)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VRC Learning Center, BPI Compd.,</w:t>
                  </w:r>
                </w:p>
                <w:p w:rsidR="00014D71" w:rsidRPr="00014D71" w:rsidRDefault="00014D71" w:rsidP="00014D71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014D71">
                    <w:rPr>
                      <w:rFonts w:cstheme="minorHAnsi"/>
                      <w:sz w:val="24"/>
                      <w:szCs w:val="24"/>
                    </w:rPr>
                    <w:t>Aganan</w:t>
                  </w:r>
                  <w:proofErr w:type="spellEnd"/>
                  <w:r w:rsidRPr="00014D71">
                    <w:rPr>
                      <w:rFonts w:cstheme="minorHAnsi"/>
                      <w:sz w:val="24"/>
                      <w:szCs w:val="24"/>
                    </w:rPr>
                    <w:t>, Pavia Iloilo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Enactus</w:t>
                  </w:r>
                  <w:proofErr w:type="spellEnd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Entrepreneurship Institute (May 2015)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Asian Institute of Management</w:t>
                  </w:r>
                </w:p>
                <w:p w:rsidR="00014D71" w:rsidRPr="00014D71" w:rsidRDefault="00014D71" w:rsidP="00014D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Makati City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Enactus</w:t>
                  </w:r>
                  <w:proofErr w:type="spellEnd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Orientation and Social (February 27, 2015)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Entrepreneurship Training for Region VI</w:t>
                  </w:r>
                </w:p>
                <w:p w:rsidR="00014D71" w:rsidRPr="00014D71" w:rsidRDefault="00014D71" w:rsidP="00014D7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Central Philippine University, Iloilo City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Negosentials</w:t>
                  </w:r>
                  <w:proofErr w:type="spellEnd"/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2.0 (February 18, 2015)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>UPV Auditorium</w:t>
                  </w:r>
                  <w:proofErr w:type="gramStart"/>
                  <w:r w:rsidRPr="00014D71">
                    <w:rPr>
                      <w:rFonts w:cstheme="minorHAnsi"/>
                      <w:sz w:val="24"/>
                      <w:szCs w:val="24"/>
                    </w:rPr>
                    <w:t>,,</w:t>
                  </w:r>
                  <w:proofErr w:type="gramEnd"/>
                  <w:r w:rsidRPr="00014D71">
                    <w:rPr>
                      <w:rFonts w:cstheme="minorHAnsi"/>
                      <w:sz w:val="24"/>
                      <w:szCs w:val="24"/>
                    </w:rPr>
                    <w:t xml:space="preserve"> University of the Philippines </w:t>
                  </w:r>
                  <w:proofErr w:type="spellStart"/>
                  <w:r w:rsidRPr="00014D71">
                    <w:rPr>
                      <w:rFonts w:cstheme="minorHAnsi"/>
                      <w:sz w:val="24"/>
                      <w:szCs w:val="24"/>
                    </w:rPr>
                    <w:t>Visayas</w:t>
                  </w:r>
                  <w:proofErr w:type="spellEnd"/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Panay Business Leaders Congress (January 30 2015)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 xml:space="preserve">GCEB Training Rooms, University of the Philippines </w:t>
                  </w:r>
                  <w:proofErr w:type="spellStart"/>
                  <w:r w:rsidRPr="00014D71">
                    <w:rPr>
                      <w:rFonts w:cstheme="minorHAnsi"/>
                      <w:sz w:val="24"/>
                      <w:szCs w:val="24"/>
                    </w:rPr>
                    <w:t>Visayas</w:t>
                  </w:r>
                  <w:proofErr w:type="spellEnd"/>
                </w:p>
                <w:p w:rsidR="00014D71" w:rsidRPr="00014D71" w:rsidRDefault="00014D71" w:rsidP="00014D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Intellectual Property Rights Seminar (June 2012)</w:t>
                  </w:r>
                </w:p>
                <w:p w:rsidR="00014D71" w:rsidRPr="00014D71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014D71">
                    <w:rPr>
                      <w:rFonts w:cstheme="minorHAnsi"/>
                      <w:sz w:val="24"/>
                      <w:szCs w:val="24"/>
                    </w:rPr>
                    <w:t xml:space="preserve">UPV Auditorium, University of the Philippines </w:t>
                  </w:r>
                  <w:proofErr w:type="spellStart"/>
                  <w:r w:rsidRPr="00014D71">
                    <w:rPr>
                      <w:rFonts w:cstheme="minorHAnsi"/>
                      <w:sz w:val="24"/>
                      <w:szCs w:val="24"/>
                    </w:rPr>
                    <w:t>Visayas</w:t>
                  </w:r>
                  <w:proofErr w:type="spellEnd"/>
                </w:p>
                <w:p w:rsidR="00014D71" w:rsidRPr="00014D71" w:rsidRDefault="00014D71" w:rsidP="00014D7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14D71" w:rsidRPr="00014D71" w:rsidRDefault="00014D71" w:rsidP="00014D7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Trainings and </w:t>
      </w: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Seminars</w:t>
      </w: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014D71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014D71" w:rsidRDefault="00AC7EBE" w:rsidP="00014D71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202" style="position:absolute;margin-left:150.4pt;margin-top:2.85pt;width:377.55pt;height:91.25pt;z-index:251677696" stroked="f">
            <v:textbox>
              <w:txbxContent>
                <w:p w:rsidR="00014D71" w:rsidRPr="002E4739" w:rsidRDefault="00014D71" w:rsidP="00014D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E473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Iloilo Rising: Magnets and Gaps</w:t>
                  </w:r>
                  <w:r w:rsidR="002E4739" w:rsidRPr="002E4739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(May 2016)</w:t>
                  </w:r>
                </w:p>
                <w:p w:rsidR="00014D71" w:rsidRPr="002E4739" w:rsidRDefault="00014D71" w:rsidP="002E47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2E4739">
                    <w:rPr>
                      <w:rFonts w:cstheme="minorHAnsi"/>
                      <w:sz w:val="24"/>
                      <w:szCs w:val="24"/>
                    </w:rPr>
                    <w:t>An industry study of</w:t>
                  </w:r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 xml:space="preserve"> the current and</w:t>
                  </w:r>
                  <w:r w:rsidR="002E473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E4739">
                    <w:rPr>
                      <w:rFonts w:cstheme="minorHAnsi"/>
                      <w:sz w:val="24"/>
                      <w:szCs w:val="24"/>
                    </w:rPr>
                    <w:t xml:space="preserve">future </w:t>
                  </w:r>
                  <w:r w:rsidR="002E4739">
                    <w:rPr>
                      <w:rFonts w:cstheme="minorHAnsi"/>
                      <w:sz w:val="24"/>
                      <w:szCs w:val="24"/>
                    </w:rPr>
                    <w:t xml:space="preserve">developments </w:t>
                  </w:r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>in Iloilo City</w:t>
                  </w:r>
                  <w:r w:rsidR="002E473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 xml:space="preserve">and </w:t>
                  </w:r>
                  <w:r w:rsidRPr="002E4739">
                    <w:rPr>
                      <w:rFonts w:cstheme="minorHAnsi"/>
                      <w:sz w:val="24"/>
                      <w:szCs w:val="24"/>
                    </w:rPr>
                    <w:t>MIGEDC a</w:t>
                  </w:r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>rea.</w:t>
                  </w:r>
                  <w:proofErr w:type="gramEnd"/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 xml:space="preserve">Analyses on the trade area including </w:t>
                  </w:r>
                  <w:r w:rsidRPr="002E4739">
                    <w:rPr>
                      <w:rFonts w:cstheme="minorHAnsi"/>
                      <w:sz w:val="24"/>
                      <w:szCs w:val="24"/>
                    </w:rPr>
                    <w:t>res</w:t>
                  </w:r>
                  <w:r w:rsidR="002E4739" w:rsidRPr="002E4739">
                    <w:rPr>
                      <w:rFonts w:cstheme="minorHAnsi"/>
                      <w:sz w:val="24"/>
                      <w:szCs w:val="24"/>
                    </w:rPr>
                    <w:t xml:space="preserve">idential sector, office sector, </w:t>
                  </w:r>
                  <w:r w:rsidRPr="002E4739">
                    <w:rPr>
                      <w:rFonts w:cstheme="minorHAnsi"/>
                      <w:sz w:val="24"/>
                      <w:szCs w:val="24"/>
                    </w:rPr>
                    <w:t>hotel and leisure sector and the retail sector.</w:t>
                  </w:r>
                  <w:proofErr w:type="gramEnd"/>
                </w:p>
              </w:txbxContent>
            </v:textbox>
          </v:shape>
        </w:pict>
      </w:r>
      <w:r w:rsidR="00014D71">
        <w:rPr>
          <w:b/>
          <w:sz w:val="24"/>
          <w:szCs w:val="24"/>
        </w:rPr>
        <w:t>Publication</w:t>
      </w:r>
    </w:p>
    <w:p w:rsidR="002E4739" w:rsidRDefault="002E4739" w:rsidP="00014D71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2E4739" w:rsidRDefault="002E4739" w:rsidP="00014D71">
      <w:pPr>
        <w:tabs>
          <w:tab w:val="left" w:pos="720"/>
        </w:tabs>
        <w:spacing w:after="0"/>
        <w:rPr>
          <w:b/>
          <w:sz w:val="24"/>
          <w:szCs w:val="24"/>
        </w:rPr>
      </w:pPr>
      <w:bookmarkStart w:id="0" w:name="_GoBack"/>
      <w:bookmarkEnd w:id="0"/>
    </w:p>
    <w:sectPr w:rsidR="002E4739" w:rsidSect="00B24B1C">
      <w:pgSz w:w="12240" w:h="15840"/>
      <w:pgMar w:top="63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BE" w:rsidRDefault="00AC7EBE" w:rsidP="00014D71">
      <w:pPr>
        <w:spacing w:after="0" w:line="240" w:lineRule="auto"/>
      </w:pPr>
      <w:r>
        <w:separator/>
      </w:r>
    </w:p>
  </w:endnote>
  <w:endnote w:type="continuationSeparator" w:id="0">
    <w:p w:rsidR="00AC7EBE" w:rsidRDefault="00AC7EBE" w:rsidP="0001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BE" w:rsidRDefault="00AC7EBE" w:rsidP="00014D71">
      <w:pPr>
        <w:spacing w:after="0" w:line="240" w:lineRule="auto"/>
      </w:pPr>
      <w:r>
        <w:separator/>
      </w:r>
    </w:p>
  </w:footnote>
  <w:footnote w:type="continuationSeparator" w:id="0">
    <w:p w:rsidR="00AC7EBE" w:rsidRDefault="00AC7EBE" w:rsidP="0001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E5A36"/>
    <w:multiLevelType w:val="hybridMultilevel"/>
    <w:tmpl w:val="2478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B65"/>
    <w:multiLevelType w:val="hybridMultilevel"/>
    <w:tmpl w:val="B6904922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1390322B"/>
    <w:multiLevelType w:val="hybridMultilevel"/>
    <w:tmpl w:val="BF8E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37A0"/>
    <w:multiLevelType w:val="hybridMultilevel"/>
    <w:tmpl w:val="7D7E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2C99"/>
    <w:multiLevelType w:val="hybridMultilevel"/>
    <w:tmpl w:val="3FF4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440F"/>
    <w:multiLevelType w:val="hybridMultilevel"/>
    <w:tmpl w:val="59B4C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05E61"/>
    <w:multiLevelType w:val="hybridMultilevel"/>
    <w:tmpl w:val="E93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223A"/>
    <w:multiLevelType w:val="hybridMultilevel"/>
    <w:tmpl w:val="69CA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18D1"/>
    <w:multiLevelType w:val="hybridMultilevel"/>
    <w:tmpl w:val="FC2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C6F98"/>
    <w:multiLevelType w:val="hybridMultilevel"/>
    <w:tmpl w:val="CDD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F476E"/>
    <w:multiLevelType w:val="hybridMultilevel"/>
    <w:tmpl w:val="0CEC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6CB"/>
    <w:rsid w:val="00014D71"/>
    <w:rsid w:val="00060A83"/>
    <w:rsid w:val="000714BE"/>
    <w:rsid w:val="0026144C"/>
    <w:rsid w:val="002E4739"/>
    <w:rsid w:val="003776AF"/>
    <w:rsid w:val="003C30B1"/>
    <w:rsid w:val="003D3940"/>
    <w:rsid w:val="004603AF"/>
    <w:rsid w:val="00575B80"/>
    <w:rsid w:val="00616947"/>
    <w:rsid w:val="006D6A0C"/>
    <w:rsid w:val="00713B66"/>
    <w:rsid w:val="00743DD7"/>
    <w:rsid w:val="007A2DA2"/>
    <w:rsid w:val="00830C72"/>
    <w:rsid w:val="00997851"/>
    <w:rsid w:val="00A02655"/>
    <w:rsid w:val="00A37008"/>
    <w:rsid w:val="00A86BAD"/>
    <w:rsid w:val="00AC7EBE"/>
    <w:rsid w:val="00B056CB"/>
    <w:rsid w:val="00B12F09"/>
    <w:rsid w:val="00B914CB"/>
    <w:rsid w:val="00BC2946"/>
    <w:rsid w:val="00D17365"/>
    <w:rsid w:val="00E3598C"/>
    <w:rsid w:val="00E75F46"/>
    <w:rsid w:val="00EA5DA6"/>
    <w:rsid w:val="00F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7851"/>
  </w:style>
  <w:style w:type="paragraph" w:styleId="Header">
    <w:name w:val="header"/>
    <w:basedOn w:val="Normal"/>
    <w:link w:val="HeaderChar"/>
    <w:uiPriority w:val="99"/>
    <w:semiHidden/>
    <w:unhideWhenUsed/>
    <w:rsid w:val="0001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D71"/>
  </w:style>
  <w:style w:type="paragraph" w:styleId="Footer">
    <w:name w:val="footer"/>
    <w:basedOn w:val="Normal"/>
    <w:link w:val="FooterChar"/>
    <w:uiPriority w:val="99"/>
    <w:semiHidden/>
    <w:unhideWhenUsed/>
    <w:rsid w:val="0001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D71"/>
  </w:style>
  <w:style w:type="character" w:styleId="Hyperlink">
    <w:name w:val="Hyperlink"/>
    <w:basedOn w:val="DefaultParagraphFont"/>
    <w:uiPriority w:val="99"/>
    <w:unhideWhenUsed/>
    <w:rsid w:val="00EA5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ORIE.3641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12</cp:revision>
  <dcterms:created xsi:type="dcterms:W3CDTF">2017-04-05T16:36:00Z</dcterms:created>
  <dcterms:modified xsi:type="dcterms:W3CDTF">2017-04-29T11:18:00Z</dcterms:modified>
</cp:coreProperties>
</file>