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1" w:rsidRPr="00914AF6" w:rsidRDefault="00B71941" w:rsidP="00B7194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62"/>
          <w:szCs w:val="20"/>
          <w:u w:val="single"/>
          <w:shd w:val="clear" w:color="auto" w:fill="FFFFFF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62"/>
          <w:u w:val="single"/>
        </w:rPr>
        <w:t xml:space="preserve">DR. HAFIZA </w:t>
      </w:r>
    </w:p>
    <w:p w:rsidR="00B71941" w:rsidRPr="00914AF6" w:rsidRDefault="00B71941" w:rsidP="00B71941">
      <w:pPr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4F7D52" w:rsidRPr="00914AF6" w:rsidRDefault="00705932" w:rsidP="00B71941">
      <w:pPr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Pr="009D3B6E">
          <w:rPr>
            <w:rStyle w:val="Hyperlink"/>
            <w:rFonts w:ascii="Arial" w:eastAsia="Times New Roman" w:hAnsi="Arial" w:cs="Arial"/>
            <w:b/>
            <w:sz w:val="24"/>
            <w:szCs w:val="24"/>
            <w:shd w:val="clear" w:color="auto" w:fill="FFFFFF"/>
          </w:rPr>
          <w:t>Hafiza.364300@2freemail.com</w:t>
        </w:r>
      </w:hyperlink>
      <w:r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B71941" w:rsidRPr="00914AF6" w:rsidRDefault="00B71941" w:rsidP="00B71941">
      <w:pPr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B71941" w:rsidRPr="00914AF6" w:rsidRDefault="00B71941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>OBJECTIVE</w:t>
      </w:r>
      <w:r w:rsidR="001F4C56"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>:</w:t>
      </w:r>
    </w:p>
    <w:p w:rsidR="00B71941" w:rsidRPr="00914AF6" w:rsidRDefault="00B71941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</w:p>
    <w:p w:rsidR="00B71941" w:rsidRPr="00914AF6" w:rsidRDefault="00A625DD" w:rsidP="00CB666A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To work as, Medical Practitioner</w:t>
      </w:r>
      <w:r w:rsidR="00B71941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5BBC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preferably in OBS &amp; </w:t>
      </w:r>
      <w:proofErr w:type="spellStart"/>
      <w:r w:rsidR="00785BBC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Gynae</w:t>
      </w:r>
      <w:proofErr w:type="spellEnd"/>
      <w:r w:rsidR="00785BBC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B71941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competitive and </w:t>
      </w:r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challenging environment, </w:t>
      </w:r>
      <w:r w:rsidR="00B71941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where professional excellence can be fortified.</w:t>
      </w:r>
      <w:proofErr w:type="gramEnd"/>
      <w:r w:rsidR="00B71941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Professional b</w:t>
      </w:r>
      <w:r w:rsidR="008C1812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ackground includes </w:t>
      </w:r>
      <w:r w:rsidR="00C221CF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more than 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Nine Years </w:t>
      </w:r>
      <w:r w:rsidR="008C1812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Post MBBS experience, including Four years of </w:t>
      </w:r>
      <w:r w:rsidR="00CB666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residency practice in Gynecological and </w:t>
      </w:r>
      <w:r w:rsidR="00F375B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Obstetrician</w:t>
      </w:r>
      <w:r w:rsidR="00CB666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department Jinnah Hospital </w:t>
      </w:r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/ Allama Iqbal Medical College </w:t>
      </w:r>
      <w:r w:rsidR="00CB666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Lahore. </w:t>
      </w:r>
    </w:p>
    <w:p w:rsidR="001F4C56" w:rsidRPr="00914AF6" w:rsidRDefault="001F4C56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</w:rPr>
      </w:pPr>
    </w:p>
    <w:p w:rsidR="001F4C56" w:rsidRPr="00914AF6" w:rsidRDefault="001F4C56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 xml:space="preserve">EDUCATION: </w:t>
      </w:r>
    </w:p>
    <w:p w:rsidR="001F4C56" w:rsidRPr="00914AF6" w:rsidRDefault="001F4C56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</w:rPr>
      </w:pPr>
    </w:p>
    <w:p w:rsidR="00A625DD" w:rsidRPr="00914AF6" w:rsidRDefault="00A625DD" w:rsidP="00A625DD">
      <w:pPr>
        <w:numPr>
          <w:ilvl w:val="0"/>
          <w:numId w:val="1"/>
        </w:numPr>
        <w:spacing w:after="0" w:line="270" w:lineRule="atLeast"/>
        <w:ind w:left="0" w:firstLine="18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HAAD Medical Practitioner CBT Exam: Passed in 1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attempt Held on 23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June, 2016</w:t>
      </w:r>
    </w:p>
    <w:p w:rsidR="00010505" w:rsidRPr="00914AF6" w:rsidRDefault="00010505" w:rsidP="001F4C56">
      <w:pPr>
        <w:numPr>
          <w:ilvl w:val="0"/>
          <w:numId w:val="1"/>
        </w:numPr>
        <w:spacing w:after="0" w:line="270" w:lineRule="atLeast"/>
        <w:ind w:left="0" w:firstLine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IMM FCPS</w:t>
      </w:r>
      <w:r w:rsidR="009D372F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Passed in Oct, 2012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 first attempt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left="0" w:firstLine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MRCOG Part -1 Passed in Sept, 2011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 first attempt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left="0" w:firstLine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FCPS Part – 1 passed in October, 2009.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left="0" w:firstLine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MBBS from </w:t>
      </w:r>
      <w:proofErr w:type="spellStart"/>
      <w:r w:rsidR="005F195D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Nishtar</w:t>
      </w:r>
      <w:proofErr w:type="spellEnd"/>
      <w:r w:rsidR="005F195D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Medical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College </w:t>
      </w:r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Multan passed in April</w:t>
      </w:r>
      <w:proofErr w:type="gramStart"/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,2007</w:t>
      </w:r>
      <w:proofErr w:type="gramEnd"/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F4C56" w:rsidRPr="00914AF6" w:rsidRDefault="001F4C56" w:rsidP="001F4C56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</w:p>
    <w:p w:rsidR="001F4C56" w:rsidRPr="00914AF6" w:rsidRDefault="001F4C56" w:rsidP="001F4C56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 xml:space="preserve">Professional Experience: </w:t>
      </w:r>
    </w:p>
    <w:p w:rsidR="001F4C56" w:rsidRPr="00914AF6" w:rsidRDefault="001F4C56" w:rsidP="001F4C56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</w:p>
    <w:p w:rsidR="008E02EA" w:rsidRPr="00914AF6" w:rsidRDefault="008E02EA" w:rsidP="0097197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Worked as Medical Officer OBS &amp; </w:t>
      </w:r>
      <w:proofErr w:type="spell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Gynae</w:t>
      </w:r>
      <w:proofErr w:type="spell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at </w:t>
      </w:r>
      <w:proofErr w:type="spell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Hameed</w:t>
      </w:r>
      <w:proofErr w:type="spell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Latif</w:t>
      </w:r>
      <w:proofErr w:type="spell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Hospital Lahore from 1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Sep, 2014 to 10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June, 2016. </w:t>
      </w:r>
    </w:p>
    <w:p w:rsidR="001F4C56" w:rsidRPr="00914AF6" w:rsidRDefault="001F4C56" w:rsidP="0097197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ompleted Four Year Residence in OBS &amp; </w:t>
      </w:r>
      <w:proofErr w:type="spellStart"/>
      <w:r w:rsidR="00DC2B1E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Gyn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DC2B1E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at 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Uni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 – 2 in Jinnah </w:t>
      </w:r>
      <w:r w:rsidR="00DC2B1E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Hospital Lahore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/ Allam</w:t>
      </w:r>
      <w:r w:rsidR="00DC2B1E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97197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Iqbal Medical College Lahore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from 20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Feb 2010 to </w:t>
      </w:r>
      <w:proofErr w:type="gramStart"/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20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55D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8E02E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ugust,2014.</w:t>
      </w:r>
    </w:p>
    <w:p w:rsidR="00A625DD" w:rsidRPr="00914AF6" w:rsidRDefault="00A625DD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Worked as Women Medical Officer in Punjab Government from 2008 to 2010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Completed House job in medicine and </w:t>
      </w:r>
      <w:proofErr w:type="spell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Gynea</w:t>
      </w:r>
      <w:proofErr w:type="spell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from </w:t>
      </w:r>
      <w:proofErr w:type="spell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Nishtar</w:t>
      </w:r>
      <w:proofErr w:type="spell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Hospital Multan and Services Hospital Lahore respectively.  </w:t>
      </w:r>
    </w:p>
    <w:p w:rsidR="001F4C56" w:rsidRPr="00914AF6" w:rsidRDefault="001F4C56" w:rsidP="001F4C56">
      <w:pPr>
        <w:spacing w:after="0" w:line="270" w:lineRule="atLeast"/>
        <w:ind w:left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1F4C56" w:rsidRPr="00914AF6" w:rsidRDefault="001F4C56" w:rsidP="001F4C56">
      <w:pPr>
        <w:spacing w:after="0" w:line="270" w:lineRule="atLeast"/>
        <w:ind w:left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B7A33" w:rsidRPr="00914AF6" w:rsidRDefault="003B7A33" w:rsidP="001F4C56">
      <w:pPr>
        <w:spacing w:after="0" w:line="270" w:lineRule="atLeast"/>
        <w:ind w:left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B7A33" w:rsidRPr="00914AF6" w:rsidRDefault="003B7A33" w:rsidP="001F4C56">
      <w:pPr>
        <w:spacing w:after="0" w:line="270" w:lineRule="atLeast"/>
        <w:ind w:left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3B7A33" w:rsidRPr="00914AF6" w:rsidRDefault="003B7A33" w:rsidP="001F4C56">
      <w:pPr>
        <w:spacing w:after="0" w:line="270" w:lineRule="atLeast"/>
        <w:ind w:left="1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1F4C56" w:rsidRPr="00914AF6" w:rsidRDefault="001F4C56" w:rsidP="001F4C56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>Major Achievements:</w:t>
      </w:r>
    </w:p>
    <w:p w:rsidR="001F4C56" w:rsidRPr="00914AF6" w:rsidRDefault="001F4C56" w:rsidP="001F4C56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</w:p>
    <w:p w:rsidR="008D126B" w:rsidRPr="00914AF6" w:rsidRDefault="008D126B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Expert in operative delivery, vaginally and abdominally. 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Provide</w:t>
      </w:r>
      <w:r w:rsidR="008D126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hea</w:t>
      </w:r>
      <w:r w:rsidR="00CB666A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 care attention to women</w:t>
      </w:r>
      <w:r w:rsidR="008D126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in the areas of childbirth and 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reproductive health.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Investigating and diagnosing sick and injured patients on their ailments and then arranging appropriate treatments for them.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Updating and maintaining accurate patient records.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Advising patients on health education matters.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Supervising other administrative and junior healthcare staff.</w:t>
      </w:r>
    </w:p>
    <w:p w:rsidR="0027461A" w:rsidRPr="00914AF6" w:rsidRDefault="0027461A" w:rsidP="00D030E9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Learning about the medical history of a patient to ensure they have no allergies etc.</w:t>
      </w:r>
      <w:r w:rsidR="00D030E9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If necessary referring patients to hospitals or specialist clinics for further investigation.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Planning staffing duties and </w:t>
      </w:r>
      <w:r w:rsidR="008D126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Rota’s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for medical staff.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Prescribing medical prescriptions to patients.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Involved in the day to day running the practice.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Organizing specialist neonatal clinics for pregnant mother, diabetes, health eating etc.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Examining patients physically and doing so taking cultural and social sensitivities into consideration.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Ensuring a safe work environment for the patients and staff.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Giving appropriate health education and advice to patients and </w:t>
      </w:r>
      <w:r w:rsidR="008D126B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careers’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to enable</w:t>
      </w: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br/>
        <w:t>self management. </w:t>
      </w:r>
    </w:p>
    <w:p w:rsidR="0027461A" w:rsidRPr="00914AF6" w:rsidRDefault="0027461A" w:rsidP="008D126B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Ensuring co-ordination and delivery of all work activities within area of responsibility.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Assist women and adolescents to understand menstrual periods, conception, pregnancy, birth and post-pregnancy heath.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Conduct community seminars in reproductive health care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Accept ad hoc teaching jobs in community colleges to instruct female students in reproductive health care</w:t>
      </w:r>
    </w:p>
    <w:p w:rsidR="001F4C56" w:rsidRPr="00914AF6" w:rsidRDefault="001F4C56" w:rsidP="001F4C56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Design and re-evaluate treatment options for non-responsive patients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Assist expectant mothers in developing tolerance in labor pains.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Diagnose and treat vaginal ailments and other reproduction disorders in women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Refer patients to specialists in other areas when suspecting disorders beyond competence to treat.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Worked in the accident and emergency ward.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Assessing newly admitted patients.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Looking after patient under my care who </w:t>
      </w:r>
      <w:proofErr w:type="gramStart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are</w:t>
      </w:r>
      <w:proofErr w:type="gramEnd"/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on wards.</w:t>
      </w:r>
    </w:p>
    <w:p w:rsidR="0027461A" w:rsidRPr="00914AF6" w:rsidRDefault="0027461A" w:rsidP="0027461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Working as part of a team liaising with nurses, registrars and other healthcare professionals.</w:t>
      </w:r>
    </w:p>
    <w:p w:rsidR="0027461A" w:rsidRPr="00914AF6" w:rsidRDefault="0027461A" w:rsidP="008D126B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Monitoring and advising medical students and other junior doctors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Excellent communication and interpersonal skills to interact with patients and hospital staff.</w:t>
      </w:r>
    </w:p>
    <w:p w:rsidR="001F4C56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Strong ability to work under extreme pressure of childbirth and delivery procedures.</w:t>
      </w:r>
    </w:p>
    <w:p w:rsidR="00CB666A" w:rsidRPr="00914AF6" w:rsidRDefault="00CB666A" w:rsidP="00CB666A">
      <w:pPr>
        <w:spacing w:after="0" w:line="270" w:lineRule="atLeast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CB666A" w:rsidRPr="00914AF6" w:rsidRDefault="00CB666A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</w:pPr>
      <w:r w:rsidRPr="00914AF6">
        <w:rPr>
          <w:rFonts w:ascii="Arial" w:eastAsia="Times New Roman" w:hAnsi="Arial" w:cs="Arial"/>
          <w:b/>
          <w:bCs/>
          <w:color w:val="000000" w:themeColor="text1"/>
          <w:sz w:val="38"/>
          <w:u w:val="single"/>
        </w:rPr>
        <w:t>Computer Skill</w:t>
      </w:r>
    </w:p>
    <w:p w:rsidR="00CB666A" w:rsidRPr="00914AF6" w:rsidRDefault="00CB666A" w:rsidP="00B7194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</w:rPr>
      </w:pP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MS office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MS Power point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MS </w:t>
      </w:r>
      <w:r w:rsidR="00C57CB3"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Excel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MS Word.</w:t>
      </w:r>
    </w:p>
    <w:p w:rsidR="00CB666A" w:rsidRPr="00914AF6" w:rsidRDefault="00CB666A" w:rsidP="00CB666A">
      <w:pPr>
        <w:numPr>
          <w:ilvl w:val="0"/>
          <w:numId w:val="1"/>
        </w:numPr>
        <w:spacing w:after="0" w:line="270" w:lineRule="atLeast"/>
        <w:ind w:hanging="5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Internet browsing </w:t>
      </w:r>
    </w:p>
    <w:p w:rsidR="00CB666A" w:rsidRPr="00914AF6" w:rsidRDefault="00CB666A" w:rsidP="00CB666A">
      <w:pPr>
        <w:spacing w:after="0" w:line="270" w:lineRule="atLeast"/>
        <w:ind w:left="720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</w:rPr>
      </w:pPr>
    </w:p>
    <w:p w:rsidR="00CB666A" w:rsidRPr="00914AF6" w:rsidRDefault="00CB666A" w:rsidP="00CB666A">
      <w:pPr>
        <w:spacing w:after="0" w:line="270" w:lineRule="atLeast"/>
        <w:ind w:left="720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</w:rPr>
      </w:pPr>
    </w:p>
    <w:p w:rsidR="00B71941" w:rsidRPr="00914AF6" w:rsidRDefault="00B71941" w:rsidP="00A625DD">
      <w:pPr>
        <w:spacing w:after="0" w:line="27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914A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Professional reference will be furnished upon request</w:t>
      </w:r>
    </w:p>
    <w:p w:rsidR="004D1B98" w:rsidRPr="00914AF6" w:rsidRDefault="004D1B98">
      <w:pPr>
        <w:rPr>
          <w:color w:val="000000" w:themeColor="text1"/>
        </w:rPr>
      </w:pPr>
    </w:p>
    <w:sectPr w:rsidR="004D1B98" w:rsidRPr="00914AF6" w:rsidSect="004D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81"/>
    <w:multiLevelType w:val="multilevel"/>
    <w:tmpl w:val="EBF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7FE7"/>
    <w:multiLevelType w:val="multilevel"/>
    <w:tmpl w:val="201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A0574"/>
    <w:multiLevelType w:val="multilevel"/>
    <w:tmpl w:val="D9F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56DB2"/>
    <w:multiLevelType w:val="multilevel"/>
    <w:tmpl w:val="04F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537"/>
    <w:multiLevelType w:val="multilevel"/>
    <w:tmpl w:val="0226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941"/>
    <w:rsid w:val="00010505"/>
    <w:rsid w:val="001F4C56"/>
    <w:rsid w:val="0027461A"/>
    <w:rsid w:val="00363B8A"/>
    <w:rsid w:val="003B7A33"/>
    <w:rsid w:val="004255DB"/>
    <w:rsid w:val="004D1B98"/>
    <w:rsid w:val="004F7D52"/>
    <w:rsid w:val="00593FDA"/>
    <w:rsid w:val="005F195D"/>
    <w:rsid w:val="00604C95"/>
    <w:rsid w:val="00705932"/>
    <w:rsid w:val="00785BBC"/>
    <w:rsid w:val="008C1812"/>
    <w:rsid w:val="008D126B"/>
    <w:rsid w:val="008E02EA"/>
    <w:rsid w:val="008E42E8"/>
    <w:rsid w:val="008F7D80"/>
    <w:rsid w:val="00914AF6"/>
    <w:rsid w:val="00933D00"/>
    <w:rsid w:val="0097197A"/>
    <w:rsid w:val="00976DAC"/>
    <w:rsid w:val="009D372F"/>
    <w:rsid w:val="00A077F2"/>
    <w:rsid w:val="00A625DD"/>
    <w:rsid w:val="00B71941"/>
    <w:rsid w:val="00BD7C6F"/>
    <w:rsid w:val="00BE5DD4"/>
    <w:rsid w:val="00C221CF"/>
    <w:rsid w:val="00C36192"/>
    <w:rsid w:val="00C57CB3"/>
    <w:rsid w:val="00C6085F"/>
    <w:rsid w:val="00CB666A"/>
    <w:rsid w:val="00D030E9"/>
    <w:rsid w:val="00D71136"/>
    <w:rsid w:val="00DC2B1E"/>
    <w:rsid w:val="00E21C56"/>
    <w:rsid w:val="00EE750B"/>
    <w:rsid w:val="00F375BB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94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a.3643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348382427</cp:lastModifiedBy>
  <cp:revision>29</cp:revision>
  <cp:lastPrinted>2017-01-27T14:27:00Z</cp:lastPrinted>
  <dcterms:created xsi:type="dcterms:W3CDTF">2011-10-16T14:54:00Z</dcterms:created>
  <dcterms:modified xsi:type="dcterms:W3CDTF">2017-07-10T12:58:00Z</dcterms:modified>
</cp:coreProperties>
</file>