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41"/>
      </w:tblGrid>
      <w:tr w:rsidR="003E1C7F" w:rsidRPr="003E1C7F" w:rsidTr="006249FD">
        <w:trPr>
          <w:trHeight w:val="2069"/>
        </w:trPr>
        <w:tc>
          <w:tcPr>
            <w:tcW w:w="9350" w:type="dxa"/>
            <w:gridSpan w:val="2"/>
          </w:tcPr>
          <w:p w:rsidR="006249FD" w:rsidRDefault="003E1C7F" w:rsidP="0057760E">
            <w:r w:rsidRPr="001213EB">
              <w:rPr>
                <w:rFonts w:ascii="Impact" w:hAnsi="Impact"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771FFC92" wp14:editId="21297543">
                  <wp:simplePos x="0" y="0"/>
                  <wp:positionH relativeFrom="column">
                    <wp:posOffset>4989830</wp:posOffset>
                  </wp:positionH>
                  <wp:positionV relativeFrom="paragraph">
                    <wp:posOffset>-825500</wp:posOffset>
                  </wp:positionV>
                  <wp:extent cx="1146798" cy="1293540"/>
                  <wp:effectExtent l="0" t="0" r="0" b="1905"/>
                  <wp:wrapNone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8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798" cy="129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49FD" w:rsidRPr="006249FD" w:rsidRDefault="006249FD" w:rsidP="006249FD"/>
          <w:p w:rsidR="006249FD" w:rsidRPr="006249FD" w:rsidRDefault="006249FD" w:rsidP="006249FD"/>
          <w:p w:rsidR="006249FD" w:rsidRDefault="006249FD" w:rsidP="006249FD"/>
          <w:p w:rsidR="006249FD" w:rsidRDefault="006249FD" w:rsidP="006249FD"/>
          <w:p w:rsidR="006249FD" w:rsidRDefault="006249FD" w:rsidP="006249FD"/>
          <w:p w:rsidR="003E1C7F" w:rsidRDefault="006249FD" w:rsidP="00C421FF">
            <w:pPr>
              <w:rPr>
                <w:rFonts w:ascii="Impact" w:hAnsi="Impact"/>
                <w:sz w:val="40"/>
                <w:szCs w:val="56"/>
              </w:rPr>
            </w:pPr>
            <w:r w:rsidRPr="006249FD">
              <w:rPr>
                <w:rFonts w:ascii="Impact" w:hAnsi="Impact"/>
                <w:sz w:val="40"/>
                <w:szCs w:val="56"/>
              </w:rPr>
              <w:t xml:space="preserve">SYED </w:t>
            </w:r>
          </w:p>
          <w:p w:rsidR="00C421FF" w:rsidRPr="006249FD" w:rsidRDefault="00C421FF" w:rsidP="00C421FF">
            <w:hyperlink r:id="rId9" w:history="1">
              <w:r w:rsidRPr="00AF74DD">
                <w:rPr>
                  <w:rStyle w:val="Hyperlink"/>
                  <w:rFonts w:ascii="Impact" w:hAnsi="Impact"/>
                  <w:sz w:val="40"/>
                  <w:szCs w:val="56"/>
                </w:rPr>
                <w:t>SYED.365776@2freemail.com</w:t>
              </w:r>
            </w:hyperlink>
            <w:r>
              <w:rPr>
                <w:rFonts w:ascii="Impact" w:hAnsi="Impact"/>
                <w:sz w:val="40"/>
                <w:szCs w:val="56"/>
              </w:rPr>
              <w:t xml:space="preserve"> </w:t>
            </w:r>
          </w:p>
        </w:tc>
      </w:tr>
      <w:tr w:rsidR="003E1C7F" w:rsidRPr="006215BE" w:rsidTr="006249FD">
        <w:tc>
          <w:tcPr>
            <w:tcW w:w="9350" w:type="dxa"/>
            <w:gridSpan w:val="2"/>
          </w:tcPr>
          <w:p w:rsidR="00E9004A" w:rsidRDefault="00E9004A" w:rsidP="006249FD">
            <w:pPr>
              <w:rPr>
                <w:rFonts w:ascii="Book Antiqua" w:hAnsi="Book Antiqua"/>
                <w:b/>
                <w:caps/>
                <w:sz w:val="24"/>
                <w:szCs w:val="24"/>
                <w:u w:val="single"/>
              </w:rPr>
            </w:pPr>
          </w:p>
          <w:p w:rsidR="00D97ACA" w:rsidRPr="006215BE" w:rsidRDefault="00D97ACA" w:rsidP="006249FD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sz w:val="24"/>
                <w:szCs w:val="24"/>
                <w:u w:val="single"/>
              </w:rPr>
              <w:t>Career Objective</w:t>
            </w:r>
          </w:p>
        </w:tc>
      </w:tr>
      <w:tr w:rsidR="003E1C7F" w:rsidRPr="003E1C7F" w:rsidTr="006249FD">
        <w:tc>
          <w:tcPr>
            <w:tcW w:w="9350" w:type="dxa"/>
            <w:gridSpan w:val="2"/>
          </w:tcPr>
          <w:p w:rsidR="00D97ACA" w:rsidRPr="003E1C7F" w:rsidRDefault="00D97ACA" w:rsidP="006249F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1C7F">
              <w:rPr>
                <w:rFonts w:ascii="Book Antiqua" w:hAnsi="Book Antiqua"/>
                <w:sz w:val="24"/>
                <w:szCs w:val="24"/>
              </w:rPr>
              <w:t>To obtain high level of excellence in the growth oriented Geological Organization and to utilize myself as a resource for kind of challenging jobs by upgrading my knowledge and skill from time to time. To be epitome of creativity, team work and intellectuality.</w:t>
            </w:r>
            <w:r w:rsidR="006249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249FD" w:rsidRPr="006249FD">
              <w:rPr>
                <w:rFonts w:ascii="Book Antiqua" w:hAnsi="Book Antiqua"/>
                <w:sz w:val="24"/>
                <w:szCs w:val="24"/>
              </w:rPr>
              <w:t>An enthusiastic hard worker skilled in Geology; Seeking a position offering career opportunities for Personal Contribution and professional growth utilizing my technical knowledge in the Geological &amp; Geo-technical field</w:t>
            </w:r>
          </w:p>
        </w:tc>
      </w:tr>
      <w:tr w:rsidR="003E1C7F" w:rsidRPr="006215BE" w:rsidTr="006249FD">
        <w:tc>
          <w:tcPr>
            <w:tcW w:w="9350" w:type="dxa"/>
            <w:gridSpan w:val="2"/>
          </w:tcPr>
          <w:p w:rsidR="00D97ACA" w:rsidRPr="006215BE" w:rsidRDefault="00D97ACA" w:rsidP="006249FD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E1C7F" w:rsidRPr="003E1C7F" w:rsidTr="006249FD">
        <w:tc>
          <w:tcPr>
            <w:tcW w:w="9350" w:type="dxa"/>
            <w:gridSpan w:val="2"/>
          </w:tcPr>
          <w:p w:rsidR="00C659E9" w:rsidRPr="003E1C7F" w:rsidRDefault="00C659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1C7F" w:rsidRPr="006215BE" w:rsidTr="006215BE">
        <w:tc>
          <w:tcPr>
            <w:tcW w:w="9350" w:type="dxa"/>
            <w:gridSpan w:val="2"/>
          </w:tcPr>
          <w:p w:rsidR="00C659E9" w:rsidRDefault="00C659E9" w:rsidP="006249FD">
            <w:pPr>
              <w:rPr>
                <w:rFonts w:ascii="Book Antiqua" w:hAnsi="Book Antiqua"/>
                <w:b/>
                <w:caps/>
                <w:sz w:val="24"/>
                <w:szCs w:val="24"/>
                <w:u w:val="single"/>
              </w:rPr>
            </w:pPr>
          </w:p>
          <w:p w:rsidR="00D97ACA" w:rsidRPr="006215BE" w:rsidRDefault="00D97ACA" w:rsidP="006249FD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sz w:val="24"/>
                <w:szCs w:val="24"/>
                <w:u w:val="single"/>
              </w:rPr>
              <w:t>Qualification</w:t>
            </w:r>
          </w:p>
        </w:tc>
      </w:tr>
      <w:tr w:rsidR="003E1C7F" w:rsidRPr="003E1C7F" w:rsidTr="006215BE">
        <w:tc>
          <w:tcPr>
            <w:tcW w:w="9350" w:type="dxa"/>
            <w:gridSpan w:val="2"/>
          </w:tcPr>
          <w:p w:rsidR="00D97ACA" w:rsidRPr="003E1C7F" w:rsidRDefault="00D97ACA" w:rsidP="006249F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1C7F">
              <w:rPr>
                <w:rFonts w:ascii="Book Antiqua" w:hAnsi="Book Antiqua"/>
                <w:sz w:val="24"/>
                <w:szCs w:val="24"/>
              </w:rPr>
              <w:t>Bachelor of Science (BS) in Applied Geology from University of Azad Jammu&amp; Kashmir (</w:t>
            </w:r>
            <w:proofErr w:type="spellStart"/>
            <w:r w:rsidRPr="003E1C7F">
              <w:rPr>
                <w:rFonts w:ascii="Book Antiqua" w:hAnsi="Book Antiqua"/>
                <w:sz w:val="24"/>
                <w:szCs w:val="24"/>
              </w:rPr>
              <w:t>Muzaffarabad</w:t>
            </w:r>
            <w:proofErr w:type="spellEnd"/>
            <w:r w:rsidRPr="003E1C7F">
              <w:rPr>
                <w:rFonts w:ascii="Book Antiqua" w:hAnsi="Book Antiqua"/>
                <w:sz w:val="24"/>
                <w:szCs w:val="24"/>
              </w:rPr>
              <w:t>) Pakistan with 3.40 CGPA out of 4</w:t>
            </w:r>
          </w:p>
        </w:tc>
      </w:tr>
      <w:tr w:rsidR="003E1C7F" w:rsidRPr="006215BE" w:rsidTr="006215BE">
        <w:tc>
          <w:tcPr>
            <w:tcW w:w="9350" w:type="dxa"/>
            <w:gridSpan w:val="2"/>
          </w:tcPr>
          <w:p w:rsidR="00C659E9" w:rsidRDefault="00C659E9" w:rsidP="006249FD">
            <w:pPr>
              <w:pStyle w:val="Heading2"/>
              <w:outlineLvl w:val="1"/>
              <w:rPr>
                <w:rFonts w:ascii="Book Antiqua" w:hAnsi="Book Antiqua"/>
                <w:b/>
                <w:color w:val="auto"/>
                <w:kern w:val="16"/>
                <w:sz w:val="24"/>
                <w:szCs w:val="24"/>
                <w:u w:val="single"/>
              </w:rPr>
            </w:pPr>
          </w:p>
          <w:p w:rsidR="00D97ACA" w:rsidRPr="006215BE" w:rsidRDefault="006215BE" w:rsidP="006249FD">
            <w:pPr>
              <w:pStyle w:val="Heading2"/>
              <w:outlineLvl w:val="1"/>
              <w:rPr>
                <w:rFonts w:ascii="Book Antiqua" w:hAnsi="Book Antiqua"/>
                <w:b/>
                <w:color w:val="auto"/>
                <w:kern w:val="16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color w:val="auto"/>
                <w:kern w:val="16"/>
                <w:sz w:val="24"/>
                <w:szCs w:val="24"/>
                <w:u w:val="single"/>
              </w:rPr>
              <w:t>MAJOR SUBJECTS</w:t>
            </w:r>
            <w:r w:rsidR="00D97ACA" w:rsidRPr="006215BE">
              <w:rPr>
                <w:rFonts w:ascii="Book Antiqua" w:hAnsi="Book Antiqua"/>
                <w:b/>
                <w:color w:val="auto"/>
                <w:kern w:val="16"/>
                <w:sz w:val="24"/>
                <w:szCs w:val="24"/>
                <w:u w:val="single"/>
              </w:rPr>
              <w:t>: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Geotechnical Engineering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GIS (Arc View)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Engineering Geology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Seismology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Structural Geology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Hydrology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Petroleum Geology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 xml:space="preserve">Plate Tectonics 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Petrology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Geochemistry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Mineralogy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Micropaleontology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Well Logging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Geophysics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Field Geology</w:t>
            </w:r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Paleontology</w:t>
            </w:r>
          </w:p>
        </w:tc>
      </w:tr>
      <w:tr w:rsidR="006215BE" w:rsidRPr="003E1C7F" w:rsidTr="006215BE">
        <w:tc>
          <w:tcPr>
            <w:tcW w:w="4809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proofErr w:type="spellStart"/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Fielgeology</w:t>
            </w:r>
            <w:proofErr w:type="spellEnd"/>
          </w:p>
        </w:tc>
        <w:tc>
          <w:tcPr>
            <w:tcW w:w="4541" w:type="dxa"/>
          </w:tcPr>
          <w:p w:rsidR="006215BE" w:rsidRPr="003E1C7F" w:rsidRDefault="006215BE" w:rsidP="006215BE">
            <w:pPr>
              <w:pStyle w:val="Heading2"/>
              <w:keepLines w:val="0"/>
              <w:numPr>
                <w:ilvl w:val="0"/>
                <w:numId w:val="3"/>
              </w:numPr>
              <w:spacing w:before="0"/>
              <w:outlineLvl w:val="1"/>
              <w:rPr>
                <w:rFonts w:ascii="Book Antiqua" w:eastAsia="Arial Unicode MS" w:hAnsi="Book Antiqua"/>
                <w:color w:val="auto"/>
                <w:sz w:val="24"/>
                <w:szCs w:val="24"/>
              </w:rPr>
            </w:pPr>
            <w:proofErr w:type="spellStart"/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>Geomechanics</w:t>
            </w:r>
            <w:proofErr w:type="spellEnd"/>
            <w:r w:rsidRPr="003E1C7F">
              <w:rPr>
                <w:rFonts w:ascii="Book Antiqua" w:eastAsia="Arial Unicode MS" w:hAnsi="Book Antiqua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E1C7F" w:rsidRPr="003E1C7F" w:rsidRDefault="003E1C7F">
      <w:pPr>
        <w:rPr>
          <w:rFonts w:ascii="Book Antiqua" w:hAnsi="Book Antiqua"/>
          <w:sz w:val="24"/>
          <w:szCs w:val="24"/>
        </w:rPr>
      </w:pPr>
      <w:r w:rsidRPr="003E1C7F">
        <w:rPr>
          <w:rFonts w:ascii="Book Antiqua" w:hAnsi="Book Antiqua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E1C7F" w:rsidRPr="006215BE" w:rsidTr="0061398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6215BE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6215BE">
              <w:rPr>
                <w:rFonts w:ascii="Book Antiqua" w:hAnsi="Book Antiqua"/>
                <w:b/>
                <w:color w:val="auto"/>
                <w:sz w:val="24"/>
                <w:szCs w:val="24"/>
              </w:rPr>
              <w:lastRenderedPageBreak/>
              <w:t>Degree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6215BE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6215BE">
              <w:rPr>
                <w:rFonts w:ascii="Book Antiqua" w:hAnsi="Book Antiqua"/>
                <w:b/>
                <w:color w:val="auto"/>
                <w:sz w:val="24"/>
                <w:szCs w:val="24"/>
              </w:rPr>
              <w:t>Session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6215BE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6215BE">
              <w:rPr>
                <w:rFonts w:ascii="Book Antiqua" w:hAnsi="Book Antiqua"/>
                <w:b/>
                <w:color w:val="auto"/>
                <w:sz w:val="24"/>
                <w:szCs w:val="24"/>
              </w:rPr>
              <w:t>Board /University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6215BE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6215BE">
              <w:rPr>
                <w:rFonts w:ascii="Book Antiqua" w:hAnsi="Book Antiqua"/>
                <w:b/>
                <w:color w:val="auto"/>
                <w:sz w:val="24"/>
                <w:szCs w:val="24"/>
              </w:rPr>
              <w:t>Division/CGPA</w:t>
            </w:r>
          </w:p>
        </w:tc>
      </w:tr>
      <w:tr w:rsidR="003E1C7F" w:rsidRPr="003E1C7F" w:rsidTr="0061398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B.S</w:t>
            </w:r>
          </w:p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(Geology)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2012-2016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University of Azad Jammu &amp; Kashmir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3.40/4.0 CGPA</w:t>
            </w:r>
          </w:p>
          <w:p w:rsidR="003E1C7F" w:rsidRPr="003E1C7F" w:rsidRDefault="003E1C7F" w:rsidP="003E1C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1C7F" w:rsidRPr="003E1C7F" w:rsidTr="0061398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F.Sc</w:t>
            </w:r>
            <w:proofErr w:type="spellEnd"/>
          </w:p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(Pre-Engineering)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2010-12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Superior College Sialkot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2nd Division</w:t>
            </w:r>
          </w:p>
        </w:tc>
      </w:tr>
      <w:tr w:rsidR="003E1C7F" w:rsidRPr="003E1C7F" w:rsidTr="0061398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gramStart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Matric  (</w:t>
            </w:r>
            <w:proofErr w:type="gramEnd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Science)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2009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Harvard Grammar High School Sialkot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7F" w:rsidRPr="003E1C7F" w:rsidRDefault="003E1C7F" w:rsidP="003E1C7F">
            <w:pPr>
              <w:pStyle w:val="Heading2"/>
              <w:jc w:val="center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2nd Division</w:t>
            </w:r>
          </w:p>
        </w:tc>
      </w:tr>
    </w:tbl>
    <w:p w:rsidR="006215BE" w:rsidRDefault="006215BE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C7F" w:rsidRPr="006215BE" w:rsidTr="006215BE">
        <w:tc>
          <w:tcPr>
            <w:tcW w:w="9350" w:type="dxa"/>
          </w:tcPr>
          <w:p w:rsidR="003E1C7F" w:rsidRPr="006215BE" w:rsidRDefault="003E1C7F" w:rsidP="006249FD">
            <w:pPr>
              <w:pStyle w:val="Heading2"/>
              <w:outlineLvl w:val="1"/>
              <w:rPr>
                <w:rFonts w:ascii="Book Antiqua" w:hAnsi="Book Antiqua"/>
                <w:b/>
                <w:color w:val="auto"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  <w:t>working Experiences</w:t>
            </w:r>
          </w:p>
        </w:tc>
      </w:tr>
      <w:tr w:rsidR="003E1C7F" w:rsidRPr="003E1C7F" w:rsidTr="006215BE">
        <w:tc>
          <w:tcPr>
            <w:tcW w:w="9350" w:type="dxa"/>
          </w:tcPr>
          <w:p w:rsidR="003E1C7F" w:rsidRPr="003E1C7F" w:rsidRDefault="003E1C7F" w:rsidP="006215BE">
            <w:pPr>
              <w:pStyle w:val="Heading2"/>
              <w:spacing w:before="0"/>
              <w:jc w:val="both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Soil and Rocks identifications</w:t>
            </w:r>
          </w:p>
          <w:p w:rsidR="003E1C7F" w:rsidRPr="003E1C7F" w:rsidRDefault="003E1C7F" w:rsidP="006215BE">
            <w:pPr>
              <w:pStyle w:val="Heading2"/>
              <w:spacing w:before="0"/>
              <w:jc w:val="both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 xml:space="preserve">3 months’ </w:t>
            </w:r>
            <w:proofErr w:type="gramStart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experience</w:t>
            </w:r>
            <w:proofErr w:type="gramEnd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 xml:space="preserve"> in the field study/identify the rocks/marbles and soil investigation.</w:t>
            </w:r>
          </w:p>
          <w:p w:rsidR="003E1C7F" w:rsidRPr="003E1C7F" w:rsidRDefault="003E1C7F" w:rsidP="00621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1C7F">
              <w:rPr>
                <w:rFonts w:ascii="Book Antiqua" w:hAnsi="Book Antiqua"/>
                <w:sz w:val="24"/>
                <w:szCs w:val="24"/>
              </w:rPr>
              <w:t xml:space="preserve">3 months training in </w:t>
            </w:r>
            <w:r w:rsidRPr="003E1C7F">
              <w:rPr>
                <w:rFonts w:ascii="Book Antiqua" w:hAnsi="Book Antiqua"/>
                <w:bCs/>
                <w:sz w:val="24"/>
                <w:szCs w:val="24"/>
              </w:rPr>
              <w:t>Oil and Gas Development Company Limited.</w:t>
            </w:r>
            <w:r w:rsidRPr="003E1C7F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</w:tbl>
    <w:p w:rsidR="006215BE" w:rsidRDefault="006215BE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15BE" w:rsidRPr="006215BE" w:rsidTr="006215BE">
        <w:tc>
          <w:tcPr>
            <w:tcW w:w="9350" w:type="dxa"/>
          </w:tcPr>
          <w:p w:rsidR="003E1C7F" w:rsidRPr="006215BE" w:rsidRDefault="003E1C7F" w:rsidP="006249FD">
            <w:pPr>
              <w:pStyle w:val="Heading2"/>
              <w:outlineLvl w:val="1"/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  <w:t>CONFERENCES ATTENDED</w:t>
            </w:r>
          </w:p>
        </w:tc>
      </w:tr>
      <w:tr w:rsidR="003E1C7F" w:rsidRPr="003E1C7F" w:rsidTr="006215BE">
        <w:tc>
          <w:tcPr>
            <w:tcW w:w="9350" w:type="dxa"/>
          </w:tcPr>
          <w:p w:rsidR="003E1C7F" w:rsidRPr="003E1C7F" w:rsidRDefault="003E1C7F" w:rsidP="006215BE">
            <w:pPr>
              <w:pStyle w:val="Heading2"/>
              <w:jc w:val="both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gramStart"/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 xml:space="preserve">PAPG Technical Workshop on “Hydrocarbon Exploration Techniques” at Oil and Gas </w:t>
            </w:r>
            <w:r w:rsidR="006215BE" w:rsidRPr="003E1C7F">
              <w:rPr>
                <w:rFonts w:ascii="Book Antiqua" w:hAnsi="Book Antiqua"/>
                <w:color w:val="auto"/>
                <w:sz w:val="24"/>
                <w:szCs w:val="24"/>
              </w:rPr>
              <w:t>Training</w:t>
            </w: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 xml:space="preserve"> Institute, Islamabad.</w:t>
            </w:r>
            <w:proofErr w:type="gramEnd"/>
          </w:p>
        </w:tc>
      </w:tr>
    </w:tbl>
    <w:p w:rsidR="006215BE" w:rsidRDefault="006215BE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15BE" w:rsidRPr="006215BE" w:rsidTr="006215BE">
        <w:tc>
          <w:tcPr>
            <w:tcW w:w="9350" w:type="dxa"/>
          </w:tcPr>
          <w:p w:rsidR="003E1C7F" w:rsidRPr="006215BE" w:rsidRDefault="003E1C7F" w:rsidP="006249FD">
            <w:pPr>
              <w:pStyle w:val="Heading2"/>
              <w:outlineLvl w:val="1"/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  <w:t>lANGUAGES</w:t>
            </w:r>
          </w:p>
        </w:tc>
      </w:tr>
      <w:tr w:rsidR="006215BE" w:rsidRPr="003E1C7F" w:rsidTr="006215BE">
        <w:tc>
          <w:tcPr>
            <w:tcW w:w="9350" w:type="dxa"/>
          </w:tcPr>
          <w:p w:rsidR="003E1C7F" w:rsidRPr="003E1C7F" w:rsidRDefault="003E1C7F" w:rsidP="006249FD">
            <w:pPr>
              <w:pStyle w:val="Heading2"/>
              <w:outlineLvl w:val="1"/>
              <w:rPr>
                <w:rFonts w:ascii="Book Antiqua" w:hAnsi="Book Antiqua"/>
                <w:caps/>
                <w:color w:val="auto"/>
                <w:sz w:val="24"/>
                <w:szCs w:val="24"/>
              </w:rPr>
            </w:pPr>
            <w:r w:rsidRPr="003E1C7F">
              <w:rPr>
                <w:rFonts w:ascii="Book Antiqua" w:hAnsi="Book Antiqua"/>
                <w:color w:val="auto"/>
                <w:sz w:val="24"/>
                <w:szCs w:val="24"/>
              </w:rPr>
              <w:t>Urdu, English &amp; Punjabi</w:t>
            </w:r>
          </w:p>
        </w:tc>
      </w:tr>
    </w:tbl>
    <w:p w:rsidR="006215BE" w:rsidRDefault="006215BE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15BE" w:rsidRPr="006215BE" w:rsidTr="006215BE">
        <w:tc>
          <w:tcPr>
            <w:tcW w:w="9350" w:type="dxa"/>
          </w:tcPr>
          <w:p w:rsidR="003E1C7F" w:rsidRPr="006215BE" w:rsidRDefault="003E1C7F" w:rsidP="006249FD">
            <w:pPr>
              <w:pStyle w:val="Heading2"/>
              <w:outlineLvl w:val="1"/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</w:pPr>
            <w:r w:rsidRPr="006215BE">
              <w:rPr>
                <w:rFonts w:ascii="Book Antiqua" w:hAnsi="Book Antiqua"/>
                <w:b/>
                <w:caps/>
                <w:color w:val="auto"/>
                <w:sz w:val="24"/>
                <w:szCs w:val="24"/>
                <w:u w:val="single"/>
              </w:rPr>
              <w:t>Reference</w:t>
            </w:r>
          </w:p>
        </w:tc>
      </w:tr>
      <w:tr w:rsidR="003E1C7F" w:rsidRPr="003E1C7F" w:rsidTr="006215BE">
        <w:tc>
          <w:tcPr>
            <w:tcW w:w="9350" w:type="dxa"/>
          </w:tcPr>
          <w:p w:rsidR="003E1C7F" w:rsidRPr="003E1C7F" w:rsidRDefault="006249FD" w:rsidP="006249FD">
            <w:pPr>
              <w:pStyle w:val="Heading2"/>
              <w:outlineLvl w:val="1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Available on request </w:t>
            </w:r>
          </w:p>
        </w:tc>
      </w:tr>
    </w:tbl>
    <w:p w:rsidR="00361C58" w:rsidRPr="003E1C7F" w:rsidRDefault="00361C58"/>
    <w:sectPr w:rsidR="00361C58" w:rsidRPr="003E1C7F" w:rsidSect="005776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BE" w:rsidRDefault="003905BE" w:rsidP="003E1C7F">
      <w:pPr>
        <w:spacing w:after="0" w:line="240" w:lineRule="auto"/>
      </w:pPr>
      <w:r>
        <w:separator/>
      </w:r>
    </w:p>
  </w:endnote>
  <w:endnote w:type="continuationSeparator" w:id="0">
    <w:p w:rsidR="003905BE" w:rsidRDefault="003905BE" w:rsidP="003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BE" w:rsidRDefault="003905BE" w:rsidP="003E1C7F">
      <w:pPr>
        <w:spacing w:after="0" w:line="240" w:lineRule="auto"/>
      </w:pPr>
      <w:r>
        <w:separator/>
      </w:r>
    </w:p>
  </w:footnote>
  <w:footnote w:type="continuationSeparator" w:id="0">
    <w:p w:rsidR="003905BE" w:rsidRDefault="003905BE" w:rsidP="003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0E" w:rsidRDefault="0057760E" w:rsidP="0057760E">
    <w:pPr>
      <w:pStyle w:val="Header"/>
      <w:jc w:val="center"/>
    </w:pPr>
    <w:r>
      <w:rPr>
        <w:rFonts w:ascii="Impact" w:hAnsi="Impact"/>
        <w:sz w:val="56"/>
        <w:szCs w:val="56"/>
      </w:rPr>
      <w:t>CURRICULAM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75F"/>
    <w:multiLevelType w:val="hybridMultilevel"/>
    <w:tmpl w:val="777C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2B9E"/>
    <w:multiLevelType w:val="hybridMultilevel"/>
    <w:tmpl w:val="F30E1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41372"/>
    <w:multiLevelType w:val="hybridMultilevel"/>
    <w:tmpl w:val="409C2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CA"/>
    <w:rsid w:val="00361C58"/>
    <w:rsid w:val="003905BE"/>
    <w:rsid w:val="003E1C7F"/>
    <w:rsid w:val="00572424"/>
    <w:rsid w:val="0057760E"/>
    <w:rsid w:val="00613986"/>
    <w:rsid w:val="006215BE"/>
    <w:rsid w:val="006249FD"/>
    <w:rsid w:val="007D2741"/>
    <w:rsid w:val="00B16405"/>
    <w:rsid w:val="00C421FF"/>
    <w:rsid w:val="00C659E9"/>
    <w:rsid w:val="00D810A2"/>
    <w:rsid w:val="00D97ACA"/>
    <w:rsid w:val="00E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9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7A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97ACA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9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97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7F"/>
  </w:style>
  <w:style w:type="paragraph" w:styleId="Footer">
    <w:name w:val="footer"/>
    <w:basedOn w:val="Normal"/>
    <w:link w:val="FooterChar"/>
    <w:uiPriority w:val="99"/>
    <w:unhideWhenUsed/>
    <w:rsid w:val="003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7F"/>
  </w:style>
  <w:style w:type="character" w:customStyle="1" w:styleId="apple-converted-space">
    <w:name w:val="apple-converted-space"/>
    <w:basedOn w:val="DefaultParagraphFont"/>
    <w:rsid w:val="006249FD"/>
  </w:style>
  <w:style w:type="character" w:styleId="Hyperlink">
    <w:name w:val="Hyperlink"/>
    <w:basedOn w:val="DefaultParagraphFont"/>
    <w:uiPriority w:val="99"/>
    <w:unhideWhenUsed/>
    <w:rsid w:val="00C659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59E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9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7A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97ACA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9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97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7F"/>
  </w:style>
  <w:style w:type="paragraph" w:styleId="Footer">
    <w:name w:val="footer"/>
    <w:basedOn w:val="Normal"/>
    <w:link w:val="FooterChar"/>
    <w:uiPriority w:val="99"/>
    <w:unhideWhenUsed/>
    <w:rsid w:val="003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7F"/>
  </w:style>
  <w:style w:type="character" w:customStyle="1" w:styleId="apple-converted-space">
    <w:name w:val="apple-converted-space"/>
    <w:basedOn w:val="DefaultParagraphFont"/>
    <w:rsid w:val="006249FD"/>
  </w:style>
  <w:style w:type="character" w:styleId="Hyperlink">
    <w:name w:val="Hyperlink"/>
    <w:basedOn w:val="DefaultParagraphFont"/>
    <w:uiPriority w:val="99"/>
    <w:unhideWhenUsed/>
    <w:rsid w:val="00C659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59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ED.3657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602HRDESK</cp:lastModifiedBy>
  <cp:revision>8</cp:revision>
  <dcterms:created xsi:type="dcterms:W3CDTF">2017-04-18T10:21:00Z</dcterms:created>
  <dcterms:modified xsi:type="dcterms:W3CDTF">2017-05-03T13:59:00Z</dcterms:modified>
</cp:coreProperties>
</file>