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77" w:rsidRDefault="00230256" w:rsidP="00230256">
      <w:pPr>
        <w:rPr>
          <w:rFonts w:ascii="Arial" w:eastAsia="Arial" w:hAnsi="Arial" w:cs="Arial"/>
          <w:b/>
          <w:bCs/>
          <w:sz w:val="32"/>
          <w:szCs w:val="32"/>
        </w:rPr>
      </w:pPr>
      <w:bookmarkStart w:id="0" w:name="page1"/>
      <w:bookmarkEnd w:id="0"/>
      <w:r>
        <w:rPr>
          <w:rFonts w:ascii="Arial" w:eastAsia="Arial" w:hAnsi="Arial" w:cs="Arial"/>
          <w:b/>
          <w:bCs/>
          <w:noProof/>
          <w:sz w:val="32"/>
          <w:szCs w:val="32"/>
        </w:rPr>
        <w:drawing>
          <wp:anchor distT="0" distB="0" distL="114300" distR="114300" simplePos="0" relativeHeight="251642368" behindDoc="1" locked="0" layoutInCell="0" allowOverlap="1" wp14:anchorId="4E323DCA" wp14:editId="78794239">
            <wp:simplePos x="0" y="0"/>
            <wp:positionH relativeFrom="page">
              <wp:posOffset>5766435</wp:posOffset>
            </wp:positionH>
            <wp:positionV relativeFrom="page">
              <wp:posOffset>688340</wp:posOffset>
            </wp:positionV>
            <wp:extent cx="1167765" cy="121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167765" cy="1216025"/>
                    </a:xfrm>
                    <a:prstGeom prst="rect">
                      <a:avLst/>
                    </a:prstGeom>
                    <a:noFill/>
                  </pic:spPr>
                </pic:pic>
              </a:graphicData>
            </a:graphic>
          </wp:anchor>
        </w:drawing>
      </w:r>
      <w:r>
        <w:rPr>
          <w:rFonts w:ascii="Arial" w:eastAsia="Arial" w:hAnsi="Arial" w:cs="Arial"/>
          <w:b/>
          <w:bCs/>
          <w:noProof/>
          <w:sz w:val="32"/>
          <w:szCs w:val="32"/>
        </w:rPr>
        <mc:AlternateContent>
          <mc:Choice Requires="wps">
            <w:drawing>
              <wp:anchor distT="0" distB="0" distL="114300" distR="114300" simplePos="0" relativeHeight="251643392" behindDoc="1" locked="0" layoutInCell="0" allowOverlap="1" wp14:anchorId="53519116" wp14:editId="7B37DCF1">
                <wp:simplePos x="0" y="0"/>
                <wp:positionH relativeFrom="page">
                  <wp:posOffset>325755</wp:posOffset>
                </wp:positionH>
                <wp:positionV relativeFrom="page">
                  <wp:posOffset>322580</wp:posOffset>
                </wp:positionV>
                <wp:extent cx="0" cy="941387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138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65pt,25.4pt" to="25.65pt,766.65pt" o:allowincell="f" strokecolor="#000000" strokeweight="0.4799pt">
                <w10:wrap anchorx="page" anchory="page"/>
              </v:line>
            </w:pict>
          </mc:Fallback>
        </mc:AlternateContent>
      </w:r>
      <w:r>
        <w:rPr>
          <w:rFonts w:ascii="Arial" w:eastAsia="Arial" w:hAnsi="Arial" w:cs="Arial"/>
          <w:b/>
          <w:bCs/>
          <w:noProof/>
          <w:sz w:val="32"/>
          <w:szCs w:val="32"/>
        </w:rPr>
        <mc:AlternateContent>
          <mc:Choice Requires="wps">
            <w:drawing>
              <wp:anchor distT="0" distB="0" distL="114300" distR="114300" simplePos="0" relativeHeight="251644416" behindDoc="1" locked="0" layoutInCell="0" allowOverlap="1" wp14:anchorId="29241598" wp14:editId="685D2E6D">
                <wp:simplePos x="0" y="0"/>
                <wp:positionH relativeFrom="page">
                  <wp:posOffset>7441565</wp:posOffset>
                </wp:positionH>
                <wp:positionV relativeFrom="page">
                  <wp:posOffset>322580</wp:posOffset>
                </wp:positionV>
                <wp:extent cx="12065" cy="1841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8415"/>
                        </a:xfrm>
                        <a:prstGeom prst="rect">
                          <a:avLst/>
                        </a:prstGeom>
                        <a:solidFill>
                          <a:srgbClr val="000000"/>
                        </a:solidFill>
                      </wps:spPr>
                      <wps:bodyPr/>
                    </wps:wsp>
                  </a:graphicData>
                </a:graphic>
              </wp:anchor>
            </w:drawing>
          </mc:Choice>
          <mc:Fallback>
            <w:pict>
              <v:rect id="Shape 3" o:spid="_x0000_s1028" style="position:absolute;margin-left:585.95pt;margin-top:25.4pt;width:0.95pt;height:1.4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rFonts w:ascii="Arial" w:eastAsia="Arial" w:hAnsi="Arial" w:cs="Arial"/>
          <w:b/>
          <w:bCs/>
          <w:noProof/>
          <w:sz w:val="32"/>
          <w:szCs w:val="32"/>
        </w:rPr>
        <mc:AlternateContent>
          <mc:Choice Requires="wps">
            <w:drawing>
              <wp:anchor distT="0" distB="0" distL="114300" distR="114300" simplePos="0" relativeHeight="251645440" behindDoc="1" locked="0" layoutInCell="0" allowOverlap="1" wp14:anchorId="59CAED01" wp14:editId="58F31E4C">
                <wp:simplePos x="0" y="0"/>
                <wp:positionH relativeFrom="page">
                  <wp:posOffset>322580</wp:posOffset>
                </wp:positionH>
                <wp:positionV relativeFrom="page">
                  <wp:posOffset>325755</wp:posOffset>
                </wp:positionV>
                <wp:extent cx="712787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87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25.65pt" to="586.65pt,25.65pt" o:allowincell="f" strokecolor="#000000" strokeweight="0.4799pt">
                <w10:wrap anchorx="page" anchory="page"/>
              </v:line>
            </w:pict>
          </mc:Fallback>
        </mc:AlternateContent>
      </w:r>
      <w:r>
        <w:rPr>
          <w:rFonts w:ascii="Arial" w:eastAsia="Arial" w:hAnsi="Arial" w:cs="Arial"/>
          <w:b/>
          <w:bCs/>
          <w:noProof/>
          <w:sz w:val="32"/>
          <w:szCs w:val="32"/>
        </w:rPr>
        <mc:AlternateContent>
          <mc:Choice Requires="wps">
            <w:drawing>
              <wp:anchor distT="0" distB="0" distL="114300" distR="114300" simplePos="0" relativeHeight="251646464" behindDoc="1" locked="0" layoutInCell="0" allowOverlap="1" wp14:anchorId="01DE28C6" wp14:editId="42CEDB44">
                <wp:simplePos x="0" y="0"/>
                <wp:positionH relativeFrom="page">
                  <wp:posOffset>335280</wp:posOffset>
                </wp:positionH>
                <wp:positionV relativeFrom="page">
                  <wp:posOffset>337820</wp:posOffset>
                </wp:positionV>
                <wp:extent cx="710311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031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4pt,26.6pt" to="585.7pt,26.6pt" o:allowincell="f" strokecolor="#000000" strokeweight="0.4799pt">
                <w10:wrap anchorx="page" anchory="page"/>
              </v:line>
            </w:pict>
          </mc:Fallback>
        </mc:AlternateContent>
      </w:r>
      <w:r>
        <w:rPr>
          <w:rFonts w:ascii="Arial" w:eastAsia="Arial" w:hAnsi="Arial" w:cs="Arial"/>
          <w:b/>
          <w:bCs/>
          <w:noProof/>
          <w:sz w:val="32"/>
          <w:szCs w:val="32"/>
        </w:rPr>
        <mc:AlternateContent>
          <mc:Choice Requires="wps">
            <w:drawing>
              <wp:anchor distT="0" distB="0" distL="114300" distR="114300" simplePos="0" relativeHeight="251647488" behindDoc="1" locked="0" layoutInCell="0" allowOverlap="1" wp14:anchorId="14BEA769" wp14:editId="71291A3E">
                <wp:simplePos x="0" y="0"/>
                <wp:positionH relativeFrom="page">
                  <wp:posOffset>7456805</wp:posOffset>
                </wp:positionH>
                <wp:positionV relativeFrom="page">
                  <wp:posOffset>340995</wp:posOffset>
                </wp:positionV>
                <wp:extent cx="0" cy="937704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77045"/>
                        </a:xfrm>
                        <a:prstGeom prst="line">
                          <a:avLst/>
                        </a:prstGeom>
                        <a:solidFill>
                          <a:srgbClr val="FFFFFF"/>
                        </a:solidFill>
                        <a:ln w="24383">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15pt,26.85pt" to="587.15pt,765.2pt" o:allowincell="f" strokecolor="#000000" strokeweight="1.9199pt">
                <w10:wrap anchorx="page" anchory="page"/>
              </v:line>
            </w:pict>
          </mc:Fallback>
        </mc:AlternateContent>
      </w:r>
      <w:r>
        <w:rPr>
          <w:rFonts w:ascii="Arial" w:eastAsia="Arial" w:hAnsi="Arial" w:cs="Arial"/>
          <w:b/>
          <w:bCs/>
          <w:noProof/>
          <w:sz w:val="32"/>
          <w:szCs w:val="32"/>
        </w:rPr>
        <mc:AlternateContent>
          <mc:Choice Requires="wps">
            <w:drawing>
              <wp:anchor distT="0" distB="0" distL="114300" distR="114300" simplePos="0" relativeHeight="251648512" behindDoc="1" locked="0" layoutInCell="0" allowOverlap="1" wp14:anchorId="50E0B814" wp14:editId="5802C556">
                <wp:simplePos x="0" y="0"/>
                <wp:positionH relativeFrom="page">
                  <wp:posOffset>7435215</wp:posOffset>
                </wp:positionH>
                <wp:positionV relativeFrom="page">
                  <wp:posOffset>335280</wp:posOffset>
                </wp:positionV>
                <wp:extent cx="0" cy="938911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891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5.45pt,26.4pt" to="585.45pt,765.7pt" o:allowincell="f" strokecolor="#000000" strokeweight="0.48pt">
                <w10:wrap anchorx="page" anchory="page"/>
              </v:line>
            </w:pict>
          </mc:Fallback>
        </mc:AlternateContent>
      </w:r>
      <w:r>
        <w:rPr>
          <w:rFonts w:ascii="Arial" w:eastAsia="Arial" w:hAnsi="Arial" w:cs="Arial"/>
          <w:b/>
          <w:bCs/>
          <w:noProof/>
          <w:sz w:val="32"/>
          <w:szCs w:val="32"/>
        </w:rPr>
        <mc:AlternateContent>
          <mc:Choice Requires="wps">
            <w:drawing>
              <wp:anchor distT="0" distB="0" distL="114300" distR="114300" simplePos="0" relativeHeight="251649536" behindDoc="1" locked="0" layoutInCell="0" allowOverlap="1" wp14:anchorId="7D59478F" wp14:editId="651B388D">
                <wp:simplePos x="0" y="0"/>
                <wp:positionH relativeFrom="page">
                  <wp:posOffset>337820</wp:posOffset>
                </wp:positionH>
                <wp:positionV relativeFrom="page">
                  <wp:posOffset>335280</wp:posOffset>
                </wp:positionV>
                <wp:extent cx="0" cy="938911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891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6pt,26.4pt" to="26.6pt,765.7pt" o:allowincell="f" strokecolor="#000000" strokeweight="0.4799pt">
                <w10:wrap anchorx="page" anchory="page"/>
              </v:line>
            </w:pict>
          </mc:Fallback>
        </mc:AlternateContent>
      </w:r>
      <w:r>
        <w:rPr>
          <w:rFonts w:ascii="Arial" w:eastAsia="Arial" w:hAnsi="Arial" w:cs="Arial"/>
          <w:b/>
          <w:bCs/>
          <w:noProof/>
          <w:sz w:val="32"/>
          <w:szCs w:val="32"/>
        </w:rPr>
        <mc:AlternateContent>
          <mc:Choice Requires="wps">
            <w:drawing>
              <wp:anchor distT="0" distB="0" distL="114300" distR="114300" simplePos="0" relativeHeight="251650560" behindDoc="1" locked="0" layoutInCell="0" allowOverlap="1" wp14:anchorId="60555FF3" wp14:editId="464EC83D">
                <wp:simplePos x="0" y="0"/>
                <wp:positionH relativeFrom="page">
                  <wp:posOffset>7459980</wp:posOffset>
                </wp:positionH>
                <wp:positionV relativeFrom="page">
                  <wp:posOffset>340995</wp:posOffset>
                </wp:positionV>
                <wp:extent cx="0" cy="941387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1387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4pt,26.85pt" to="587.4pt,768.1pt" o:allowincell="f" strokecolor="#000000" strokeweight="1.44pt">
                <w10:wrap anchorx="page" anchory="page"/>
              </v:line>
            </w:pict>
          </mc:Fallback>
        </mc:AlternateContent>
      </w:r>
      <w:r>
        <w:rPr>
          <w:rFonts w:ascii="Arial" w:eastAsia="Arial" w:hAnsi="Arial" w:cs="Arial"/>
          <w:b/>
          <w:bCs/>
          <w:sz w:val="32"/>
          <w:szCs w:val="32"/>
        </w:rPr>
        <w:t xml:space="preserve"> </w:t>
      </w:r>
      <w:proofErr w:type="spellStart"/>
      <w:r>
        <w:rPr>
          <w:rFonts w:ascii="Arial" w:eastAsia="Arial" w:hAnsi="Arial" w:cs="Arial"/>
          <w:b/>
          <w:bCs/>
          <w:sz w:val="32"/>
          <w:szCs w:val="32"/>
        </w:rPr>
        <w:t>Chatzinikolaou</w:t>
      </w:r>
      <w:proofErr w:type="spellEnd"/>
    </w:p>
    <w:p w:rsidR="00230256" w:rsidRDefault="00230256" w:rsidP="00230256">
      <w:pPr>
        <w:rPr>
          <w:sz w:val="20"/>
          <w:szCs w:val="20"/>
        </w:rPr>
      </w:pPr>
      <w:hyperlink r:id="rId7" w:history="1">
        <w:r w:rsidRPr="00016ECB">
          <w:rPr>
            <w:rStyle w:val="Hyperlink"/>
            <w:rFonts w:ascii="Arial" w:eastAsia="Arial" w:hAnsi="Arial" w:cs="Arial"/>
            <w:b/>
            <w:bCs/>
            <w:sz w:val="32"/>
            <w:szCs w:val="32"/>
          </w:rPr>
          <w:t>Chatzinikolaou.366758@2freemail.com</w:t>
        </w:r>
      </w:hyperlink>
      <w:r>
        <w:rPr>
          <w:rFonts w:ascii="Arial" w:eastAsia="Arial" w:hAnsi="Arial" w:cs="Arial"/>
          <w:b/>
          <w:bCs/>
          <w:sz w:val="32"/>
          <w:szCs w:val="32"/>
        </w:rPr>
        <w:t xml:space="preserve">   </w:t>
      </w:r>
    </w:p>
    <w:p w:rsidR="00065177" w:rsidRDefault="00065177">
      <w:pPr>
        <w:spacing w:line="57" w:lineRule="exact"/>
        <w:rPr>
          <w:sz w:val="24"/>
          <w:szCs w:val="24"/>
        </w:rPr>
      </w:pPr>
    </w:p>
    <w:p w:rsidR="00065177" w:rsidRDefault="00230256" w:rsidP="00230256">
      <w:pPr>
        <w:rPr>
          <w:sz w:val="20"/>
          <w:szCs w:val="20"/>
        </w:rPr>
      </w:pPr>
      <w:r>
        <w:rPr>
          <w:rFonts w:ascii="Arial" w:eastAsia="Arial" w:hAnsi="Arial" w:cs="Arial"/>
          <w:b/>
          <w:bCs/>
          <w:sz w:val="28"/>
          <w:szCs w:val="28"/>
        </w:rPr>
        <w:t>Bunker purchaser/Operations</w:t>
      </w:r>
    </w:p>
    <w:p w:rsidR="00065177" w:rsidRDefault="00065177">
      <w:pPr>
        <w:spacing w:line="47" w:lineRule="exact"/>
        <w:rPr>
          <w:sz w:val="24"/>
          <w:szCs w:val="24"/>
        </w:rPr>
      </w:pPr>
    </w:p>
    <w:p w:rsidR="00065177" w:rsidRDefault="00230256">
      <w:pPr>
        <w:spacing w:line="20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215265</wp:posOffset>
            </wp:positionH>
            <wp:positionV relativeFrom="paragraph">
              <wp:posOffset>201295</wp:posOffset>
            </wp:positionV>
            <wp:extent cx="6530340" cy="38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6530340" cy="38100"/>
                    </a:xfrm>
                    <a:prstGeom prst="rect">
                      <a:avLst/>
                    </a:prstGeom>
                    <a:noFill/>
                  </pic:spPr>
                </pic:pic>
              </a:graphicData>
            </a:graphic>
          </wp:anchor>
        </w:drawing>
      </w:r>
      <w:r>
        <w:rPr>
          <w:noProof/>
          <w:sz w:val="24"/>
          <w:szCs w:val="24"/>
        </w:rPr>
        <w:drawing>
          <wp:anchor distT="0" distB="0" distL="114300" distR="114300" simplePos="0" relativeHeight="251652608" behindDoc="1" locked="0" layoutInCell="0" allowOverlap="1">
            <wp:simplePos x="0" y="0"/>
            <wp:positionH relativeFrom="column">
              <wp:posOffset>215265</wp:posOffset>
            </wp:positionH>
            <wp:positionV relativeFrom="paragraph">
              <wp:posOffset>182880</wp:posOffset>
            </wp:positionV>
            <wp:extent cx="6530340"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6530340" cy="8890"/>
                    </a:xfrm>
                    <a:prstGeom prst="rect">
                      <a:avLst/>
                    </a:prstGeom>
                    <a:noFill/>
                  </pic:spPr>
                </pic:pic>
              </a:graphicData>
            </a:graphic>
          </wp:anchor>
        </w:drawing>
      </w:r>
    </w:p>
    <w:p w:rsidR="00065177" w:rsidRDefault="00065177">
      <w:pPr>
        <w:spacing w:line="200" w:lineRule="exact"/>
        <w:rPr>
          <w:sz w:val="24"/>
          <w:szCs w:val="24"/>
        </w:rPr>
      </w:pPr>
    </w:p>
    <w:p w:rsidR="00065177" w:rsidRDefault="00065177">
      <w:pPr>
        <w:spacing w:line="248" w:lineRule="exact"/>
        <w:rPr>
          <w:sz w:val="24"/>
          <w:szCs w:val="24"/>
        </w:rPr>
      </w:pPr>
    </w:p>
    <w:p w:rsidR="00065177" w:rsidRDefault="00230256">
      <w:pPr>
        <w:rPr>
          <w:sz w:val="20"/>
          <w:szCs w:val="20"/>
        </w:rPr>
      </w:pPr>
      <w:r>
        <w:rPr>
          <w:rFonts w:eastAsia="Times New Roman"/>
          <w:b/>
          <w:bCs/>
          <w:sz w:val="24"/>
          <w:szCs w:val="24"/>
        </w:rPr>
        <w:t>PROFILE</w:t>
      </w:r>
    </w:p>
    <w:p w:rsidR="00065177" w:rsidRDefault="00065177">
      <w:pPr>
        <w:spacing w:line="108" w:lineRule="exact"/>
        <w:rPr>
          <w:sz w:val="24"/>
          <w:szCs w:val="24"/>
        </w:rPr>
      </w:pPr>
    </w:p>
    <w:p w:rsidR="00065177" w:rsidRDefault="00230256">
      <w:pPr>
        <w:spacing w:line="237" w:lineRule="auto"/>
        <w:ind w:left="360"/>
        <w:jc w:val="both"/>
        <w:rPr>
          <w:sz w:val="20"/>
          <w:szCs w:val="20"/>
        </w:rPr>
      </w:pPr>
      <w:r>
        <w:rPr>
          <w:rFonts w:eastAsia="Times New Roman"/>
          <w:sz w:val="24"/>
          <w:szCs w:val="24"/>
        </w:rPr>
        <w:t xml:space="preserve">Dedicated and </w:t>
      </w:r>
      <w:r>
        <w:rPr>
          <w:rFonts w:eastAsia="Times New Roman"/>
          <w:sz w:val="24"/>
          <w:szCs w:val="24"/>
        </w:rPr>
        <w:t>results oriented professional with more than 6 years working experience in bunkers purchasing, who consistently responds to the company’s requirements so as to ensure value for money is maximized and cost savings generated. Qualified with MSc in Shipping T</w:t>
      </w:r>
      <w:r>
        <w:rPr>
          <w:rFonts w:eastAsia="Times New Roman"/>
          <w:sz w:val="24"/>
          <w:szCs w:val="24"/>
        </w:rPr>
        <w:t>rade &amp; Transport, profound knowledge of bunker purchasing, with strong communication and negotiation skills, ability to manage time and efficiently carry out work under pressure.</w:t>
      </w:r>
    </w:p>
    <w:p w:rsidR="00065177" w:rsidRDefault="00065177">
      <w:pPr>
        <w:spacing w:line="248" w:lineRule="exact"/>
        <w:rPr>
          <w:sz w:val="24"/>
          <w:szCs w:val="24"/>
        </w:rPr>
      </w:pPr>
    </w:p>
    <w:p w:rsidR="00065177" w:rsidRDefault="00230256">
      <w:pPr>
        <w:rPr>
          <w:sz w:val="20"/>
          <w:szCs w:val="20"/>
        </w:rPr>
      </w:pPr>
      <w:r>
        <w:rPr>
          <w:rFonts w:eastAsia="Times New Roman"/>
          <w:b/>
          <w:bCs/>
          <w:sz w:val="24"/>
          <w:szCs w:val="24"/>
        </w:rPr>
        <w:t>WORKING EXPERIENCE</w:t>
      </w:r>
    </w:p>
    <w:p w:rsidR="00065177" w:rsidRDefault="00065177">
      <w:pPr>
        <w:spacing w:line="84" w:lineRule="exact"/>
        <w:rPr>
          <w:sz w:val="24"/>
          <w:szCs w:val="24"/>
        </w:rPr>
      </w:pPr>
    </w:p>
    <w:p w:rsidR="00065177" w:rsidRDefault="00230256">
      <w:pPr>
        <w:tabs>
          <w:tab w:val="left" w:pos="8400"/>
        </w:tabs>
        <w:ind w:left="360"/>
        <w:rPr>
          <w:sz w:val="20"/>
          <w:szCs w:val="20"/>
        </w:rPr>
      </w:pPr>
      <w:r>
        <w:rPr>
          <w:rFonts w:eastAsia="Times New Roman"/>
          <w:b/>
          <w:bCs/>
          <w:i/>
          <w:iCs/>
          <w:sz w:val="24"/>
          <w:szCs w:val="24"/>
          <w:u w:val="single"/>
        </w:rPr>
        <w:t>Tsakos Energy Navigation Ltd |</w:t>
      </w:r>
      <w:r>
        <w:rPr>
          <w:rFonts w:eastAsia="Times New Roman"/>
          <w:b/>
          <w:bCs/>
          <w:sz w:val="24"/>
          <w:szCs w:val="24"/>
        </w:rPr>
        <w:t xml:space="preserve">Bunker </w:t>
      </w:r>
      <w:r>
        <w:rPr>
          <w:rFonts w:eastAsia="Times New Roman"/>
          <w:b/>
          <w:bCs/>
          <w:sz w:val="24"/>
          <w:szCs w:val="24"/>
        </w:rPr>
        <w:t>Purchaser-Operations</w:t>
      </w:r>
      <w:r>
        <w:rPr>
          <w:sz w:val="20"/>
          <w:szCs w:val="20"/>
        </w:rPr>
        <w:tab/>
      </w:r>
      <w:r>
        <w:rPr>
          <w:rFonts w:eastAsia="Times New Roman"/>
          <w:b/>
          <w:bCs/>
          <w:sz w:val="24"/>
          <w:szCs w:val="24"/>
        </w:rPr>
        <w:t>Oct 2010 – Dec 2016</w:t>
      </w:r>
    </w:p>
    <w:p w:rsidR="00065177" w:rsidRDefault="00065177">
      <w:pPr>
        <w:spacing w:line="35" w:lineRule="exact"/>
        <w:rPr>
          <w:sz w:val="24"/>
          <w:szCs w:val="24"/>
        </w:rPr>
      </w:pPr>
    </w:p>
    <w:p w:rsidR="00065177" w:rsidRDefault="00230256">
      <w:pPr>
        <w:numPr>
          <w:ilvl w:val="0"/>
          <w:numId w:val="1"/>
        </w:numPr>
        <w:tabs>
          <w:tab w:val="left" w:pos="720"/>
        </w:tabs>
        <w:ind w:left="720" w:hanging="352"/>
        <w:jc w:val="both"/>
        <w:rPr>
          <w:rFonts w:ascii="Symbol" w:eastAsia="Symbol" w:hAnsi="Symbol" w:cs="Symbol"/>
          <w:sz w:val="24"/>
          <w:szCs w:val="24"/>
        </w:rPr>
      </w:pPr>
      <w:r>
        <w:rPr>
          <w:rFonts w:eastAsia="Times New Roman"/>
          <w:sz w:val="24"/>
          <w:szCs w:val="24"/>
        </w:rPr>
        <w:t>In charge of bunker purchasing of all spot vessels for the company’s fleet.</w:t>
      </w:r>
    </w:p>
    <w:p w:rsidR="00065177" w:rsidRDefault="00065177">
      <w:pPr>
        <w:spacing w:line="69" w:lineRule="exact"/>
        <w:rPr>
          <w:rFonts w:ascii="Symbol" w:eastAsia="Symbol" w:hAnsi="Symbol" w:cs="Symbol"/>
          <w:sz w:val="24"/>
          <w:szCs w:val="24"/>
        </w:rPr>
      </w:pPr>
    </w:p>
    <w:p w:rsidR="00065177" w:rsidRDefault="00230256">
      <w:pPr>
        <w:numPr>
          <w:ilvl w:val="0"/>
          <w:numId w:val="1"/>
        </w:numPr>
        <w:tabs>
          <w:tab w:val="left" w:pos="720"/>
        </w:tabs>
        <w:spacing w:line="226" w:lineRule="auto"/>
        <w:ind w:left="720" w:right="20" w:hanging="352"/>
        <w:jc w:val="both"/>
        <w:rPr>
          <w:rFonts w:ascii="Symbol" w:eastAsia="Symbol" w:hAnsi="Symbol" w:cs="Symbol"/>
          <w:sz w:val="24"/>
          <w:szCs w:val="24"/>
        </w:rPr>
      </w:pPr>
      <w:r>
        <w:rPr>
          <w:rFonts w:eastAsia="Times New Roman"/>
          <w:sz w:val="24"/>
          <w:szCs w:val="24"/>
        </w:rPr>
        <w:t>Voyage and bunkers estimation before/concurrently with vessel’s fixture to optimize vessel’s performance.</w:t>
      </w:r>
    </w:p>
    <w:p w:rsidR="00065177" w:rsidRDefault="00065177">
      <w:pPr>
        <w:spacing w:line="72" w:lineRule="exact"/>
        <w:rPr>
          <w:rFonts w:ascii="Symbol" w:eastAsia="Symbol" w:hAnsi="Symbol" w:cs="Symbol"/>
          <w:sz w:val="24"/>
          <w:szCs w:val="24"/>
        </w:rPr>
      </w:pPr>
    </w:p>
    <w:p w:rsidR="00065177" w:rsidRDefault="00230256">
      <w:pPr>
        <w:numPr>
          <w:ilvl w:val="0"/>
          <w:numId w:val="1"/>
        </w:numPr>
        <w:tabs>
          <w:tab w:val="left" w:pos="720"/>
        </w:tabs>
        <w:spacing w:line="226" w:lineRule="auto"/>
        <w:ind w:left="720" w:right="20" w:hanging="352"/>
        <w:jc w:val="both"/>
        <w:rPr>
          <w:rFonts w:ascii="Symbol" w:eastAsia="Symbol" w:hAnsi="Symbol" w:cs="Symbol"/>
          <w:sz w:val="24"/>
          <w:szCs w:val="24"/>
        </w:rPr>
      </w:pPr>
      <w:r>
        <w:rPr>
          <w:rFonts w:eastAsia="Times New Roman"/>
          <w:sz w:val="24"/>
          <w:szCs w:val="24"/>
        </w:rPr>
        <w:t xml:space="preserve">Advising chartering and </w:t>
      </w:r>
      <w:r>
        <w:rPr>
          <w:rFonts w:eastAsia="Times New Roman"/>
          <w:sz w:val="24"/>
          <w:szCs w:val="24"/>
        </w:rPr>
        <w:t>operation departments for deviation cost and ports’ options to select the most convenient and cost effective bunkering port.</w:t>
      </w:r>
    </w:p>
    <w:p w:rsidR="00065177" w:rsidRDefault="00065177">
      <w:pPr>
        <w:spacing w:line="40" w:lineRule="exact"/>
        <w:rPr>
          <w:rFonts w:ascii="Symbol" w:eastAsia="Symbol" w:hAnsi="Symbol" w:cs="Symbol"/>
          <w:sz w:val="24"/>
          <w:szCs w:val="24"/>
        </w:rPr>
      </w:pPr>
    </w:p>
    <w:p w:rsidR="00065177" w:rsidRDefault="00230256">
      <w:pPr>
        <w:numPr>
          <w:ilvl w:val="0"/>
          <w:numId w:val="1"/>
        </w:numPr>
        <w:tabs>
          <w:tab w:val="left" w:pos="720"/>
        </w:tabs>
        <w:ind w:left="720" w:hanging="352"/>
        <w:jc w:val="both"/>
        <w:rPr>
          <w:rFonts w:ascii="Symbol" w:eastAsia="Symbol" w:hAnsi="Symbol" w:cs="Symbol"/>
          <w:sz w:val="24"/>
          <w:szCs w:val="24"/>
        </w:rPr>
      </w:pPr>
      <w:r>
        <w:rPr>
          <w:rFonts w:eastAsia="Times New Roman"/>
          <w:sz w:val="24"/>
          <w:szCs w:val="24"/>
        </w:rPr>
        <w:t>Follow up of vessels’ position, loading and discharging operations.</w:t>
      </w:r>
    </w:p>
    <w:p w:rsidR="00065177" w:rsidRDefault="00065177">
      <w:pPr>
        <w:spacing w:line="72" w:lineRule="exact"/>
        <w:rPr>
          <w:rFonts w:ascii="Symbol" w:eastAsia="Symbol" w:hAnsi="Symbol" w:cs="Symbol"/>
          <w:sz w:val="24"/>
          <w:szCs w:val="24"/>
        </w:rPr>
      </w:pPr>
    </w:p>
    <w:p w:rsidR="00065177" w:rsidRDefault="00230256">
      <w:pPr>
        <w:numPr>
          <w:ilvl w:val="0"/>
          <w:numId w:val="1"/>
        </w:numPr>
        <w:tabs>
          <w:tab w:val="left" w:pos="720"/>
        </w:tabs>
        <w:spacing w:line="226" w:lineRule="auto"/>
        <w:ind w:left="720" w:hanging="352"/>
        <w:jc w:val="both"/>
        <w:rPr>
          <w:rFonts w:ascii="Symbol" w:eastAsia="Symbol" w:hAnsi="Symbol" w:cs="Symbol"/>
          <w:sz w:val="24"/>
          <w:szCs w:val="24"/>
        </w:rPr>
      </w:pPr>
      <w:r>
        <w:rPr>
          <w:rFonts w:eastAsia="Times New Roman"/>
          <w:sz w:val="24"/>
          <w:szCs w:val="24"/>
        </w:rPr>
        <w:t xml:space="preserve">Evaluate and analyze the Oil Market trends to take advantage </w:t>
      </w:r>
      <w:r>
        <w:rPr>
          <w:rFonts w:eastAsia="Times New Roman"/>
          <w:sz w:val="24"/>
          <w:szCs w:val="24"/>
        </w:rPr>
        <w:t>of opportunities and maximize cost savings.</w:t>
      </w:r>
    </w:p>
    <w:p w:rsidR="00065177" w:rsidRDefault="00065177">
      <w:pPr>
        <w:spacing w:line="72" w:lineRule="exact"/>
        <w:rPr>
          <w:rFonts w:ascii="Symbol" w:eastAsia="Symbol" w:hAnsi="Symbol" w:cs="Symbol"/>
          <w:sz w:val="24"/>
          <w:szCs w:val="24"/>
        </w:rPr>
      </w:pPr>
    </w:p>
    <w:p w:rsidR="00065177" w:rsidRDefault="00230256">
      <w:pPr>
        <w:numPr>
          <w:ilvl w:val="0"/>
          <w:numId w:val="1"/>
        </w:numPr>
        <w:tabs>
          <w:tab w:val="left" w:pos="720"/>
        </w:tabs>
        <w:spacing w:line="226" w:lineRule="auto"/>
        <w:ind w:left="720" w:right="20" w:hanging="352"/>
        <w:jc w:val="both"/>
        <w:rPr>
          <w:rFonts w:ascii="Symbol" w:eastAsia="Symbol" w:hAnsi="Symbol" w:cs="Symbol"/>
          <w:sz w:val="24"/>
          <w:szCs w:val="24"/>
        </w:rPr>
      </w:pPr>
      <w:r>
        <w:rPr>
          <w:rFonts w:eastAsia="Times New Roman"/>
          <w:sz w:val="24"/>
          <w:szCs w:val="24"/>
        </w:rPr>
        <w:t>Providing Analysis and Advising Reports of oil prices and other trends in the industry to the management, operations and chartering.</w:t>
      </w:r>
    </w:p>
    <w:p w:rsidR="00065177" w:rsidRDefault="00065177">
      <w:pPr>
        <w:spacing w:line="37" w:lineRule="exact"/>
        <w:rPr>
          <w:rFonts w:ascii="Symbol" w:eastAsia="Symbol" w:hAnsi="Symbol" w:cs="Symbol"/>
          <w:sz w:val="24"/>
          <w:szCs w:val="24"/>
        </w:rPr>
      </w:pPr>
    </w:p>
    <w:p w:rsidR="00065177" w:rsidRDefault="00230256">
      <w:pPr>
        <w:numPr>
          <w:ilvl w:val="0"/>
          <w:numId w:val="1"/>
        </w:numPr>
        <w:tabs>
          <w:tab w:val="left" w:pos="720"/>
        </w:tabs>
        <w:ind w:left="720" w:hanging="352"/>
        <w:jc w:val="both"/>
        <w:rPr>
          <w:rFonts w:ascii="Symbol" w:eastAsia="Symbol" w:hAnsi="Symbol" w:cs="Symbol"/>
          <w:sz w:val="24"/>
          <w:szCs w:val="24"/>
        </w:rPr>
      </w:pPr>
      <w:r>
        <w:rPr>
          <w:rFonts w:eastAsia="Times New Roman"/>
          <w:sz w:val="24"/>
          <w:szCs w:val="24"/>
        </w:rPr>
        <w:t>Keeping P&amp;L Records of each vessel and reporting to the management.</w:t>
      </w:r>
    </w:p>
    <w:p w:rsidR="00065177" w:rsidRDefault="00065177">
      <w:pPr>
        <w:spacing w:line="72" w:lineRule="exact"/>
        <w:rPr>
          <w:rFonts w:ascii="Symbol" w:eastAsia="Symbol" w:hAnsi="Symbol" w:cs="Symbol"/>
          <w:sz w:val="24"/>
          <w:szCs w:val="24"/>
        </w:rPr>
      </w:pPr>
    </w:p>
    <w:p w:rsidR="00065177" w:rsidRDefault="00230256">
      <w:pPr>
        <w:numPr>
          <w:ilvl w:val="0"/>
          <w:numId w:val="1"/>
        </w:numPr>
        <w:tabs>
          <w:tab w:val="left" w:pos="720"/>
        </w:tabs>
        <w:spacing w:line="226" w:lineRule="auto"/>
        <w:ind w:left="720" w:right="20" w:hanging="352"/>
        <w:jc w:val="both"/>
        <w:rPr>
          <w:rFonts w:ascii="Symbol" w:eastAsia="Symbol" w:hAnsi="Symbol" w:cs="Symbol"/>
          <w:sz w:val="24"/>
          <w:szCs w:val="24"/>
        </w:rPr>
      </w:pPr>
      <w:r>
        <w:rPr>
          <w:rFonts w:eastAsia="Times New Roman"/>
          <w:sz w:val="24"/>
          <w:szCs w:val="24"/>
        </w:rPr>
        <w:t>Carry ou</w:t>
      </w:r>
      <w:r>
        <w:rPr>
          <w:rFonts w:eastAsia="Times New Roman"/>
          <w:sz w:val="24"/>
          <w:szCs w:val="24"/>
        </w:rPr>
        <w:t>t all necessary arrangements for the proper delivery of bunkers and monitor all parties involved to secure the smooth and timely bunkering supply.</w:t>
      </w:r>
    </w:p>
    <w:p w:rsidR="00065177" w:rsidRDefault="00065177">
      <w:pPr>
        <w:spacing w:line="40" w:lineRule="exact"/>
        <w:rPr>
          <w:rFonts w:ascii="Symbol" w:eastAsia="Symbol" w:hAnsi="Symbol" w:cs="Symbol"/>
          <w:sz w:val="24"/>
          <w:szCs w:val="24"/>
        </w:rPr>
      </w:pPr>
    </w:p>
    <w:p w:rsidR="00065177" w:rsidRDefault="00230256">
      <w:pPr>
        <w:numPr>
          <w:ilvl w:val="0"/>
          <w:numId w:val="1"/>
        </w:numPr>
        <w:tabs>
          <w:tab w:val="left" w:pos="720"/>
        </w:tabs>
        <w:ind w:left="720" w:hanging="352"/>
        <w:jc w:val="both"/>
        <w:rPr>
          <w:rFonts w:ascii="Symbol" w:eastAsia="Symbol" w:hAnsi="Symbol" w:cs="Symbol"/>
          <w:sz w:val="24"/>
          <w:szCs w:val="24"/>
        </w:rPr>
      </w:pPr>
      <w:r>
        <w:rPr>
          <w:rFonts w:eastAsia="Times New Roman"/>
          <w:sz w:val="24"/>
          <w:szCs w:val="24"/>
        </w:rPr>
        <w:t>Communicate with physical suppliers, brokers/traders and agents during the bunkering procedure.</w:t>
      </w:r>
    </w:p>
    <w:p w:rsidR="00065177" w:rsidRDefault="00065177">
      <w:pPr>
        <w:spacing w:line="39" w:lineRule="exact"/>
        <w:rPr>
          <w:rFonts w:ascii="Symbol" w:eastAsia="Symbol" w:hAnsi="Symbol" w:cs="Symbol"/>
          <w:sz w:val="24"/>
          <w:szCs w:val="24"/>
        </w:rPr>
      </w:pPr>
    </w:p>
    <w:p w:rsidR="00065177" w:rsidRDefault="00230256">
      <w:pPr>
        <w:numPr>
          <w:ilvl w:val="0"/>
          <w:numId w:val="1"/>
        </w:numPr>
        <w:tabs>
          <w:tab w:val="left" w:pos="720"/>
        </w:tabs>
        <w:ind w:left="720" w:hanging="352"/>
        <w:jc w:val="both"/>
        <w:rPr>
          <w:rFonts w:ascii="Symbol" w:eastAsia="Symbol" w:hAnsi="Symbol" w:cs="Symbol"/>
          <w:sz w:val="24"/>
          <w:szCs w:val="24"/>
        </w:rPr>
      </w:pPr>
      <w:r>
        <w:rPr>
          <w:rFonts w:eastAsia="Times New Roman"/>
          <w:sz w:val="24"/>
          <w:szCs w:val="24"/>
        </w:rPr>
        <w:t xml:space="preserve">Maintain </w:t>
      </w:r>
      <w:r>
        <w:rPr>
          <w:rFonts w:eastAsia="Times New Roman"/>
          <w:sz w:val="24"/>
          <w:szCs w:val="24"/>
        </w:rPr>
        <w:t>and built professional relationship with oil majors and independent suppliers worldwide.</w:t>
      </w:r>
    </w:p>
    <w:p w:rsidR="00065177" w:rsidRDefault="00065177">
      <w:pPr>
        <w:spacing w:line="72" w:lineRule="exact"/>
        <w:rPr>
          <w:rFonts w:ascii="Symbol" w:eastAsia="Symbol" w:hAnsi="Symbol" w:cs="Symbol"/>
          <w:sz w:val="24"/>
          <w:szCs w:val="24"/>
        </w:rPr>
      </w:pPr>
    </w:p>
    <w:p w:rsidR="00065177" w:rsidRDefault="00230256">
      <w:pPr>
        <w:numPr>
          <w:ilvl w:val="0"/>
          <w:numId w:val="1"/>
        </w:numPr>
        <w:tabs>
          <w:tab w:val="left" w:pos="720"/>
        </w:tabs>
        <w:spacing w:line="226" w:lineRule="auto"/>
        <w:ind w:left="720" w:right="20" w:hanging="352"/>
        <w:jc w:val="both"/>
        <w:rPr>
          <w:rFonts w:ascii="Symbol" w:eastAsia="Symbol" w:hAnsi="Symbol" w:cs="Symbol"/>
          <w:sz w:val="24"/>
          <w:szCs w:val="24"/>
        </w:rPr>
      </w:pPr>
      <w:r>
        <w:rPr>
          <w:rFonts w:eastAsia="Times New Roman"/>
          <w:sz w:val="24"/>
          <w:szCs w:val="24"/>
        </w:rPr>
        <w:t>Monitor and evaluate performance of physical suppliers and/or brokers/traders to ensure effective optimization in terms of price, quality and quantity.</w:t>
      </w:r>
    </w:p>
    <w:p w:rsidR="00065177" w:rsidRDefault="00065177">
      <w:pPr>
        <w:spacing w:line="40" w:lineRule="exact"/>
        <w:rPr>
          <w:rFonts w:ascii="Symbol" w:eastAsia="Symbol" w:hAnsi="Symbol" w:cs="Symbol"/>
          <w:sz w:val="24"/>
          <w:szCs w:val="24"/>
        </w:rPr>
      </w:pPr>
    </w:p>
    <w:p w:rsidR="00065177" w:rsidRDefault="00230256">
      <w:pPr>
        <w:numPr>
          <w:ilvl w:val="0"/>
          <w:numId w:val="1"/>
        </w:numPr>
        <w:tabs>
          <w:tab w:val="left" w:pos="720"/>
        </w:tabs>
        <w:ind w:left="720" w:hanging="352"/>
        <w:jc w:val="both"/>
        <w:rPr>
          <w:rFonts w:ascii="Symbol" w:eastAsia="Symbol" w:hAnsi="Symbol" w:cs="Symbol"/>
          <w:sz w:val="24"/>
          <w:szCs w:val="24"/>
        </w:rPr>
      </w:pPr>
      <w:r>
        <w:rPr>
          <w:rFonts w:eastAsia="Times New Roman"/>
          <w:sz w:val="24"/>
          <w:szCs w:val="24"/>
        </w:rPr>
        <w:t>Appoint and c</w:t>
      </w:r>
      <w:r>
        <w:rPr>
          <w:rFonts w:eastAsia="Times New Roman"/>
          <w:sz w:val="24"/>
          <w:szCs w:val="24"/>
        </w:rPr>
        <w:t>ommunicate with oil surveyors during the bunker operation.</w:t>
      </w:r>
    </w:p>
    <w:p w:rsidR="00065177" w:rsidRDefault="00065177">
      <w:pPr>
        <w:spacing w:line="37" w:lineRule="exact"/>
        <w:rPr>
          <w:rFonts w:ascii="Symbol" w:eastAsia="Symbol" w:hAnsi="Symbol" w:cs="Symbol"/>
          <w:sz w:val="24"/>
          <w:szCs w:val="24"/>
        </w:rPr>
      </w:pPr>
    </w:p>
    <w:p w:rsidR="00065177" w:rsidRDefault="00230256">
      <w:pPr>
        <w:numPr>
          <w:ilvl w:val="0"/>
          <w:numId w:val="1"/>
        </w:numPr>
        <w:tabs>
          <w:tab w:val="left" w:pos="720"/>
        </w:tabs>
        <w:ind w:left="720" w:hanging="352"/>
        <w:jc w:val="both"/>
        <w:rPr>
          <w:rFonts w:ascii="Symbol" w:eastAsia="Symbol" w:hAnsi="Symbol" w:cs="Symbol"/>
          <w:sz w:val="24"/>
          <w:szCs w:val="24"/>
        </w:rPr>
      </w:pPr>
      <w:r>
        <w:rPr>
          <w:rFonts w:eastAsia="Times New Roman"/>
          <w:sz w:val="24"/>
          <w:szCs w:val="24"/>
        </w:rPr>
        <w:t>Reviewing the Fuel Analysis Results before the vessel burn the fuel to ensure quality of product.</w:t>
      </w:r>
    </w:p>
    <w:p w:rsidR="00065177" w:rsidRDefault="00065177">
      <w:pPr>
        <w:spacing w:line="39" w:lineRule="exact"/>
        <w:rPr>
          <w:rFonts w:ascii="Symbol" w:eastAsia="Symbol" w:hAnsi="Symbol" w:cs="Symbol"/>
          <w:sz w:val="24"/>
          <w:szCs w:val="24"/>
        </w:rPr>
      </w:pPr>
    </w:p>
    <w:p w:rsidR="00065177" w:rsidRDefault="00230256">
      <w:pPr>
        <w:numPr>
          <w:ilvl w:val="0"/>
          <w:numId w:val="1"/>
        </w:numPr>
        <w:tabs>
          <w:tab w:val="left" w:pos="720"/>
        </w:tabs>
        <w:ind w:left="720" w:hanging="352"/>
        <w:jc w:val="both"/>
        <w:rPr>
          <w:rFonts w:ascii="Symbol" w:eastAsia="Symbol" w:hAnsi="Symbol" w:cs="Symbol"/>
          <w:sz w:val="24"/>
          <w:szCs w:val="24"/>
        </w:rPr>
      </w:pPr>
      <w:r>
        <w:rPr>
          <w:rFonts w:eastAsia="Times New Roman"/>
          <w:sz w:val="24"/>
          <w:szCs w:val="24"/>
        </w:rPr>
        <w:t>Quality and Quantity Claims negotiation and handling until the final settlement.</w:t>
      </w:r>
    </w:p>
    <w:p w:rsidR="00065177" w:rsidRDefault="00065177">
      <w:pPr>
        <w:spacing w:line="39" w:lineRule="exact"/>
        <w:rPr>
          <w:rFonts w:ascii="Symbol" w:eastAsia="Symbol" w:hAnsi="Symbol" w:cs="Symbol"/>
          <w:sz w:val="24"/>
          <w:szCs w:val="24"/>
        </w:rPr>
      </w:pPr>
    </w:p>
    <w:p w:rsidR="00065177" w:rsidRDefault="00230256">
      <w:pPr>
        <w:numPr>
          <w:ilvl w:val="0"/>
          <w:numId w:val="1"/>
        </w:numPr>
        <w:tabs>
          <w:tab w:val="left" w:pos="720"/>
        </w:tabs>
        <w:ind w:left="720" w:hanging="352"/>
        <w:jc w:val="both"/>
        <w:rPr>
          <w:rFonts w:ascii="Symbol" w:eastAsia="Symbol" w:hAnsi="Symbol" w:cs="Symbol"/>
          <w:sz w:val="24"/>
          <w:szCs w:val="24"/>
        </w:rPr>
      </w:pPr>
      <w:r>
        <w:rPr>
          <w:rFonts w:eastAsia="Times New Roman"/>
          <w:sz w:val="24"/>
          <w:szCs w:val="24"/>
        </w:rPr>
        <w:t>Invoice checkin</w:t>
      </w:r>
      <w:r>
        <w:rPr>
          <w:rFonts w:eastAsia="Times New Roman"/>
          <w:sz w:val="24"/>
          <w:szCs w:val="24"/>
        </w:rPr>
        <w:t>g and approving before accounting’s department settlement.</w:t>
      </w:r>
    </w:p>
    <w:p w:rsidR="00065177" w:rsidRDefault="00065177">
      <w:pPr>
        <w:spacing w:line="72" w:lineRule="exact"/>
        <w:rPr>
          <w:rFonts w:ascii="Symbol" w:eastAsia="Symbol" w:hAnsi="Symbol" w:cs="Symbol"/>
          <w:sz w:val="24"/>
          <w:szCs w:val="24"/>
        </w:rPr>
      </w:pPr>
    </w:p>
    <w:p w:rsidR="00065177" w:rsidRDefault="00230256">
      <w:pPr>
        <w:numPr>
          <w:ilvl w:val="0"/>
          <w:numId w:val="1"/>
        </w:numPr>
        <w:tabs>
          <w:tab w:val="left" w:pos="720"/>
        </w:tabs>
        <w:spacing w:line="226" w:lineRule="auto"/>
        <w:ind w:left="720" w:right="20" w:hanging="352"/>
        <w:jc w:val="both"/>
        <w:rPr>
          <w:rFonts w:ascii="Symbol" w:eastAsia="Symbol" w:hAnsi="Symbol" w:cs="Symbol"/>
          <w:sz w:val="24"/>
          <w:szCs w:val="24"/>
        </w:rPr>
      </w:pPr>
      <w:r>
        <w:rPr>
          <w:rFonts w:eastAsia="Times New Roman"/>
          <w:sz w:val="24"/>
          <w:szCs w:val="24"/>
        </w:rPr>
        <w:t>Record and analyze statistical data of volume stemmed and average prices per port to evaluate department’s performance and advise financial department.</w:t>
      </w:r>
    </w:p>
    <w:p w:rsidR="00065177" w:rsidRDefault="00065177">
      <w:pPr>
        <w:spacing w:line="46" w:lineRule="exact"/>
        <w:rPr>
          <w:sz w:val="24"/>
          <w:szCs w:val="24"/>
        </w:rPr>
      </w:pPr>
    </w:p>
    <w:p w:rsidR="00065177" w:rsidRDefault="00230256">
      <w:pPr>
        <w:ind w:left="240"/>
        <w:rPr>
          <w:sz w:val="20"/>
          <w:szCs w:val="20"/>
        </w:rPr>
      </w:pPr>
      <w:r>
        <w:rPr>
          <w:rFonts w:eastAsia="Times New Roman"/>
          <w:b/>
          <w:bCs/>
          <w:i/>
          <w:iCs/>
          <w:sz w:val="24"/>
          <w:szCs w:val="24"/>
          <w:u w:val="single"/>
        </w:rPr>
        <w:t>ACHIEVEMENTS as a bunker purchaser</w:t>
      </w:r>
    </w:p>
    <w:p w:rsidR="00065177" w:rsidRDefault="00065177">
      <w:pPr>
        <w:spacing w:line="65" w:lineRule="exact"/>
        <w:rPr>
          <w:sz w:val="24"/>
          <w:szCs w:val="24"/>
        </w:rPr>
      </w:pPr>
    </w:p>
    <w:p w:rsidR="00065177" w:rsidRDefault="00230256">
      <w:pPr>
        <w:numPr>
          <w:ilvl w:val="0"/>
          <w:numId w:val="2"/>
        </w:numPr>
        <w:tabs>
          <w:tab w:val="left" w:pos="720"/>
        </w:tabs>
        <w:spacing w:line="243" w:lineRule="auto"/>
        <w:ind w:left="720" w:right="20" w:hanging="352"/>
        <w:jc w:val="both"/>
        <w:rPr>
          <w:rFonts w:ascii="Symbol" w:eastAsia="Symbol" w:hAnsi="Symbol" w:cs="Symbol"/>
          <w:sz w:val="23"/>
          <w:szCs w:val="23"/>
        </w:rPr>
      </w:pPr>
      <w:r>
        <w:rPr>
          <w:rFonts w:eastAsia="Times New Roman"/>
          <w:sz w:val="23"/>
          <w:szCs w:val="23"/>
        </w:rPr>
        <w:t xml:space="preserve">Provided the idea to create In-House Software in order to combine and analyze data for grades, volume, ports, physical suppliers, traders/brokers and </w:t>
      </w:r>
      <w:r>
        <w:rPr>
          <w:rFonts w:ascii="Arial" w:eastAsia="Arial" w:hAnsi="Arial" w:cs="Arial"/>
          <w:sz w:val="24"/>
          <w:szCs w:val="24"/>
        </w:rPr>
        <w:t>assess trade processes to maximize savings.</w:t>
      </w:r>
    </w:p>
    <w:p w:rsidR="00065177" w:rsidRDefault="00065177">
      <w:pPr>
        <w:spacing w:line="35" w:lineRule="exact"/>
        <w:rPr>
          <w:rFonts w:ascii="Symbol" w:eastAsia="Symbol" w:hAnsi="Symbol" w:cs="Symbol"/>
          <w:sz w:val="23"/>
          <w:szCs w:val="23"/>
        </w:rPr>
      </w:pPr>
    </w:p>
    <w:p w:rsidR="00065177" w:rsidRDefault="00230256">
      <w:pPr>
        <w:numPr>
          <w:ilvl w:val="0"/>
          <w:numId w:val="2"/>
        </w:numPr>
        <w:tabs>
          <w:tab w:val="left" w:pos="720"/>
        </w:tabs>
        <w:ind w:left="720" w:hanging="352"/>
        <w:jc w:val="both"/>
        <w:rPr>
          <w:rFonts w:ascii="Symbol" w:eastAsia="Symbol" w:hAnsi="Symbol" w:cs="Symbol"/>
          <w:sz w:val="24"/>
          <w:szCs w:val="24"/>
        </w:rPr>
      </w:pPr>
      <w:r>
        <w:rPr>
          <w:rFonts w:eastAsia="Times New Roman"/>
          <w:sz w:val="24"/>
          <w:szCs w:val="24"/>
        </w:rPr>
        <w:t xml:space="preserve">Develop relationship with new physical suppliers and </w:t>
      </w:r>
      <w:r>
        <w:rPr>
          <w:rFonts w:eastAsia="Times New Roman"/>
          <w:sz w:val="24"/>
          <w:szCs w:val="24"/>
        </w:rPr>
        <w:t>establish credit lines in new geographical areas.</w:t>
      </w:r>
    </w:p>
    <w:p w:rsidR="00065177" w:rsidRDefault="00230256">
      <w:pPr>
        <w:spacing w:line="20" w:lineRule="exact"/>
        <w:rPr>
          <w:sz w:val="24"/>
          <w:szCs w:val="24"/>
        </w:rPr>
      </w:pP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-64770</wp:posOffset>
                </wp:positionH>
                <wp:positionV relativeFrom="paragraph">
                  <wp:posOffset>147320</wp:posOffset>
                </wp:positionV>
                <wp:extent cx="712724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999pt,11.6pt" to="556.1pt,11.6pt" o:allowincell="f" strokecolor="#000000" strokeweight="1.44pt"/>
            </w:pict>
          </mc:Fallback>
        </mc:AlternateContent>
      </w: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7035165</wp:posOffset>
                </wp:positionH>
                <wp:positionV relativeFrom="paragraph">
                  <wp:posOffset>119380</wp:posOffset>
                </wp:positionV>
                <wp:extent cx="12065" cy="1841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8415"/>
                        </a:xfrm>
                        <a:prstGeom prst="rect">
                          <a:avLst/>
                        </a:prstGeom>
                        <a:solidFill>
                          <a:srgbClr val="000000"/>
                        </a:solidFill>
                      </wps:spPr>
                      <wps:bodyPr/>
                    </wps:wsp>
                  </a:graphicData>
                </a:graphic>
              </wp:anchor>
            </w:drawing>
          </mc:Choice>
          <mc:Fallback>
            <w:pict>
              <v:rect id="Shape 13" o:spid="_x0000_s1038" style="position:absolute;margin-left:553.95pt;margin-top:9.4pt;width:0.9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-83185</wp:posOffset>
                </wp:positionH>
                <wp:positionV relativeFrom="paragraph">
                  <wp:posOffset>134620</wp:posOffset>
                </wp:positionV>
                <wp:extent cx="714565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565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499pt,10.6pt" to="556.1pt,10.6pt" o:allowincell="f" strokecolor="#000000" strokeweight="0.4799pt"/>
            </w:pict>
          </mc:Fallback>
        </mc:AlternateContent>
      </w: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7028815</wp:posOffset>
                </wp:positionH>
                <wp:positionV relativeFrom="paragraph">
                  <wp:posOffset>119380</wp:posOffset>
                </wp:positionV>
                <wp:extent cx="1206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FFFFFF"/>
                        </a:solidFill>
                      </wps:spPr>
                      <wps:bodyPr/>
                    </wps:wsp>
                  </a:graphicData>
                </a:graphic>
              </wp:anchor>
            </w:drawing>
          </mc:Choice>
          <mc:Fallback>
            <w:pict>
              <v:rect id="Shape 15" o:spid="_x0000_s1040" style="position:absolute;margin-left:553.45pt;margin-top:9.4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-76835</wp:posOffset>
                </wp:positionH>
                <wp:positionV relativeFrom="paragraph">
                  <wp:posOffset>128905</wp:posOffset>
                </wp:positionV>
                <wp:extent cx="711517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15175" cy="0"/>
                        </a:xfrm>
                        <a:prstGeom prst="line">
                          <a:avLst/>
                        </a:prstGeom>
                        <a:solidFill>
                          <a:srgbClr val="FFFFFF"/>
                        </a:solidFill>
                        <a:ln w="6095">
                          <a:solidFill>
                            <a:srgbClr val="FFFFFF"/>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499pt,10.15pt" to="554.2pt,10.15pt" o:allowincell="f" strokecolor="#FFFFFF" strokeweight="0.4799pt"/>
            </w:pict>
          </mc:Fallback>
        </mc:AlternateContent>
      </w: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-71120</wp:posOffset>
                </wp:positionH>
                <wp:positionV relativeFrom="paragraph">
                  <wp:posOffset>122555</wp:posOffset>
                </wp:positionV>
                <wp:extent cx="710311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0311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9.65pt" to="553.7pt,9.65pt" o:allowincell="f" strokecolor="#000000" strokeweight="0.48pt"/>
            </w:pict>
          </mc:Fallback>
        </mc:AlternateContent>
      </w:r>
    </w:p>
    <w:p w:rsidR="00065177" w:rsidRDefault="00065177">
      <w:pPr>
        <w:sectPr w:rsidR="00065177">
          <w:pgSz w:w="12240" w:h="15840"/>
          <w:pgMar w:top="1097" w:right="1000" w:bottom="448" w:left="640" w:header="0" w:footer="0" w:gutter="0"/>
          <w:cols w:space="720" w:equalWidth="0">
            <w:col w:w="10600"/>
          </w:cols>
        </w:sectPr>
      </w:pPr>
    </w:p>
    <w:bookmarkStart w:id="1" w:name="page2"/>
    <w:bookmarkEnd w:id="1"/>
    <w:p w:rsidR="00065177" w:rsidRDefault="00230256">
      <w:pPr>
        <w:spacing w:line="175" w:lineRule="exact"/>
        <w:rPr>
          <w:sz w:val="20"/>
          <w:szCs w:val="20"/>
        </w:rPr>
      </w:pPr>
      <w:r>
        <w:rPr>
          <w:noProof/>
          <w:sz w:val="20"/>
          <w:szCs w:val="20"/>
        </w:rPr>
        <w:lastRenderedPageBreak/>
        <mc:AlternateContent>
          <mc:Choice Requires="wps">
            <w:drawing>
              <wp:anchor distT="0" distB="0" distL="114300" distR="114300" simplePos="0" relativeHeight="251659776" behindDoc="1" locked="0" layoutInCell="0" allowOverlap="1">
                <wp:simplePos x="0" y="0"/>
                <wp:positionH relativeFrom="page">
                  <wp:posOffset>325755</wp:posOffset>
                </wp:positionH>
                <wp:positionV relativeFrom="page">
                  <wp:posOffset>322580</wp:posOffset>
                </wp:positionV>
                <wp:extent cx="0" cy="941387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138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65pt,25.4pt" to="25.65pt,766.6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page">
                  <wp:posOffset>7441565</wp:posOffset>
                </wp:positionH>
                <wp:positionV relativeFrom="page">
                  <wp:posOffset>322580</wp:posOffset>
                </wp:positionV>
                <wp:extent cx="12065" cy="1841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8415"/>
                        </a:xfrm>
                        <a:prstGeom prst="rect">
                          <a:avLst/>
                        </a:prstGeom>
                        <a:solidFill>
                          <a:srgbClr val="000000"/>
                        </a:solidFill>
                      </wps:spPr>
                      <wps:bodyPr/>
                    </wps:wsp>
                  </a:graphicData>
                </a:graphic>
              </wp:anchor>
            </w:drawing>
          </mc:Choice>
          <mc:Fallback>
            <w:pict>
              <v:rect id="Shape 19" o:spid="_x0000_s1044" style="position:absolute;margin-left:585.95pt;margin-top:25.4pt;width:0.95pt;height:1.4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page">
                  <wp:posOffset>322580</wp:posOffset>
                </wp:positionH>
                <wp:positionV relativeFrom="page">
                  <wp:posOffset>325755</wp:posOffset>
                </wp:positionV>
                <wp:extent cx="712787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87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25.65pt" to="586.65pt,25.6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page">
                  <wp:posOffset>335280</wp:posOffset>
                </wp:positionH>
                <wp:positionV relativeFrom="page">
                  <wp:posOffset>337820</wp:posOffset>
                </wp:positionV>
                <wp:extent cx="710311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0311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4pt,26.6pt" to="585.7pt,26.6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page">
                  <wp:posOffset>7456805</wp:posOffset>
                </wp:positionH>
                <wp:positionV relativeFrom="page">
                  <wp:posOffset>340995</wp:posOffset>
                </wp:positionV>
                <wp:extent cx="0" cy="937704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77045"/>
                        </a:xfrm>
                        <a:prstGeom prst="line">
                          <a:avLst/>
                        </a:prstGeom>
                        <a:solidFill>
                          <a:srgbClr val="FFFFFF"/>
                        </a:solidFill>
                        <a:ln w="24383">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15pt,26.85pt" to="587.15pt,765.2pt" o:allowincell="f" strokecolor="#000000" strokeweight="1.9199pt">
                <w10:wrap anchorx="page" anchory="page"/>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page">
                  <wp:posOffset>7435215</wp:posOffset>
                </wp:positionH>
                <wp:positionV relativeFrom="page">
                  <wp:posOffset>335280</wp:posOffset>
                </wp:positionV>
                <wp:extent cx="0" cy="938911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891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5.45pt,26.4pt" to="585.45pt,765.7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page">
                  <wp:posOffset>337820</wp:posOffset>
                </wp:positionH>
                <wp:positionV relativeFrom="page">
                  <wp:posOffset>335280</wp:posOffset>
                </wp:positionV>
                <wp:extent cx="0" cy="938911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891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6pt,26.4pt" to="26.6pt,765.7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page">
                  <wp:posOffset>7459980</wp:posOffset>
                </wp:positionH>
                <wp:positionV relativeFrom="page">
                  <wp:posOffset>340995</wp:posOffset>
                </wp:positionV>
                <wp:extent cx="0" cy="941387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1387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4pt,26.85pt" to="587.4pt,768.1pt" o:allowincell="f" strokecolor="#000000" strokeweight="1.44pt">
                <w10:wrap anchorx="page" anchory="page"/>
              </v:line>
            </w:pict>
          </mc:Fallback>
        </mc:AlternateContent>
      </w:r>
    </w:p>
    <w:p w:rsidR="00065177" w:rsidRDefault="00230256">
      <w:pPr>
        <w:tabs>
          <w:tab w:val="left" w:pos="8360"/>
        </w:tabs>
        <w:ind w:left="360"/>
        <w:rPr>
          <w:sz w:val="20"/>
          <w:szCs w:val="20"/>
        </w:rPr>
      </w:pPr>
      <w:r>
        <w:rPr>
          <w:rFonts w:eastAsia="Times New Roman"/>
          <w:b/>
          <w:bCs/>
          <w:i/>
          <w:iCs/>
          <w:sz w:val="24"/>
          <w:szCs w:val="24"/>
          <w:u w:val="single"/>
        </w:rPr>
        <w:t>Tsakos Energy Navigation Ltd |</w:t>
      </w:r>
      <w:r>
        <w:rPr>
          <w:rFonts w:eastAsia="Times New Roman"/>
          <w:b/>
          <w:bCs/>
          <w:sz w:val="24"/>
          <w:szCs w:val="24"/>
        </w:rPr>
        <w:t>Administrative Assistant</w:t>
      </w:r>
      <w:r>
        <w:rPr>
          <w:sz w:val="20"/>
          <w:szCs w:val="20"/>
        </w:rPr>
        <w:tab/>
      </w:r>
      <w:r>
        <w:rPr>
          <w:rFonts w:eastAsia="Times New Roman"/>
          <w:b/>
          <w:bCs/>
          <w:sz w:val="24"/>
          <w:szCs w:val="24"/>
        </w:rPr>
        <w:t>Jul 2009 – Sep 2010</w:t>
      </w:r>
    </w:p>
    <w:p w:rsidR="00065177" w:rsidRDefault="00065177">
      <w:pPr>
        <w:spacing w:line="65" w:lineRule="exact"/>
        <w:rPr>
          <w:sz w:val="20"/>
          <w:szCs w:val="20"/>
        </w:rPr>
      </w:pPr>
    </w:p>
    <w:p w:rsidR="00065177" w:rsidRDefault="00230256">
      <w:pPr>
        <w:numPr>
          <w:ilvl w:val="0"/>
          <w:numId w:val="3"/>
        </w:numPr>
        <w:tabs>
          <w:tab w:val="left" w:pos="720"/>
        </w:tabs>
        <w:spacing w:line="230" w:lineRule="auto"/>
        <w:ind w:left="720" w:hanging="352"/>
        <w:jc w:val="both"/>
        <w:rPr>
          <w:rFonts w:ascii="Symbol" w:eastAsia="Symbol" w:hAnsi="Symbol" w:cs="Symbol"/>
          <w:sz w:val="24"/>
          <w:szCs w:val="24"/>
        </w:rPr>
      </w:pPr>
      <w:r>
        <w:rPr>
          <w:rFonts w:eastAsia="Times New Roman"/>
          <w:sz w:val="24"/>
          <w:szCs w:val="24"/>
        </w:rPr>
        <w:t xml:space="preserve">Participation in preparation of press releases, monthly reports, </w:t>
      </w:r>
      <w:r>
        <w:rPr>
          <w:rFonts w:eastAsia="Times New Roman"/>
          <w:sz w:val="24"/>
          <w:szCs w:val="24"/>
        </w:rPr>
        <w:t>ship employment and fleet operational details for the Board of Directors meetings-Assisting in organizing Investor roadshows and newbuilding delivery events.</w:t>
      </w:r>
    </w:p>
    <w:p w:rsidR="00065177" w:rsidRDefault="00065177">
      <w:pPr>
        <w:spacing w:line="48" w:lineRule="exact"/>
        <w:rPr>
          <w:sz w:val="20"/>
          <w:szCs w:val="20"/>
        </w:rPr>
      </w:pPr>
    </w:p>
    <w:p w:rsidR="00065177" w:rsidRDefault="00230256">
      <w:pPr>
        <w:tabs>
          <w:tab w:val="left" w:pos="8380"/>
        </w:tabs>
        <w:ind w:left="360"/>
        <w:rPr>
          <w:sz w:val="20"/>
          <w:szCs w:val="20"/>
        </w:rPr>
      </w:pPr>
      <w:r>
        <w:rPr>
          <w:rFonts w:eastAsia="Times New Roman"/>
          <w:b/>
          <w:bCs/>
          <w:i/>
          <w:iCs/>
          <w:sz w:val="24"/>
          <w:szCs w:val="24"/>
          <w:u w:val="single"/>
        </w:rPr>
        <w:t>European Co-Operation S.A. (Alimos-Greece) |</w:t>
      </w:r>
      <w:r>
        <w:rPr>
          <w:rFonts w:eastAsia="Times New Roman"/>
          <w:b/>
          <w:bCs/>
          <w:i/>
          <w:iCs/>
          <w:sz w:val="24"/>
          <w:szCs w:val="24"/>
        </w:rPr>
        <w:t xml:space="preserve"> </w:t>
      </w:r>
      <w:r>
        <w:rPr>
          <w:rFonts w:eastAsia="Times New Roman"/>
          <w:b/>
          <w:bCs/>
          <w:sz w:val="24"/>
          <w:szCs w:val="24"/>
        </w:rPr>
        <w:t>Trainee</w:t>
      </w:r>
      <w:r>
        <w:rPr>
          <w:sz w:val="20"/>
          <w:szCs w:val="20"/>
        </w:rPr>
        <w:tab/>
      </w:r>
      <w:r>
        <w:rPr>
          <w:rFonts w:eastAsia="Times New Roman"/>
          <w:b/>
          <w:bCs/>
          <w:sz w:val="24"/>
          <w:szCs w:val="24"/>
        </w:rPr>
        <w:t>Jun 2005 – Aug 2005</w:t>
      </w:r>
    </w:p>
    <w:p w:rsidR="00065177" w:rsidRDefault="00065177">
      <w:pPr>
        <w:spacing w:line="65" w:lineRule="exact"/>
        <w:rPr>
          <w:sz w:val="20"/>
          <w:szCs w:val="20"/>
        </w:rPr>
      </w:pPr>
    </w:p>
    <w:p w:rsidR="00065177" w:rsidRDefault="00230256">
      <w:pPr>
        <w:numPr>
          <w:ilvl w:val="0"/>
          <w:numId w:val="4"/>
        </w:numPr>
        <w:tabs>
          <w:tab w:val="left" w:pos="720"/>
        </w:tabs>
        <w:spacing w:line="227" w:lineRule="auto"/>
        <w:ind w:left="720" w:hanging="352"/>
        <w:jc w:val="both"/>
        <w:rPr>
          <w:rFonts w:ascii="Symbol" w:eastAsia="Symbol" w:hAnsi="Symbol" w:cs="Symbol"/>
          <w:sz w:val="24"/>
          <w:szCs w:val="24"/>
        </w:rPr>
      </w:pPr>
      <w:r>
        <w:rPr>
          <w:rFonts w:eastAsia="Times New Roman"/>
          <w:sz w:val="24"/>
          <w:szCs w:val="24"/>
        </w:rPr>
        <w:t>Accounting dept-dealing</w:t>
      </w:r>
      <w:r>
        <w:rPr>
          <w:rFonts w:eastAsia="Times New Roman"/>
          <w:sz w:val="24"/>
          <w:szCs w:val="24"/>
        </w:rPr>
        <w:t xml:space="preserve"> with invoices and all paperwork for importing payment data-Liaised with banks directly or indirectly regarding the payments.</w:t>
      </w:r>
    </w:p>
    <w:p w:rsidR="00065177" w:rsidRDefault="00065177">
      <w:pPr>
        <w:spacing w:line="46" w:lineRule="exact"/>
        <w:rPr>
          <w:sz w:val="20"/>
          <w:szCs w:val="20"/>
        </w:rPr>
      </w:pPr>
    </w:p>
    <w:p w:rsidR="00065177" w:rsidRDefault="00230256">
      <w:pPr>
        <w:tabs>
          <w:tab w:val="left" w:pos="8380"/>
        </w:tabs>
        <w:ind w:left="360"/>
        <w:rPr>
          <w:sz w:val="20"/>
          <w:szCs w:val="20"/>
        </w:rPr>
      </w:pPr>
      <w:r>
        <w:rPr>
          <w:rFonts w:eastAsia="Times New Roman"/>
          <w:b/>
          <w:bCs/>
          <w:i/>
          <w:iCs/>
          <w:sz w:val="24"/>
          <w:szCs w:val="24"/>
          <w:u w:val="single"/>
        </w:rPr>
        <w:t>Tide Line Inc.(Piraeus-Greece) |</w:t>
      </w:r>
      <w:r>
        <w:rPr>
          <w:rFonts w:eastAsia="Times New Roman"/>
          <w:b/>
          <w:bCs/>
          <w:i/>
          <w:iCs/>
          <w:sz w:val="24"/>
          <w:szCs w:val="24"/>
        </w:rPr>
        <w:t xml:space="preserve"> </w:t>
      </w:r>
      <w:r>
        <w:rPr>
          <w:rFonts w:eastAsia="Times New Roman"/>
          <w:b/>
          <w:bCs/>
          <w:sz w:val="24"/>
          <w:szCs w:val="24"/>
        </w:rPr>
        <w:t>Trainee</w:t>
      </w:r>
      <w:r>
        <w:rPr>
          <w:sz w:val="20"/>
          <w:szCs w:val="20"/>
        </w:rPr>
        <w:tab/>
      </w:r>
      <w:r>
        <w:rPr>
          <w:rFonts w:eastAsia="Times New Roman"/>
          <w:b/>
          <w:bCs/>
          <w:sz w:val="24"/>
          <w:szCs w:val="24"/>
        </w:rPr>
        <w:t>Jun 2004 – Aug 2004</w:t>
      </w:r>
    </w:p>
    <w:p w:rsidR="00065177" w:rsidRDefault="00065177">
      <w:pPr>
        <w:spacing w:line="65" w:lineRule="exact"/>
        <w:rPr>
          <w:sz w:val="20"/>
          <w:szCs w:val="20"/>
        </w:rPr>
      </w:pPr>
    </w:p>
    <w:p w:rsidR="00065177" w:rsidRDefault="00230256">
      <w:pPr>
        <w:numPr>
          <w:ilvl w:val="0"/>
          <w:numId w:val="5"/>
        </w:numPr>
        <w:tabs>
          <w:tab w:val="left" w:pos="720"/>
        </w:tabs>
        <w:spacing w:line="226" w:lineRule="auto"/>
        <w:ind w:left="720" w:right="20" w:hanging="352"/>
        <w:jc w:val="both"/>
        <w:rPr>
          <w:rFonts w:ascii="Symbol" w:eastAsia="Symbol" w:hAnsi="Symbol" w:cs="Symbol"/>
          <w:sz w:val="24"/>
          <w:szCs w:val="24"/>
        </w:rPr>
      </w:pPr>
      <w:r>
        <w:rPr>
          <w:rFonts w:eastAsia="Times New Roman"/>
          <w:sz w:val="24"/>
          <w:szCs w:val="24"/>
        </w:rPr>
        <w:t>Rotation within operation and chartering departments-Gained practic</w:t>
      </w:r>
      <w:r>
        <w:rPr>
          <w:rFonts w:eastAsia="Times New Roman"/>
          <w:sz w:val="24"/>
          <w:szCs w:val="24"/>
        </w:rPr>
        <w:t>al knowledge and a full overview on shipping operations and key responsibilities of the above departments.</w:t>
      </w:r>
    </w:p>
    <w:p w:rsidR="00065177" w:rsidRDefault="00065177">
      <w:pPr>
        <w:spacing w:line="36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40"/>
        <w:gridCol w:w="1780"/>
        <w:gridCol w:w="1140"/>
      </w:tblGrid>
      <w:tr w:rsidR="00065177">
        <w:trPr>
          <w:trHeight w:val="276"/>
        </w:trPr>
        <w:tc>
          <w:tcPr>
            <w:tcW w:w="7640" w:type="dxa"/>
            <w:vAlign w:val="bottom"/>
          </w:tcPr>
          <w:p w:rsidR="00065177" w:rsidRDefault="00230256">
            <w:pPr>
              <w:rPr>
                <w:sz w:val="20"/>
                <w:szCs w:val="20"/>
              </w:rPr>
            </w:pPr>
            <w:r>
              <w:rPr>
                <w:rFonts w:eastAsia="Times New Roman"/>
                <w:b/>
                <w:bCs/>
                <w:sz w:val="24"/>
                <w:szCs w:val="24"/>
              </w:rPr>
              <w:t>EDUCATIONAL QUALIFICATIONS</w:t>
            </w:r>
          </w:p>
        </w:tc>
        <w:tc>
          <w:tcPr>
            <w:tcW w:w="1780" w:type="dxa"/>
            <w:vAlign w:val="bottom"/>
          </w:tcPr>
          <w:p w:rsidR="00065177" w:rsidRDefault="00065177">
            <w:pPr>
              <w:rPr>
                <w:sz w:val="23"/>
                <w:szCs w:val="23"/>
              </w:rPr>
            </w:pPr>
          </w:p>
        </w:tc>
        <w:tc>
          <w:tcPr>
            <w:tcW w:w="1140" w:type="dxa"/>
            <w:vAlign w:val="bottom"/>
          </w:tcPr>
          <w:p w:rsidR="00065177" w:rsidRDefault="00065177">
            <w:pPr>
              <w:rPr>
                <w:sz w:val="23"/>
                <w:szCs w:val="23"/>
              </w:rPr>
            </w:pPr>
          </w:p>
        </w:tc>
      </w:tr>
      <w:tr w:rsidR="00065177">
        <w:trPr>
          <w:trHeight w:val="302"/>
        </w:trPr>
        <w:tc>
          <w:tcPr>
            <w:tcW w:w="7640" w:type="dxa"/>
            <w:vAlign w:val="bottom"/>
          </w:tcPr>
          <w:p w:rsidR="00065177" w:rsidRDefault="00230256">
            <w:pPr>
              <w:ind w:left="360"/>
              <w:rPr>
                <w:sz w:val="20"/>
                <w:szCs w:val="20"/>
              </w:rPr>
            </w:pPr>
            <w:r>
              <w:rPr>
                <w:rFonts w:eastAsia="Times New Roman"/>
                <w:b/>
                <w:bCs/>
                <w:sz w:val="26"/>
                <w:szCs w:val="26"/>
              </w:rPr>
              <w:t>MSc - Master of Science in Shipping Trade and Transport</w:t>
            </w:r>
          </w:p>
        </w:tc>
        <w:tc>
          <w:tcPr>
            <w:tcW w:w="1780" w:type="dxa"/>
            <w:vAlign w:val="bottom"/>
          </w:tcPr>
          <w:p w:rsidR="00065177" w:rsidRDefault="00230256">
            <w:pPr>
              <w:ind w:left="840"/>
              <w:rPr>
                <w:sz w:val="20"/>
                <w:szCs w:val="20"/>
              </w:rPr>
            </w:pPr>
            <w:r>
              <w:rPr>
                <w:rFonts w:eastAsia="Times New Roman"/>
                <w:b/>
                <w:bCs/>
                <w:sz w:val="24"/>
                <w:szCs w:val="24"/>
              </w:rPr>
              <w:t>Sep 2007</w:t>
            </w:r>
          </w:p>
        </w:tc>
        <w:tc>
          <w:tcPr>
            <w:tcW w:w="1140" w:type="dxa"/>
            <w:vAlign w:val="bottom"/>
          </w:tcPr>
          <w:p w:rsidR="00065177" w:rsidRDefault="00230256">
            <w:pPr>
              <w:ind w:left="20"/>
              <w:rPr>
                <w:sz w:val="20"/>
                <w:szCs w:val="20"/>
              </w:rPr>
            </w:pPr>
            <w:r>
              <w:rPr>
                <w:rFonts w:eastAsia="Times New Roman"/>
                <w:b/>
                <w:bCs/>
                <w:sz w:val="24"/>
                <w:szCs w:val="24"/>
              </w:rPr>
              <w:t>– Sep 2008</w:t>
            </w:r>
          </w:p>
        </w:tc>
      </w:tr>
      <w:tr w:rsidR="00065177">
        <w:trPr>
          <w:trHeight w:val="267"/>
        </w:trPr>
        <w:tc>
          <w:tcPr>
            <w:tcW w:w="7640" w:type="dxa"/>
            <w:vAlign w:val="bottom"/>
          </w:tcPr>
          <w:p w:rsidR="00065177" w:rsidRDefault="00230256">
            <w:pPr>
              <w:spacing w:line="267" w:lineRule="exact"/>
              <w:ind w:left="360"/>
              <w:rPr>
                <w:sz w:val="20"/>
                <w:szCs w:val="20"/>
              </w:rPr>
            </w:pPr>
            <w:r>
              <w:rPr>
                <w:rFonts w:eastAsia="Times New Roman"/>
                <w:sz w:val="24"/>
                <w:szCs w:val="24"/>
              </w:rPr>
              <w:t>University of the Aegean, Greece</w:t>
            </w:r>
          </w:p>
        </w:tc>
        <w:tc>
          <w:tcPr>
            <w:tcW w:w="1780" w:type="dxa"/>
            <w:vAlign w:val="bottom"/>
          </w:tcPr>
          <w:p w:rsidR="00065177" w:rsidRDefault="00065177">
            <w:pPr>
              <w:rPr>
                <w:sz w:val="23"/>
                <w:szCs w:val="23"/>
              </w:rPr>
            </w:pPr>
          </w:p>
        </w:tc>
        <w:tc>
          <w:tcPr>
            <w:tcW w:w="1140" w:type="dxa"/>
            <w:vAlign w:val="bottom"/>
          </w:tcPr>
          <w:p w:rsidR="00065177" w:rsidRDefault="00065177">
            <w:pPr>
              <w:rPr>
                <w:sz w:val="23"/>
                <w:szCs w:val="23"/>
              </w:rPr>
            </w:pPr>
          </w:p>
        </w:tc>
      </w:tr>
      <w:tr w:rsidR="00065177">
        <w:trPr>
          <w:trHeight w:val="276"/>
        </w:trPr>
        <w:tc>
          <w:tcPr>
            <w:tcW w:w="7640" w:type="dxa"/>
            <w:vAlign w:val="bottom"/>
          </w:tcPr>
          <w:p w:rsidR="00065177" w:rsidRDefault="00230256">
            <w:pPr>
              <w:ind w:left="360"/>
              <w:rPr>
                <w:sz w:val="20"/>
                <w:szCs w:val="20"/>
              </w:rPr>
            </w:pPr>
            <w:r>
              <w:rPr>
                <w:rFonts w:eastAsia="Times New Roman"/>
                <w:sz w:val="24"/>
                <w:szCs w:val="24"/>
              </w:rPr>
              <w:t>Specialization : Shipping</w:t>
            </w:r>
          </w:p>
        </w:tc>
        <w:tc>
          <w:tcPr>
            <w:tcW w:w="1780" w:type="dxa"/>
            <w:vAlign w:val="bottom"/>
          </w:tcPr>
          <w:p w:rsidR="00065177" w:rsidRDefault="00065177">
            <w:pPr>
              <w:rPr>
                <w:sz w:val="24"/>
                <w:szCs w:val="24"/>
              </w:rPr>
            </w:pPr>
          </w:p>
        </w:tc>
        <w:tc>
          <w:tcPr>
            <w:tcW w:w="1140" w:type="dxa"/>
            <w:vAlign w:val="bottom"/>
          </w:tcPr>
          <w:p w:rsidR="00065177" w:rsidRDefault="00065177">
            <w:pPr>
              <w:rPr>
                <w:sz w:val="24"/>
                <w:szCs w:val="24"/>
              </w:rPr>
            </w:pPr>
          </w:p>
        </w:tc>
      </w:tr>
      <w:tr w:rsidR="00065177">
        <w:trPr>
          <w:trHeight w:val="582"/>
        </w:trPr>
        <w:tc>
          <w:tcPr>
            <w:tcW w:w="7640" w:type="dxa"/>
            <w:vAlign w:val="bottom"/>
          </w:tcPr>
          <w:p w:rsidR="00065177" w:rsidRDefault="00230256">
            <w:pPr>
              <w:ind w:left="360"/>
              <w:rPr>
                <w:sz w:val="20"/>
                <w:szCs w:val="20"/>
              </w:rPr>
            </w:pPr>
            <w:r>
              <w:rPr>
                <w:rFonts w:eastAsia="Times New Roman"/>
                <w:b/>
                <w:bCs/>
                <w:sz w:val="26"/>
                <w:szCs w:val="26"/>
              </w:rPr>
              <w:t>BSc in Shipping, Trade and Transport</w:t>
            </w:r>
          </w:p>
        </w:tc>
        <w:tc>
          <w:tcPr>
            <w:tcW w:w="1780" w:type="dxa"/>
            <w:vAlign w:val="bottom"/>
          </w:tcPr>
          <w:p w:rsidR="00065177" w:rsidRDefault="00230256">
            <w:pPr>
              <w:ind w:left="840"/>
              <w:rPr>
                <w:sz w:val="20"/>
                <w:szCs w:val="20"/>
              </w:rPr>
            </w:pPr>
            <w:r>
              <w:rPr>
                <w:rFonts w:eastAsia="Times New Roman"/>
                <w:b/>
                <w:bCs/>
                <w:sz w:val="24"/>
                <w:szCs w:val="24"/>
              </w:rPr>
              <w:t>Sep 2002</w:t>
            </w:r>
          </w:p>
        </w:tc>
        <w:tc>
          <w:tcPr>
            <w:tcW w:w="1140" w:type="dxa"/>
            <w:vAlign w:val="bottom"/>
          </w:tcPr>
          <w:p w:rsidR="00065177" w:rsidRDefault="00230256">
            <w:pPr>
              <w:ind w:left="20"/>
              <w:rPr>
                <w:sz w:val="20"/>
                <w:szCs w:val="20"/>
              </w:rPr>
            </w:pPr>
            <w:r>
              <w:rPr>
                <w:rFonts w:eastAsia="Times New Roman"/>
                <w:b/>
                <w:bCs/>
                <w:sz w:val="24"/>
                <w:szCs w:val="24"/>
              </w:rPr>
              <w:t>– Sep 2007</w:t>
            </w:r>
          </w:p>
        </w:tc>
      </w:tr>
      <w:tr w:rsidR="00065177">
        <w:trPr>
          <w:trHeight w:val="270"/>
        </w:trPr>
        <w:tc>
          <w:tcPr>
            <w:tcW w:w="7640" w:type="dxa"/>
            <w:vAlign w:val="bottom"/>
          </w:tcPr>
          <w:p w:rsidR="00065177" w:rsidRDefault="00230256">
            <w:pPr>
              <w:spacing w:line="269" w:lineRule="exact"/>
              <w:ind w:left="360"/>
              <w:rPr>
                <w:sz w:val="20"/>
                <w:szCs w:val="20"/>
              </w:rPr>
            </w:pPr>
            <w:r>
              <w:rPr>
                <w:rFonts w:eastAsia="Times New Roman"/>
                <w:sz w:val="24"/>
                <w:szCs w:val="24"/>
              </w:rPr>
              <w:t>University of the Aegean, Greece</w:t>
            </w:r>
          </w:p>
        </w:tc>
        <w:tc>
          <w:tcPr>
            <w:tcW w:w="1780" w:type="dxa"/>
            <w:vAlign w:val="bottom"/>
          </w:tcPr>
          <w:p w:rsidR="00065177" w:rsidRDefault="00065177">
            <w:pPr>
              <w:rPr>
                <w:sz w:val="23"/>
                <w:szCs w:val="23"/>
              </w:rPr>
            </w:pPr>
          </w:p>
        </w:tc>
        <w:tc>
          <w:tcPr>
            <w:tcW w:w="1140" w:type="dxa"/>
            <w:vAlign w:val="bottom"/>
          </w:tcPr>
          <w:p w:rsidR="00065177" w:rsidRDefault="00065177">
            <w:pPr>
              <w:rPr>
                <w:sz w:val="23"/>
                <w:szCs w:val="23"/>
              </w:rPr>
            </w:pPr>
          </w:p>
        </w:tc>
      </w:tr>
      <w:tr w:rsidR="00065177">
        <w:trPr>
          <w:trHeight w:val="276"/>
        </w:trPr>
        <w:tc>
          <w:tcPr>
            <w:tcW w:w="7640" w:type="dxa"/>
            <w:vAlign w:val="bottom"/>
          </w:tcPr>
          <w:p w:rsidR="00065177" w:rsidRDefault="00230256">
            <w:pPr>
              <w:ind w:left="360"/>
              <w:rPr>
                <w:sz w:val="20"/>
                <w:szCs w:val="20"/>
              </w:rPr>
            </w:pPr>
            <w:r>
              <w:rPr>
                <w:rFonts w:eastAsia="Times New Roman"/>
                <w:sz w:val="24"/>
                <w:szCs w:val="24"/>
              </w:rPr>
              <w:t>Specialisation: Shipping Management</w:t>
            </w:r>
          </w:p>
        </w:tc>
        <w:tc>
          <w:tcPr>
            <w:tcW w:w="1780" w:type="dxa"/>
            <w:vAlign w:val="bottom"/>
          </w:tcPr>
          <w:p w:rsidR="00065177" w:rsidRDefault="00065177">
            <w:pPr>
              <w:rPr>
                <w:sz w:val="24"/>
                <w:szCs w:val="24"/>
              </w:rPr>
            </w:pPr>
          </w:p>
        </w:tc>
        <w:tc>
          <w:tcPr>
            <w:tcW w:w="1140" w:type="dxa"/>
            <w:vAlign w:val="bottom"/>
          </w:tcPr>
          <w:p w:rsidR="00065177" w:rsidRDefault="00065177">
            <w:pPr>
              <w:rPr>
                <w:sz w:val="24"/>
                <w:szCs w:val="24"/>
              </w:rPr>
            </w:pPr>
          </w:p>
        </w:tc>
      </w:tr>
      <w:tr w:rsidR="00065177">
        <w:trPr>
          <w:trHeight w:val="621"/>
        </w:trPr>
        <w:tc>
          <w:tcPr>
            <w:tcW w:w="7640" w:type="dxa"/>
            <w:vAlign w:val="bottom"/>
          </w:tcPr>
          <w:p w:rsidR="00065177" w:rsidRDefault="00230256">
            <w:pPr>
              <w:ind w:left="360"/>
              <w:rPr>
                <w:sz w:val="20"/>
                <w:szCs w:val="20"/>
              </w:rPr>
            </w:pPr>
            <w:r>
              <w:rPr>
                <w:rFonts w:eastAsia="Times New Roman"/>
                <w:b/>
                <w:bCs/>
                <w:sz w:val="26"/>
                <w:szCs w:val="26"/>
              </w:rPr>
              <w:t>Graduation</w:t>
            </w:r>
          </w:p>
        </w:tc>
        <w:tc>
          <w:tcPr>
            <w:tcW w:w="1780" w:type="dxa"/>
            <w:vAlign w:val="bottom"/>
          </w:tcPr>
          <w:p w:rsidR="00065177" w:rsidRDefault="00230256">
            <w:pPr>
              <w:ind w:left="840"/>
              <w:rPr>
                <w:sz w:val="20"/>
                <w:szCs w:val="20"/>
              </w:rPr>
            </w:pPr>
            <w:r>
              <w:rPr>
                <w:rFonts w:eastAsia="Times New Roman"/>
                <w:b/>
                <w:bCs/>
                <w:sz w:val="24"/>
                <w:szCs w:val="24"/>
              </w:rPr>
              <w:t>Sep 1999</w:t>
            </w:r>
          </w:p>
        </w:tc>
        <w:tc>
          <w:tcPr>
            <w:tcW w:w="1140" w:type="dxa"/>
            <w:vAlign w:val="bottom"/>
          </w:tcPr>
          <w:p w:rsidR="00065177" w:rsidRDefault="00230256">
            <w:pPr>
              <w:ind w:left="20"/>
              <w:rPr>
                <w:sz w:val="20"/>
                <w:szCs w:val="20"/>
              </w:rPr>
            </w:pPr>
            <w:r>
              <w:rPr>
                <w:rFonts w:eastAsia="Times New Roman"/>
                <w:b/>
                <w:bCs/>
                <w:w w:val="99"/>
                <w:sz w:val="24"/>
                <w:szCs w:val="24"/>
              </w:rPr>
              <w:t>– Jun 2002</w:t>
            </w:r>
          </w:p>
        </w:tc>
      </w:tr>
      <w:tr w:rsidR="00065177">
        <w:trPr>
          <w:trHeight w:val="310"/>
        </w:trPr>
        <w:tc>
          <w:tcPr>
            <w:tcW w:w="7640" w:type="dxa"/>
            <w:vAlign w:val="bottom"/>
          </w:tcPr>
          <w:p w:rsidR="00065177" w:rsidRDefault="00230256">
            <w:pPr>
              <w:ind w:left="360"/>
              <w:rPr>
                <w:sz w:val="20"/>
                <w:szCs w:val="20"/>
              </w:rPr>
            </w:pPr>
            <w:r>
              <w:rPr>
                <w:rFonts w:eastAsia="Times New Roman"/>
                <w:sz w:val="24"/>
                <w:szCs w:val="24"/>
              </w:rPr>
              <w:t>Public High School, Greece</w:t>
            </w:r>
          </w:p>
        </w:tc>
        <w:tc>
          <w:tcPr>
            <w:tcW w:w="1780" w:type="dxa"/>
            <w:vAlign w:val="bottom"/>
          </w:tcPr>
          <w:p w:rsidR="00065177" w:rsidRDefault="00065177">
            <w:pPr>
              <w:rPr>
                <w:sz w:val="24"/>
                <w:szCs w:val="24"/>
              </w:rPr>
            </w:pPr>
          </w:p>
        </w:tc>
        <w:tc>
          <w:tcPr>
            <w:tcW w:w="1140" w:type="dxa"/>
            <w:vAlign w:val="bottom"/>
          </w:tcPr>
          <w:p w:rsidR="00065177" w:rsidRDefault="00065177">
            <w:pPr>
              <w:rPr>
                <w:sz w:val="24"/>
                <w:szCs w:val="24"/>
              </w:rPr>
            </w:pPr>
          </w:p>
        </w:tc>
      </w:tr>
    </w:tbl>
    <w:p w:rsidR="00065177" w:rsidRDefault="00065177">
      <w:pPr>
        <w:spacing w:line="360" w:lineRule="exact"/>
        <w:rPr>
          <w:sz w:val="20"/>
          <w:szCs w:val="20"/>
        </w:rPr>
      </w:pPr>
    </w:p>
    <w:p w:rsidR="00065177" w:rsidRDefault="00230256">
      <w:pPr>
        <w:rPr>
          <w:sz w:val="20"/>
          <w:szCs w:val="20"/>
        </w:rPr>
      </w:pPr>
      <w:r>
        <w:rPr>
          <w:rFonts w:eastAsia="Times New Roman"/>
          <w:b/>
          <w:bCs/>
          <w:sz w:val="24"/>
          <w:szCs w:val="24"/>
        </w:rPr>
        <w:t>CERTIFICATES &amp; SEMINARS</w:t>
      </w:r>
    </w:p>
    <w:p w:rsidR="00065177" w:rsidRDefault="00065177">
      <w:pPr>
        <w:spacing w:line="65" w:lineRule="exact"/>
        <w:rPr>
          <w:sz w:val="20"/>
          <w:szCs w:val="20"/>
        </w:rPr>
      </w:pPr>
    </w:p>
    <w:p w:rsidR="00065177" w:rsidRDefault="00230256">
      <w:pPr>
        <w:numPr>
          <w:ilvl w:val="0"/>
          <w:numId w:val="6"/>
        </w:numPr>
        <w:tabs>
          <w:tab w:val="left" w:pos="660"/>
        </w:tabs>
        <w:spacing w:line="227" w:lineRule="auto"/>
        <w:ind w:left="660" w:hanging="292"/>
        <w:jc w:val="both"/>
        <w:rPr>
          <w:rFonts w:ascii="Symbol" w:eastAsia="Symbol" w:hAnsi="Symbol" w:cs="Symbol"/>
          <w:sz w:val="24"/>
          <w:szCs w:val="24"/>
        </w:rPr>
      </w:pPr>
      <w:r>
        <w:rPr>
          <w:rFonts w:eastAsia="Times New Roman"/>
          <w:b/>
          <w:bCs/>
          <w:sz w:val="24"/>
          <w:szCs w:val="24"/>
        </w:rPr>
        <w:t xml:space="preserve">Computer skills: </w:t>
      </w:r>
      <w:r>
        <w:rPr>
          <w:rFonts w:eastAsia="Times New Roman"/>
          <w:sz w:val="24"/>
          <w:szCs w:val="24"/>
        </w:rPr>
        <w:t>Bloomberg Derivatives Trading Software, Microsoft Office, Danaos and Matrix</w:t>
      </w:r>
      <w:r>
        <w:rPr>
          <w:rFonts w:eastAsia="Times New Roman"/>
          <w:b/>
          <w:bCs/>
          <w:sz w:val="24"/>
          <w:szCs w:val="24"/>
        </w:rPr>
        <w:t xml:space="preserve"> </w:t>
      </w:r>
      <w:r>
        <w:rPr>
          <w:rFonts w:eastAsia="Times New Roman"/>
          <w:sz w:val="24"/>
          <w:szCs w:val="24"/>
        </w:rPr>
        <w:t>System.</w:t>
      </w:r>
    </w:p>
    <w:p w:rsidR="00065177" w:rsidRDefault="00065177">
      <w:pPr>
        <w:spacing w:line="53" w:lineRule="exact"/>
        <w:rPr>
          <w:rFonts w:ascii="Symbol" w:eastAsia="Symbol" w:hAnsi="Symbol" w:cs="Symbol"/>
          <w:sz w:val="24"/>
          <w:szCs w:val="24"/>
        </w:rPr>
      </w:pPr>
    </w:p>
    <w:p w:rsidR="00065177" w:rsidRDefault="00230256">
      <w:pPr>
        <w:numPr>
          <w:ilvl w:val="0"/>
          <w:numId w:val="6"/>
        </w:numPr>
        <w:tabs>
          <w:tab w:val="left" w:pos="660"/>
        </w:tabs>
        <w:spacing w:line="234" w:lineRule="auto"/>
        <w:ind w:left="660" w:hanging="292"/>
        <w:jc w:val="both"/>
        <w:rPr>
          <w:rFonts w:ascii="Symbol" w:eastAsia="Symbol" w:hAnsi="Symbol" w:cs="Symbol"/>
        </w:rPr>
      </w:pPr>
      <w:r>
        <w:rPr>
          <w:rFonts w:eastAsia="Times New Roman"/>
          <w:b/>
          <w:bCs/>
          <w:sz w:val="24"/>
          <w:szCs w:val="24"/>
        </w:rPr>
        <w:t xml:space="preserve">Languages: </w:t>
      </w:r>
      <w:r>
        <w:rPr>
          <w:rFonts w:eastAsia="Times New Roman"/>
          <w:sz w:val="24"/>
          <w:szCs w:val="24"/>
        </w:rPr>
        <w:t>Greek native language, Professional in English, Intermediate in German, Good</w:t>
      </w:r>
      <w:r>
        <w:rPr>
          <w:rFonts w:eastAsia="Times New Roman"/>
          <w:b/>
          <w:bCs/>
          <w:sz w:val="24"/>
          <w:szCs w:val="24"/>
        </w:rPr>
        <w:t xml:space="preserve"> </w:t>
      </w:r>
      <w:r>
        <w:rPr>
          <w:rFonts w:eastAsia="Times New Roman"/>
          <w:sz w:val="24"/>
          <w:szCs w:val="24"/>
        </w:rPr>
        <w:t>communication in Italian.</w:t>
      </w:r>
    </w:p>
    <w:p w:rsidR="00065177" w:rsidRDefault="00065177">
      <w:pPr>
        <w:spacing w:line="38" w:lineRule="exact"/>
        <w:rPr>
          <w:rFonts w:ascii="Symbol" w:eastAsia="Symbol" w:hAnsi="Symbol" w:cs="Symbol"/>
        </w:rPr>
      </w:pPr>
    </w:p>
    <w:p w:rsidR="00065177" w:rsidRDefault="00230256">
      <w:pPr>
        <w:numPr>
          <w:ilvl w:val="0"/>
          <w:numId w:val="6"/>
        </w:numPr>
        <w:tabs>
          <w:tab w:val="left" w:pos="660"/>
        </w:tabs>
        <w:ind w:left="660" w:hanging="292"/>
        <w:jc w:val="both"/>
        <w:rPr>
          <w:rFonts w:ascii="Symbol" w:eastAsia="Symbol" w:hAnsi="Symbol" w:cs="Symbol"/>
          <w:sz w:val="24"/>
          <w:szCs w:val="24"/>
        </w:rPr>
      </w:pPr>
      <w:r>
        <w:rPr>
          <w:rFonts w:eastAsia="Times New Roman"/>
          <w:b/>
          <w:bCs/>
          <w:sz w:val="24"/>
          <w:szCs w:val="24"/>
        </w:rPr>
        <w:t xml:space="preserve">IP Week-IBIA (International Bunker </w:t>
      </w:r>
      <w:r>
        <w:rPr>
          <w:rFonts w:eastAsia="Times New Roman"/>
          <w:b/>
          <w:bCs/>
          <w:sz w:val="24"/>
          <w:szCs w:val="24"/>
        </w:rPr>
        <w:t>Industry Association) London Forum (</w:t>
      </w:r>
      <w:r>
        <w:rPr>
          <w:rFonts w:eastAsia="Times New Roman"/>
          <w:sz w:val="24"/>
          <w:szCs w:val="24"/>
        </w:rPr>
        <w:t>2014, 2015, 2016)</w:t>
      </w:r>
    </w:p>
    <w:p w:rsidR="00065177" w:rsidRDefault="00065177">
      <w:pPr>
        <w:spacing w:line="39" w:lineRule="exact"/>
        <w:rPr>
          <w:rFonts w:ascii="Symbol" w:eastAsia="Symbol" w:hAnsi="Symbol" w:cs="Symbol"/>
          <w:sz w:val="24"/>
          <w:szCs w:val="24"/>
        </w:rPr>
      </w:pPr>
    </w:p>
    <w:p w:rsidR="00065177" w:rsidRDefault="00230256">
      <w:pPr>
        <w:numPr>
          <w:ilvl w:val="0"/>
          <w:numId w:val="6"/>
        </w:numPr>
        <w:tabs>
          <w:tab w:val="left" w:pos="660"/>
        </w:tabs>
        <w:ind w:left="660" w:hanging="292"/>
        <w:jc w:val="both"/>
        <w:rPr>
          <w:rFonts w:ascii="Symbol" w:eastAsia="Symbol" w:hAnsi="Symbol" w:cs="Symbol"/>
          <w:sz w:val="24"/>
          <w:szCs w:val="24"/>
        </w:rPr>
      </w:pPr>
      <w:r>
        <w:rPr>
          <w:rFonts w:eastAsia="Times New Roman"/>
          <w:b/>
          <w:bCs/>
          <w:sz w:val="24"/>
          <w:szCs w:val="24"/>
        </w:rPr>
        <w:t xml:space="preserve">Loyd’s Register Training Course of Effective Fuel Management - </w:t>
      </w:r>
      <w:r>
        <w:rPr>
          <w:rFonts w:eastAsia="Times New Roman"/>
          <w:sz w:val="24"/>
          <w:szCs w:val="24"/>
        </w:rPr>
        <w:t>2015 Athens</w:t>
      </w:r>
      <w:r>
        <w:rPr>
          <w:rFonts w:eastAsia="Times New Roman"/>
          <w:b/>
          <w:bCs/>
          <w:sz w:val="24"/>
          <w:szCs w:val="24"/>
        </w:rPr>
        <w:t>, Greece</w:t>
      </w:r>
    </w:p>
    <w:p w:rsidR="00065177" w:rsidRDefault="00065177">
      <w:pPr>
        <w:spacing w:line="3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0"/>
        <w:gridCol w:w="2940"/>
        <w:gridCol w:w="720"/>
        <w:gridCol w:w="2360"/>
        <w:gridCol w:w="1280"/>
        <w:gridCol w:w="2400"/>
      </w:tblGrid>
      <w:tr w:rsidR="00065177">
        <w:trPr>
          <w:trHeight w:val="276"/>
        </w:trPr>
        <w:tc>
          <w:tcPr>
            <w:tcW w:w="3540" w:type="dxa"/>
            <w:gridSpan w:val="2"/>
            <w:vAlign w:val="bottom"/>
          </w:tcPr>
          <w:p w:rsidR="00065177" w:rsidRDefault="00230256">
            <w:pPr>
              <w:rPr>
                <w:sz w:val="20"/>
                <w:szCs w:val="20"/>
              </w:rPr>
            </w:pPr>
            <w:r>
              <w:rPr>
                <w:rFonts w:eastAsia="Times New Roman"/>
                <w:b/>
                <w:bCs/>
                <w:sz w:val="24"/>
                <w:szCs w:val="24"/>
              </w:rPr>
              <w:t>CORE SKILLS</w:t>
            </w:r>
          </w:p>
        </w:tc>
        <w:tc>
          <w:tcPr>
            <w:tcW w:w="720" w:type="dxa"/>
            <w:vAlign w:val="bottom"/>
          </w:tcPr>
          <w:p w:rsidR="00065177" w:rsidRDefault="00065177">
            <w:pPr>
              <w:rPr>
                <w:sz w:val="23"/>
                <w:szCs w:val="23"/>
              </w:rPr>
            </w:pPr>
          </w:p>
        </w:tc>
        <w:tc>
          <w:tcPr>
            <w:tcW w:w="2360" w:type="dxa"/>
            <w:vAlign w:val="bottom"/>
          </w:tcPr>
          <w:p w:rsidR="00065177" w:rsidRDefault="00065177">
            <w:pPr>
              <w:rPr>
                <w:sz w:val="23"/>
                <w:szCs w:val="23"/>
              </w:rPr>
            </w:pPr>
          </w:p>
        </w:tc>
        <w:tc>
          <w:tcPr>
            <w:tcW w:w="1280" w:type="dxa"/>
            <w:vAlign w:val="bottom"/>
          </w:tcPr>
          <w:p w:rsidR="00065177" w:rsidRDefault="00065177">
            <w:pPr>
              <w:rPr>
                <w:sz w:val="23"/>
                <w:szCs w:val="23"/>
              </w:rPr>
            </w:pPr>
          </w:p>
        </w:tc>
        <w:tc>
          <w:tcPr>
            <w:tcW w:w="2400" w:type="dxa"/>
            <w:vAlign w:val="bottom"/>
          </w:tcPr>
          <w:p w:rsidR="00065177" w:rsidRDefault="00065177">
            <w:pPr>
              <w:rPr>
                <w:sz w:val="23"/>
                <w:szCs w:val="23"/>
              </w:rPr>
            </w:pPr>
          </w:p>
        </w:tc>
      </w:tr>
      <w:tr w:rsidR="00065177">
        <w:trPr>
          <w:trHeight w:val="319"/>
        </w:trPr>
        <w:tc>
          <w:tcPr>
            <w:tcW w:w="600" w:type="dxa"/>
            <w:vAlign w:val="bottom"/>
          </w:tcPr>
          <w:p w:rsidR="00065177" w:rsidRDefault="00230256">
            <w:pPr>
              <w:ind w:left="360"/>
              <w:rPr>
                <w:sz w:val="20"/>
                <w:szCs w:val="20"/>
              </w:rPr>
            </w:pPr>
            <w:r>
              <w:rPr>
                <w:rFonts w:ascii="Symbol" w:eastAsia="Symbol" w:hAnsi="Symbol" w:cs="Symbol"/>
                <w:sz w:val="24"/>
                <w:szCs w:val="24"/>
              </w:rPr>
              <w:t></w:t>
            </w:r>
          </w:p>
        </w:tc>
        <w:tc>
          <w:tcPr>
            <w:tcW w:w="2940" w:type="dxa"/>
            <w:vAlign w:val="bottom"/>
          </w:tcPr>
          <w:p w:rsidR="00065177" w:rsidRDefault="00230256">
            <w:pPr>
              <w:ind w:left="120"/>
              <w:rPr>
                <w:sz w:val="20"/>
                <w:szCs w:val="20"/>
              </w:rPr>
            </w:pPr>
            <w:r>
              <w:rPr>
                <w:rFonts w:eastAsia="Times New Roman"/>
                <w:sz w:val="24"/>
                <w:szCs w:val="24"/>
              </w:rPr>
              <w:t>Strong negotiation skills</w:t>
            </w:r>
          </w:p>
        </w:tc>
        <w:tc>
          <w:tcPr>
            <w:tcW w:w="720" w:type="dxa"/>
            <w:vAlign w:val="bottom"/>
          </w:tcPr>
          <w:p w:rsidR="00065177" w:rsidRDefault="00230256">
            <w:pPr>
              <w:ind w:left="480"/>
              <w:rPr>
                <w:sz w:val="20"/>
                <w:szCs w:val="20"/>
              </w:rPr>
            </w:pPr>
            <w:r>
              <w:rPr>
                <w:rFonts w:ascii="Symbol" w:eastAsia="Symbol" w:hAnsi="Symbol" w:cs="Symbol"/>
                <w:sz w:val="24"/>
                <w:szCs w:val="24"/>
              </w:rPr>
              <w:t></w:t>
            </w:r>
          </w:p>
        </w:tc>
        <w:tc>
          <w:tcPr>
            <w:tcW w:w="2360" w:type="dxa"/>
            <w:vAlign w:val="bottom"/>
          </w:tcPr>
          <w:p w:rsidR="00065177" w:rsidRDefault="00230256">
            <w:pPr>
              <w:ind w:left="120"/>
              <w:rPr>
                <w:sz w:val="20"/>
                <w:szCs w:val="20"/>
              </w:rPr>
            </w:pPr>
            <w:r>
              <w:rPr>
                <w:rFonts w:eastAsia="Times New Roman"/>
                <w:sz w:val="24"/>
                <w:szCs w:val="24"/>
              </w:rPr>
              <w:t>Dynamic</w:t>
            </w:r>
          </w:p>
        </w:tc>
        <w:tc>
          <w:tcPr>
            <w:tcW w:w="1280" w:type="dxa"/>
            <w:vAlign w:val="bottom"/>
          </w:tcPr>
          <w:p w:rsidR="00065177" w:rsidRDefault="00230256">
            <w:pPr>
              <w:ind w:left="1040"/>
              <w:rPr>
                <w:sz w:val="20"/>
                <w:szCs w:val="20"/>
              </w:rPr>
            </w:pPr>
            <w:r>
              <w:rPr>
                <w:rFonts w:ascii="Symbol" w:eastAsia="Symbol" w:hAnsi="Symbol" w:cs="Symbol"/>
                <w:sz w:val="24"/>
                <w:szCs w:val="24"/>
              </w:rPr>
              <w:t></w:t>
            </w:r>
          </w:p>
        </w:tc>
        <w:tc>
          <w:tcPr>
            <w:tcW w:w="2400" w:type="dxa"/>
            <w:vAlign w:val="bottom"/>
          </w:tcPr>
          <w:p w:rsidR="00065177" w:rsidRDefault="00230256">
            <w:pPr>
              <w:ind w:left="120"/>
              <w:rPr>
                <w:sz w:val="20"/>
                <w:szCs w:val="20"/>
              </w:rPr>
            </w:pPr>
            <w:r>
              <w:rPr>
                <w:rFonts w:eastAsia="Times New Roman"/>
                <w:sz w:val="24"/>
                <w:szCs w:val="24"/>
              </w:rPr>
              <w:t>Confident</w:t>
            </w:r>
          </w:p>
        </w:tc>
      </w:tr>
      <w:tr w:rsidR="00065177">
        <w:trPr>
          <w:trHeight w:val="293"/>
        </w:trPr>
        <w:tc>
          <w:tcPr>
            <w:tcW w:w="600" w:type="dxa"/>
            <w:vAlign w:val="bottom"/>
          </w:tcPr>
          <w:p w:rsidR="00065177" w:rsidRDefault="00230256">
            <w:pPr>
              <w:spacing w:line="293" w:lineRule="exact"/>
              <w:ind w:left="360"/>
              <w:rPr>
                <w:sz w:val="20"/>
                <w:szCs w:val="20"/>
              </w:rPr>
            </w:pPr>
            <w:r>
              <w:rPr>
                <w:rFonts w:ascii="Symbol" w:eastAsia="Symbol" w:hAnsi="Symbol" w:cs="Symbol"/>
                <w:sz w:val="24"/>
                <w:szCs w:val="24"/>
              </w:rPr>
              <w:t></w:t>
            </w:r>
          </w:p>
        </w:tc>
        <w:tc>
          <w:tcPr>
            <w:tcW w:w="2940" w:type="dxa"/>
            <w:vAlign w:val="bottom"/>
          </w:tcPr>
          <w:p w:rsidR="00065177" w:rsidRDefault="00230256">
            <w:pPr>
              <w:ind w:left="120"/>
              <w:rPr>
                <w:sz w:val="20"/>
                <w:szCs w:val="20"/>
              </w:rPr>
            </w:pPr>
            <w:r>
              <w:rPr>
                <w:rFonts w:eastAsia="Times New Roman"/>
                <w:sz w:val="24"/>
                <w:szCs w:val="24"/>
              </w:rPr>
              <w:t>Decision Making</w:t>
            </w:r>
          </w:p>
        </w:tc>
        <w:tc>
          <w:tcPr>
            <w:tcW w:w="720" w:type="dxa"/>
            <w:vAlign w:val="bottom"/>
          </w:tcPr>
          <w:p w:rsidR="00065177" w:rsidRDefault="00230256">
            <w:pPr>
              <w:spacing w:line="293" w:lineRule="exact"/>
              <w:ind w:left="480"/>
              <w:rPr>
                <w:sz w:val="20"/>
                <w:szCs w:val="20"/>
              </w:rPr>
            </w:pPr>
            <w:r>
              <w:rPr>
                <w:rFonts w:ascii="Symbol" w:eastAsia="Symbol" w:hAnsi="Symbol" w:cs="Symbol"/>
                <w:sz w:val="24"/>
                <w:szCs w:val="24"/>
              </w:rPr>
              <w:t></w:t>
            </w:r>
          </w:p>
        </w:tc>
        <w:tc>
          <w:tcPr>
            <w:tcW w:w="2360" w:type="dxa"/>
            <w:vAlign w:val="bottom"/>
          </w:tcPr>
          <w:p w:rsidR="00065177" w:rsidRDefault="00230256">
            <w:pPr>
              <w:ind w:left="120"/>
              <w:rPr>
                <w:sz w:val="20"/>
                <w:szCs w:val="20"/>
              </w:rPr>
            </w:pPr>
            <w:r>
              <w:rPr>
                <w:rFonts w:eastAsia="Times New Roman"/>
                <w:sz w:val="24"/>
                <w:szCs w:val="24"/>
              </w:rPr>
              <w:t>Team Player</w:t>
            </w:r>
          </w:p>
        </w:tc>
        <w:tc>
          <w:tcPr>
            <w:tcW w:w="1280" w:type="dxa"/>
            <w:vAlign w:val="bottom"/>
          </w:tcPr>
          <w:p w:rsidR="00065177" w:rsidRDefault="00230256">
            <w:pPr>
              <w:spacing w:line="293" w:lineRule="exact"/>
              <w:ind w:left="1040"/>
              <w:rPr>
                <w:sz w:val="20"/>
                <w:szCs w:val="20"/>
              </w:rPr>
            </w:pPr>
            <w:r>
              <w:rPr>
                <w:rFonts w:ascii="Symbol" w:eastAsia="Symbol" w:hAnsi="Symbol" w:cs="Symbol"/>
                <w:sz w:val="24"/>
                <w:szCs w:val="24"/>
              </w:rPr>
              <w:t></w:t>
            </w:r>
          </w:p>
        </w:tc>
        <w:tc>
          <w:tcPr>
            <w:tcW w:w="2400" w:type="dxa"/>
            <w:vAlign w:val="bottom"/>
          </w:tcPr>
          <w:p w:rsidR="00065177" w:rsidRDefault="00230256">
            <w:pPr>
              <w:ind w:left="120"/>
              <w:rPr>
                <w:sz w:val="20"/>
                <w:szCs w:val="20"/>
              </w:rPr>
            </w:pPr>
            <w:r>
              <w:rPr>
                <w:rFonts w:eastAsia="Times New Roman"/>
                <w:w w:val="99"/>
                <w:sz w:val="24"/>
                <w:szCs w:val="24"/>
              </w:rPr>
              <w:t xml:space="preserve">Long term </w:t>
            </w:r>
            <w:r>
              <w:rPr>
                <w:rFonts w:eastAsia="Times New Roman"/>
                <w:w w:val="99"/>
                <w:sz w:val="24"/>
                <w:szCs w:val="24"/>
              </w:rPr>
              <w:t>commitment</w:t>
            </w:r>
          </w:p>
        </w:tc>
      </w:tr>
      <w:tr w:rsidR="00065177">
        <w:trPr>
          <w:trHeight w:val="293"/>
        </w:trPr>
        <w:tc>
          <w:tcPr>
            <w:tcW w:w="600" w:type="dxa"/>
            <w:vAlign w:val="bottom"/>
          </w:tcPr>
          <w:p w:rsidR="00065177" w:rsidRDefault="00230256">
            <w:pPr>
              <w:spacing w:line="293" w:lineRule="exact"/>
              <w:ind w:left="360"/>
              <w:rPr>
                <w:sz w:val="20"/>
                <w:szCs w:val="20"/>
              </w:rPr>
            </w:pPr>
            <w:r>
              <w:rPr>
                <w:rFonts w:ascii="Symbol" w:eastAsia="Symbol" w:hAnsi="Symbol" w:cs="Symbol"/>
                <w:sz w:val="24"/>
                <w:szCs w:val="24"/>
              </w:rPr>
              <w:t></w:t>
            </w:r>
          </w:p>
        </w:tc>
        <w:tc>
          <w:tcPr>
            <w:tcW w:w="2940" w:type="dxa"/>
            <w:vAlign w:val="bottom"/>
          </w:tcPr>
          <w:p w:rsidR="00065177" w:rsidRDefault="00230256">
            <w:pPr>
              <w:ind w:left="120"/>
              <w:rPr>
                <w:sz w:val="20"/>
                <w:szCs w:val="20"/>
              </w:rPr>
            </w:pPr>
            <w:r>
              <w:rPr>
                <w:rFonts w:eastAsia="Times New Roman"/>
                <w:sz w:val="24"/>
                <w:szCs w:val="24"/>
              </w:rPr>
              <w:t>Deal with deadlines</w:t>
            </w:r>
          </w:p>
        </w:tc>
        <w:tc>
          <w:tcPr>
            <w:tcW w:w="720" w:type="dxa"/>
            <w:vAlign w:val="bottom"/>
          </w:tcPr>
          <w:p w:rsidR="00065177" w:rsidRDefault="00230256">
            <w:pPr>
              <w:spacing w:line="293" w:lineRule="exact"/>
              <w:ind w:left="480"/>
              <w:rPr>
                <w:sz w:val="20"/>
                <w:szCs w:val="20"/>
              </w:rPr>
            </w:pPr>
            <w:r>
              <w:rPr>
                <w:rFonts w:ascii="Symbol" w:eastAsia="Symbol" w:hAnsi="Symbol" w:cs="Symbol"/>
                <w:sz w:val="24"/>
                <w:szCs w:val="24"/>
              </w:rPr>
              <w:t></w:t>
            </w:r>
          </w:p>
        </w:tc>
        <w:tc>
          <w:tcPr>
            <w:tcW w:w="2360" w:type="dxa"/>
            <w:vAlign w:val="bottom"/>
          </w:tcPr>
          <w:p w:rsidR="00065177" w:rsidRDefault="00230256">
            <w:pPr>
              <w:ind w:left="120"/>
              <w:rPr>
                <w:sz w:val="20"/>
                <w:szCs w:val="20"/>
              </w:rPr>
            </w:pPr>
            <w:r>
              <w:rPr>
                <w:rFonts w:eastAsia="Times New Roman"/>
                <w:sz w:val="24"/>
                <w:szCs w:val="24"/>
              </w:rPr>
              <w:t>Flexible</w:t>
            </w:r>
          </w:p>
        </w:tc>
        <w:tc>
          <w:tcPr>
            <w:tcW w:w="3680" w:type="dxa"/>
            <w:gridSpan w:val="2"/>
            <w:vAlign w:val="bottom"/>
          </w:tcPr>
          <w:p w:rsidR="00065177" w:rsidRDefault="00230256">
            <w:pPr>
              <w:spacing w:line="293" w:lineRule="exact"/>
              <w:ind w:left="1040"/>
              <w:rPr>
                <w:sz w:val="20"/>
                <w:szCs w:val="20"/>
              </w:rPr>
            </w:pPr>
            <w:r>
              <w:rPr>
                <w:rFonts w:ascii="Symbol" w:eastAsia="Symbol" w:hAnsi="Symbol" w:cs="Symbol"/>
                <w:sz w:val="24"/>
                <w:szCs w:val="24"/>
              </w:rPr>
              <w:t></w:t>
            </w:r>
            <w:r>
              <w:rPr>
                <w:rFonts w:eastAsia="Times New Roman"/>
                <w:sz w:val="24"/>
                <w:szCs w:val="24"/>
              </w:rPr>
              <w:t xml:space="preserve">  Able to handle pressure</w:t>
            </w:r>
          </w:p>
        </w:tc>
      </w:tr>
      <w:tr w:rsidR="00065177">
        <w:trPr>
          <w:trHeight w:val="293"/>
        </w:trPr>
        <w:tc>
          <w:tcPr>
            <w:tcW w:w="600" w:type="dxa"/>
            <w:vAlign w:val="bottom"/>
          </w:tcPr>
          <w:p w:rsidR="00065177" w:rsidRDefault="00230256">
            <w:pPr>
              <w:spacing w:line="293" w:lineRule="exact"/>
              <w:ind w:left="360"/>
              <w:rPr>
                <w:sz w:val="20"/>
                <w:szCs w:val="20"/>
              </w:rPr>
            </w:pPr>
            <w:r>
              <w:rPr>
                <w:rFonts w:ascii="Symbol" w:eastAsia="Symbol" w:hAnsi="Symbol" w:cs="Symbol"/>
                <w:sz w:val="24"/>
                <w:szCs w:val="24"/>
              </w:rPr>
              <w:t></w:t>
            </w:r>
          </w:p>
        </w:tc>
        <w:tc>
          <w:tcPr>
            <w:tcW w:w="2940" w:type="dxa"/>
            <w:vAlign w:val="bottom"/>
          </w:tcPr>
          <w:p w:rsidR="00065177" w:rsidRDefault="00230256">
            <w:pPr>
              <w:ind w:left="120"/>
              <w:rPr>
                <w:sz w:val="20"/>
                <w:szCs w:val="20"/>
              </w:rPr>
            </w:pPr>
            <w:r>
              <w:rPr>
                <w:rFonts w:eastAsia="Times New Roman"/>
                <w:sz w:val="24"/>
                <w:szCs w:val="24"/>
              </w:rPr>
              <w:t>Multi tasking</w:t>
            </w:r>
          </w:p>
        </w:tc>
        <w:tc>
          <w:tcPr>
            <w:tcW w:w="720" w:type="dxa"/>
            <w:vAlign w:val="bottom"/>
          </w:tcPr>
          <w:p w:rsidR="00065177" w:rsidRDefault="00230256">
            <w:pPr>
              <w:spacing w:line="293" w:lineRule="exact"/>
              <w:ind w:left="480"/>
              <w:rPr>
                <w:sz w:val="20"/>
                <w:szCs w:val="20"/>
              </w:rPr>
            </w:pPr>
            <w:r>
              <w:rPr>
                <w:rFonts w:ascii="Symbol" w:eastAsia="Symbol" w:hAnsi="Symbol" w:cs="Symbol"/>
                <w:sz w:val="24"/>
                <w:szCs w:val="24"/>
              </w:rPr>
              <w:t></w:t>
            </w:r>
          </w:p>
        </w:tc>
        <w:tc>
          <w:tcPr>
            <w:tcW w:w="2360" w:type="dxa"/>
            <w:vAlign w:val="bottom"/>
          </w:tcPr>
          <w:p w:rsidR="00065177" w:rsidRDefault="00230256">
            <w:pPr>
              <w:ind w:left="120"/>
              <w:rPr>
                <w:sz w:val="20"/>
                <w:szCs w:val="20"/>
              </w:rPr>
            </w:pPr>
            <w:r>
              <w:rPr>
                <w:rFonts w:eastAsia="Times New Roman"/>
                <w:sz w:val="24"/>
                <w:szCs w:val="24"/>
              </w:rPr>
              <w:t>Proactive</w:t>
            </w:r>
          </w:p>
        </w:tc>
        <w:tc>
          <w:tcPr>
            <w:tcW w:w="1280" w:type="dxa"/>
            <w:vAlign w:val="bottom"/>
          </w:tcPr>
          <w:p w:rsidR="00065177" w:rsidRDefault="00230256">
            <w:pPr>
              <w:spacing w:line="293" w:lineRule="exact"/>
              <w:ind w:left="1040"/>
              <w:rPr>
                <w:sz w:val="20"/>
                <w:szCs w:val="20"/>
              </w:rPr>
            </w:pPr>
            <w:r>
              <w:rPr>
                <w:rFonts w:ascii="Symbol" w:eastAsia="Symbol" w:hAnsi="Symbol" w:cs="Symbol"/>
                <w:sz w:val="24"/>
                <w:szCs w:val="24"/>
              </w:rPr>
              <w:t></w:t>
            </w:r>
          </w:p>
        </w:tc>
        <w:tc>
          <w:tcPr>
            <w:tcW w:w="2400" w:type="dxa"/>
            <w:vAlign w:val="bottom"/>
          </w:tcPr>
          <w:p w:rsidR="00065177" w:rsidRDefault="00230256">
            <w:pPr>
              <w:ind w:left="120"/>
              <w:rPr>
                <w:sz w:val="20"/>
                <w:szCs w:val="20"/>
              </w:rPr>
            </w:pPr>
            <w:r>
              <w:rPr>
                <w:rFonts w:eastAsia="Times New Roman"/>
                <w:sz w:val="24"/>
                <w:szCs w:val="24"/>
              </w:rPr>
              <w:t>Responsible</w:t>
            </w:r>
          </w:p>
        </w:tc>
      </w:tr>
    </w:tbl>
    <w:p w:rsidR="00065177" w:rsidRDefault="00065177">
      <w:pPr>
        <w:spacing w:line="278" w:lineRule="exact"/>
        <w:rPr>
          <w:sz w:val="20"/>
          <w:szCs w:val="20"/>
        </w:rPr>
      </w:pPr>
    </w:p>
    <w:p w:rsidR="00065177" w:rsidRDefault="00230256">
      <w:pPr>
        <w:rPr>
          <w:sz w:val="20"/>
          <w:szCs w:val="20"/>
        </w:rPr>
      </w:pPr>
      <w:r>
        <w:rPr>
          <w:rFonts w:eastAsia="Times New Roman"/>
          <w:b/>
          <w:bCs/>
          <w:sz w:val="24"/>
          <w:szCs w:val="24"/>
        </w:rPr>
        <w:t>INTERESTS</w:t>
      </w:r>
    </w:p>
    <w:p w:rsidR="00065177" w:rsidRDefault="00230256">
      <w:pPr>
        <w:tabs>
          <w:tab w:val="left" w:pos="1060"/>
          <w:tab w:val="left" w:pos="3440"/>
          <w:tab w:val="left" w:pos="3800"/>
          <w:tab w:val="left" w:pos="6180"/>
          <w:tab w:val="left" w:pos="6540"/>
          <w:tab w:val="left" w:pos="8920"/>
          <w:tab w:val="left" w:pos="9280"/>
        </w:tabs>
        <w:spacing w:line="229" w:lineRule="auto"/>
        <w:ind w:left="720"/>
        <w:rPr>
          <w:sz w:val="20"/>
          <w:szCs w:val="20"/>
        </w:rPr>
      </w:pPr>
      <w:r>
        <w:rPr>
          <w:rFonts w:ascii="Symbol" w:eastAsia="Symbol" w:hAnsi="Symbol" w:cs="Symbol"/>
          <w:sz w:val="24"/>
          <w:szCs w:val="24"/>
        </w:rPr>
        <w:t></w:t>
      </w:r>
      <w:r>
        <w:rPr>
          <w:sz w:val="20"/>
          <w:szCs w:val="20"/>
        </w:rPr>
        <w:tab/>
      </w:r>
      <w:r>
        <w:rPr>
          <w:rFonts w:eastAsia="Times New Roman"/>
          <w:sz w:val="24"/>
          <w:szCs w:val="24"/>
        </w:rPr>
        <w:t>Sailing</w:t>
      </w:r>
      <w:r>
        <w:rPr>
          <w:sz w:val="20"/>
          <w:szCs w:val="20"/>
        </w:rPr>
        <w:tab/>
      </w:r>
      <w:r>
        <w:rPr>
          <w:rFonts w:ascii="Symbol" w:eastAsia="Symbol" w:hAnsi="Symbol" w:cs="Symbol"/>
          <w:sz w:val="24"/>
          <w:szCs w:val="24"/>
        </w:rPr>
        <w:t></w:t>
      </w:r>
      <w:r>
        <w:rPr>
          <w:sz w:val="20"/>
          <w:szCs w:val="20"/>
        </w:rPr>
        <w:tab/>
      </w:r>
      <w:r>
        <w:rPr>
          <w:rFonts w:eastAsia="Times New Roman"/>
          <w:sz w:val="24"/>
          <w:szCs w:val="24"/>
        </w:rPr>
        <w:t>Modern</w:t>
      </w:r>
      <w:r>
        <w:rPr>
          <w:sz w:val="20"/>
          <w:szCs w:val="20"/>
        </w:rPr>
        <w:tab/>
      </w:r>
      <w:r>
        <w:rPr>
          <w:rFonts w:ascii="Symbol" w:eastAsia="Symbol" w:hAnsi="Symbol" w:cs="Symbol"/>
          <w:sz w:val="24"/>
          <w:szCs w:val="24"/>
        </w:rPr>
        <w:t></w:t>
      </w:r>
      <w:r>
        <w:rPr>
          <w:sz w:val="20"/>
          <w:szCs w:val="20"/>
        </w:rPr>
        <w:tab/>
      </w:r>
      <w:r>
        <w:rPr>
          <w:rFonts w:eastAsia="Times New Roman"/>
          <w:sz w:val="24"/>
          <w:szCs w:val="24"/>
        </w:rPr>
        <w:t>Travelling</w:t>
      </w:r>
      <w:r>
        <w:rPr>
          <w:sz w:val="20"/>
          <w:szCs w:val="20"/>
        </w:rPr>
        <w:tab/>
      </w:r>
      <w:r>
        <w:rPr>
          <w:rFonts w:ascii="Symbol" w:eastAsia="Symbol" w:hAnsi="Symbol" w:cs="Symbol"/>
          <w:sz w:val="24"/>
          <w:szCs w:val="24"/>
        </w:rPr>
        <w:t></w:t>
      </w:r>
      <w:r>
        <w:rPr>
          <w:sz w:val="20"/>
          <w:szCs w:val="20"/>
        </w:rPr>
        <w:tab/>
      </w:r>
      <w:r>
        <w:rPr>
          <w:rFonts w:eastAsia="Times New Roman"/>
          <w:sz w:val="24"/>
          <w:szCs w:val="24"/>
        </w:rPr>
        <w:t>Reading</w:t>
      </w:r>
    </w:p>
    <w:p w:rsidR="00065177" w:rsidRDefault="00065177">
      <w:pPr>
        <w:spacing w:line="1" w:lineRule="exact"/>
        <w:rPr>
          <w:sz w:val="20"/>
          <w:szCs w:val="20"/>
        </w:rPr>
      </w:pPr>
    </w:p>
    <w:p w:rsidR="00065177" w:rsidRDefault="00230256">
      <w:pPr>
        <w:tabs>
          <w:tab w:val="left" w:pos="9280"/>
        </w:tabs>
        <w:ind w:left="3820"/>
        <w:rPr>
          <w:sz w:val="20"/>
          <w:szCs w:val="20"/>
        </w:rPr>
      </w:pPr>
      <w:r>
        <w:rPr>
          <w:rFonts w:eastAsia="Times New Roman"/>
          <w:sz w:val="24"/>
          <w:szCs w:val="24"/>
        </w:rPr>
        <w:t>Dancing</w:t>
      </w:r>
      <w:r>
        <w:rPr>
          <w:sz w:val="20"/>
          <w:szCs w:val="20"/>
        </w:rPr>
        <w:tab/>
      </w:r>
      <w:r>
        <w:rPr>
          <w:rFonts w:eastAsia="Times New Roman"/>
          <w:sz w:val="24"/>
          <w:szCs w:val="24"/>
        </w:rPr>
        <w:t>Literature</w:t>
      </w:r>
    </w:p>
    <w:p w:rsidR="00065177" w:rsidRDefault="00065177">
      <w:pPr>
        <w:spacing w:line="43" w:lineRule="exact"/>
        <w:rPr>
          <w:sz w:val="20"/>
          <w:szCs w:val="20"/>
        </w:rPr>
      </w:pPr>
    </w:p>
    <w:bookmarkStart w:id="2" w:name="_GoBack"/>
    <w:bookmarkEnd w:id="2"/>
    <w:p w:rsidR="00065177" w:rsidRDefault="00230256">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-64770</wp:posOffset>
                </wp:positionH>
                <wp:positionV relativeFrom="paragraph">
                  <wp:posOffset>147320</wp:posOffset>
                </wp:positionV>
                <wp:extent cx="712724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999pt,11.6pt" to="556.1pt,11.6pt" o:allowincell="f" strokecolor="#000000" strokeweight="1.44pt"/>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7035165</wp:posOffset>
                </wp:positionH>
                <wp:positionV relativeFrom="paragraph">
                  <wp:posOffset>119380</wp:posOffset>
                </wp:positionV>
                <wp:extent cx="12065" cy="1841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8415"/>
                        </a:xfrm>
                        <a:prstGeom prst="rect">
                          <a:avLst/>
                        </a:prstGeom>
                        <a:solidFill>
                          <a:srgbClr val="000000"/>
                        </a:solidFill>
                      </wps:spPr>
                      <wps:bodyPr/>
                    </wps:wsp>
                  </a:graphicData>
                </a:graphic>
              </wp:anchor>
            </w:drawing>
          </mc:Choice>
          <mc:Fallback>
            <w:pict>
              <v:rect id="Shape 27" o:spid="_x0000_s1052" style="position:absolute;margin-left:553.95pt;margin-top:9.4pt;width:0.9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-83185</wp:posOffset>
                </wp:positionH>
                <wp:positionV relativeFrom="paragraph">
                  <wp:posOffset>134620</wp:posOffset>
                </wp:positionV>
                <wp:extent cx="714565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565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499pt,10.6pt" to="556.1pt,10.6pt" o:allowincell="f" strokecolor="#000000" strokeweight="0.4799pt"/>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7028815</wp:posOffset>
                </wp:positionH>
                <wp:positionV relativeFrom="paragraph">
                  <wp:posOffset>119380</wp:posOffset>
                </wp:positionV>
                <wp:extent cx="12065" cy="1270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FFFFFF"/>
                        </a:solidFill>
                      </wps:spPr>
                      <wps:bodyPr/>
                    </wps:wsp>
                  </a:graphicData>
                </a:graphic>
              </wp:anchor>
            </w:drawing>
          </mc:Choice>
          <mc:Fallback>
            <w:pict>
              <v:rect id="Shape 29" o:spid="_x0000_s1054" style="position:absolute;margin-left:553.45pt;margin-top:9.4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-76835</wp:posOffset>
                </wp:positionH>
                <wp:positionV relativeFrom="paragraph">
                  <wp:posOffset>128905</wp:posOffset>
                </wp:positionV>
                <wp:extent cx="711517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15175" cy="0"/>
                        </a:xfrm>
                        <a:prstGeom prst="line">
                          <a:avLst/>
                        </a:prstGeom>
                        <a:solidFill>
                          <a:srgbClr val="FFFFFF"/>
                        </a:solidFill>
                        <a:ln w="6095">
                          <a:solidFill>
                            <a:srgbClr val="FFFFFF"/>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499pt,10.15pt" to="554.2pt,10.15pt" o:allowincell="f" strokecolor="#FFFFFF" strokeweight="0.4799pt"/>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-71120</wp:posOffset>
                </wp:positionH>
                <wp:positionV relativeFrom="paragraph">
                  <wp:posOffset>122555</wp:posOffset>
                </wp:positionV>
                <wp:extent cx="710311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0311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9.65pt" to="553.7pt,9.65pt" o:allowincell="f" strokecolor="#000000" strokeweight="0.48pt"/>
            </w:pict>
          </mc:Fallback>
        </mc:AlternateContent>
      </w:r>
    </w:p>
    <w:sectPr w:rsidR="00065177">
      <w:pgSz w:w="12240" w:h="15840"/>
      <w:pgMar w:top="1440" w:right="1000" w:bottom="448" w:left="640" w:header="0" w:footer="0" w:gutter="0"/>
      <w:cols w:space="720" w:equalWidth="0">
        <w:col w:w="10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F41EBD92"/>
    <w:lvl w:ilvl="0" w:tplc="2EEC9736">
      <w:start w:val="1"/>
      <w:numFmt w:val="bullet"/>
      <w:lvlText w:val=""/>
      <w:lvlJc w:val="left"/>
    </w:lvl>
    <w:lvl w:ilvl="1" w:tplc="62EA3AF2">
      <w:numFmt w:val="decimal"/>
      <w:lvlText w:val=""/>
      <w:lvlJc w:val="left"/>
    </w:lvl>
    <w:lvl w:ilvl="2" w:tplc="D144D6F8">
      <w:numFmt w:val="decimal"/>
      <w:lvlText w:val=""/>
      <w:lvlJc w:val="left"/>
    </w:lvl>
    <w:lvl w:ilvl="3" w:tplc="8CA4F3C4">
      <w:numFmt w:val="decimal"/>
      <w:lvlText w:val=""/>
      <w:lvlJc w:val="left"/>
    </w:lvl>
    <w:lvl w:ilvl="4" w:tplc="39303F14">
      <w:numFmt w:val="decimal"/>
      <w:lvlText w:val=""/>
      <w:lvlJc w:val="left"/>
    </w:lvl>
    <w:lvl w:ilvl="5" w:tplc="336ABCB0">
      <w:numFmt w:val="decimal"/>
      <w:lvlText w:val=""/>
      <w:lvlJc w:val="left"/>
    </w:lvl>
    <w:lvl w:ilvl="6" w:tplc="3D2A0338">
      <w:numFmt w:val="decimal"/>
      <w:lvlText w:val=""/>
      <w:lvlJc w:val="left"/>
    </w:lvl>
    <w:lvl w:ilvl="7" w:tplc="FC94859A">
      <w:numFmt w:val="decimal"/>
      <w:lvlText w:val=""/>
      <w:lvlJc w:val="left"/>
    </w:lvl>
    <w:lvl w:ilvl="8" w:tplc="0C022702">
      <w:numFmt w:val="decimal"/>
      <w:lvlText w:val=""/>
      <w:lvlJc w:val="left"/>
    </w:lvl>
  </w:abstractNum>
  <w:abstractNum w:abstractNumId="1">
    <w:nsid w:val="2AE8944A"/>
    <w:multiLevelType w:val="hybridMultilevel"/>
    <w:tmpl w:val="AB0EDD1C"/>
    <w:lvl w:ilvl="0" w:tplc="284428B0">
      <w:start w:val="1"/>
      <w:numFmt w:val="bullet"/>
      <w:lvlText w:val=""/>
      <w:lvlJc w:val="left"/>
    </w:lvl>
    <w:lvl w:ilvl="1" w:tplc="5B880C8E">
      <w:numFmt w:val="decimal"/>
      <w:lvlText w:val=""/>
      <w:lvlJc w:val="left"/>
    </w:lvl>
    <w:lvl w:ilvl="2" w:tplc="0A42D494">
      <w:numFmt w:val="decimal"/>
      <w:lvlText w:val=""/>
      <w:lvlJc w:val="left"/>
    </w:lvl>
    <w:lvl w:ilvl="3" w:tplc="AEBCD590">
      <w:numFmt w:val="decimal"/>
      <w:lvlText w:val=""/>
      <w:lvlJc w:val="left"/>
    </w:lvl>
    <w:lvl w:ilvl="4" w:tplc="6D442B14">
      <w:numFmt w:val="decimal"/>
      <w:lvlText w:val=""/>
      <w:lvlJc w:val="left"/>
    </w:lvl>
    <w:lvl w:ilvl="5" w:tplc="28BE57DC">
      <w:numFmt w:val="decimal"/>
      <w:lvlText w:val=""/>
      <w:lvlJc w:val="left"/>
    </w:lvl>
    <w:lvl w:ilvl="6" w:tplc="02B88E08">
      <w:numFmt w:val="decimal"/>
      <w:lvlText w:val=""/>
      <w:lvlJc w:val="left"/>
    </w:lvl>
    <w:lvl w:ilvl="7" w:tplc="5FE669E0">
      <w:numFmt w:val="decimal"/>
      <w:lvlText w:val=""/>
      <w:lvlJc w:val="left"/>
    </w:lvl>
    <w:lvl w:ilvl="8" w:tplc="224C0D98">
      <w:numFmt w:val="decimal"/>
      <w:lvlText w:val=""/>
      <w:lvlJc w:val="left"/>
    </w:lvl>
  </w:abstractNum>
  <w:abstractNum w:abstractNumId="2">
    <w:nsid w:val="3D1B58BA"/>
    <w:multiLevelType w:val="hybridMultilevel"/>
    <w:tmpl w:val="78DE3DB6"/>
    <w:lvl w:ilvl="0" w:tplc="D0B2C05C">
      <w:start w:val="1"/>
      <w:numFmt w:val="bullet"/>
      <w:lvlText w:val=""/>
      <w:lvlJc w:val="left"/>
    </w:lvl>
    <w:lvl w:ilvl="1" w:tplc="2F042728">
      <w:numFmt w:val="decimal"/>
      <w:lvlText w:val=""/>
      <w:lvlJc w:val="left"/>
    </w:lvl>
    <w:lvl w:ilvl="2" w:tplc="A3F0C322">
      <w:numFmt w:val="decimal"/>
      <w:lvlText w:val=""/>
      <w:lvlJc w:val="left"/>
    </w:lvl>
    <w:lvl w:ilvl="3" w:tplc="8D30CC5A">
      <w:numFmt w:val="decimal"/>
      <w:lvlText w:val=""/>
      <w:lvlJc w:val="left"/>
    </w:lvl>
    <w:lvl w:ilvl="4" w:tplc="10E2008C">
      <w:numFmt w:val="decimal"/>
      <w:lvlText w:val=""/>
      <w:lvlJc w:val="left"/>
    </w:lvl>
    <w:lvl w:ilvl="5" w:tplc="59AEF75C">
      <w:numFmt w:val="decimal"/>
      <w:lvlText w:val=""/>
      <w:lvlJc w:val="left"/>
    </w:lvl>
    <w:lvl w:ilvl="6" w:tplc="1846A82A">
      <w:numFmt w:val="decimal"/>
      <w:lvlText w:val=""/>
      <w:lvlJc w:val="left"/>
    </w:lvl>
    <w:lvl w:ilvl="7" w:tplc="00AE5AE2">
      <w:numFmt w:val="decimal"/>
      <w:lvlText w:val=""/>
      <w:lvlJc w:val="left"/>
    </w:lvl>
    <w:lvl w:ilvl="8" w:tplc="E9F4E246">
      <w:numFmt w:val="decimal"/>
      <w:lvlText w:val=""/>
      <w:lvlJc w:val="left"/>
    </w:lvl>
  </w:abstractNum>
  <w:abstractNum w:abstractNumId="3">
    <w:nsid w:val="46E87CCD"/>
    <w:multiLevelType w:val="hybridMultilevel"/>
    <w:tmpl w:val="C69621CA"/>
    <w:lvl w:ilvl="0" w:tplc="8A4E777C">
      <w:start w:val="1"/>
      <w:numFmt w:val="bullet"/>
      <w:lvlText w:val=""/>
      <w:lvlJc w:val="left"/>
    </w:lvl>
    <w:lvl w:ilvl="1" w:tplc="5C06D5A6">
      <w:numFmt w:val="decimal"/>
      <w:lvlText w:val=""/>
      <w:lvlJc w:val="left"/>
    </w:lvl>
    <w:lvl w:ilvl="2" w:tplc="E9146C0E">
      <w:numFmt w:val="decimal"/>
      <w:lvlText w:val=""/>
      <w:lvlJc w:val="left"/>
    </w:lvl>
    <w:lvl w:ilvl="3" w:tplc="B9848FE6">
      <w:numFmt w:val="decimal"/>
      <w:lvlText w:val=""/>
      <w:lvlJc w:val="left"/>
    </w:lvl>
    <w:lvl w:ilvl="4" w:tplc="E38C1B66">
      <w:numFmt w:val="decimal"/>
      <w:lvlText w:val=""/>
      <w:lvlJc w:val="left"/>
    </w:lvl>
    <w:lvl w:ilvl="5" w:tplc="64B8509C">
      <w:numFmt w:val="decimal"/>
      <w:lvlText w:val=""/>
      <w:lvlJc w:val="left"/>
    </w:lvl>
    <w:lvl w:ilvl="6" w:tplc="E250918C">
      <w:numFmt w:val="decimal"/>
      <w:lvlText w:val=""/>
      <w:lvlJc w:val="left"/>
    </w:lvl>
    <w:lvl w:ilvl="7" w:tplc="2BC46260">
      <w:numFmt w:val="decimal"/>
      <w:lvlText w:val=""/>
      <w:lvlJc w:val="left"/>
    </w:lvl>
    <w:lvl w:ilvl="8" w:tplc="772EA33A">
      <w:numFmt w:val="decimal"/>
      <w:lvlText w:val=""/>
      <w:lvlJc w:val="left"/>
    </w:lvl>
  </w:abstractNum>
  <w:abstractNum w:abstractNumId="4">
    <w:nsid w:val="507ED7AB"/>
    <w:multiLevelType w:val="hybridMultilevel"/>
    <w:tmpl w:val="182EF02E"/>
    <w:lvl w:ilvl="0" w:tplc="D6368EF2">
      <w:start w:val="1"/>
      <w:numFmt w:val="bullet"/>
      <w:lvlText w:val=""/>
      <w:lvlJc w:val="left"/>
    </w:lvl>
    <w:lvl w:ilvl="1" w:tplc="3E26BD12">
      <w:numFmt w:val="decimal"/>
      <w:lvlText w:val=""/>
      <w:lvlJc w:val="left"/>
    </w:lvl>
    <w:lvl w:ilvl="2" w:tplc="F7A2CC3A">
      <w:numFmt w:val="decimal"/>
      <w:lvlText w:val=""/>
      <w:lvlJc w:val="left"/>
    </w:lvl>
    <w:lvl w:ilvl="3" w:tplc="826602DC">
      <w:numFmt w:val="decimal"/>
      <w:lvlText w:val=""/>
      <w:lvlJc w:val="left"/>
    </w:lvl>
    <w:lvl w:ilvl="4" w:tplc="F1500C0A">
      <w:numFmt w:val="decimal"/>
      <w:lvlText w:val=""/>
      <w:lvlJc w:val="left"/>
    </w:lvl>
    <w:lvl w:ilvl="5" w:tplc="3412EADC">
      <w:numFmt w:val="decimal"/>
      <w:lvlText w:val=""/>
      <w:lvlJc w:val="left"/>
    </w:lvl>
    <w:lvl w:ilvl="6" w:tplc="9E00DE60">
      <w:numFmt w:val="decimal"/>
      <w:lvlText w:val=""/>
      <w:lvlJc w:val="left"/>
    </w:lvl>
    <w:lvl w:ilvl="7" w:tplc="A1A4A87E">
      <w:numFmt w:val="decimal"/>
      <w:lvlText w:val=""/>
      <w:lvlJc w:val="left"/>
    </w:lvl>
    <w:lvl w:ilvl="8" w:tplc="683C2414">
      <w:numFmt w:val="decimal"/>
      <w:lvlText w:val=""/>
      <w:lvlJc w:val="left"/>
    </w:lvl>
  </w:abstractNum>
  <w:abstractNum w:abstractNumId="5">
    <w:nsid w:val="625558EC"/>
    <w:multiLevelType w:val="hybridMultilevel"/>
    <w:tmpl w:val="FB441952"/>
    <w:lvl w:ilvl="0" w:tplc="CE16CEBC">
      <w:start w:val="1"/>
      <w:numFmt w:val="bullet"/>
      <w:lvlText w:val=""/>
      <w:lvlJc w:val="left"/>
    </w:lvl>
    <w:lvl w:ilvl="1" w:tplc="A64418A4">
      <w:numFmt w:val="decimal"/>
      <w:lvlText w:val=""/>
      <w:lvlJc w:val="left"/>
    </w:lvl>
    <w:lvl w:ilvl="2" w:tplc="CA28FF36">
      <w:numFmt w:val="decimal"/>
      <w:lvlText w:val=""/>
      <w:lvlJc w:val="left"/>
    </w:lvl>
    <w:lvl w:ilvl="3" w:tplc="4CE8E262">
      <w:numFmt w:val="decimal"/>
      <w:lvlText w:val=""/>
      <w:lvlJc w:val="left"/>
    </w:lvl>
    <w:lvl w:ilvl="4" w:tplc="456A67EA">
      <w:numFmt w:val="decimal"/>
      <w:lvlText w:val=""/>
      <w:lvlJc w:val="left"/>
    </w:lvl>
    <w:lvl w:ilvl="5" w:tplc="0122AD2E">
      <w:numFmt w:val="decimal"/>
      <w:lvlText w:val=""/>
      <w:lvlJc w:val="left"/>
    </w:lvl>
    <w:lvl w:ilvl="6" w:tplc="2DD6CFD6">
      <w:numFmt w:val="decimal"/>
      <w:lvlText w:val=""/>
      <w:lvlJc w:val="left"/>
    </w:lvl>
    <w:lvl w:ilvl="7" w:tplc="C83079DE">
      <w:numFmt w:val="decimal"/>
      <w:lvlText w:val=""/>
      <w:lvlJc w:val="left"/>
    </w:lvl>
    <w:lvl w:ilvl="8" w:tplc="D8A26E54">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77"/>
    <w:rsid w:val="00065177"/>
    <w:rsid w:val="0023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2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Chatzinikolaou.36675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2017-05-22T10:12:00Z</dcterms:created>
  <dcterms:modified xsi:type="dcterms:W3CDTF">2017-05-22T08:17:00Z</dcterms:modified>
</cp:coreProperties>
</file>