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1" w:rsidRDefault="00CD4B41" w:rsidP="00D10B62">
      <w:pPr>
        <w:spacing w:after="0"/>
        <w:ind w:left="-360" w:right="-270"/>
        <w:jc w:val="both"/>
        <w:rPr>
          <w:b/>
          <w:bCs/>
          <w:sz w:val="28"/>
          <w:szCs w:val="28"/>
          <w:lang w:val="en-GB"/>
        </w:rPr>
      </w:pPr>
      <w:r w:rsidRPr="00CD4B4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6068" wp14:editId="1F785AC9">
                <wp:simplePos x="0" y="0"/>
                <wp:positionH relativeFrom="column">
                  <wp:posOffset>-265710</wp:posOffset>
                </wp:positionH>
                <wp:positionV relativeFrom="paragraph">
                  <wp:posOffset>-142503</wp:posOffset>
                </wp:positionV>
                <wp:extent cx="6513615" cy="843148"/>
                <wp:effectExtent l="0" t="0" r="2095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615" cy="843148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0.9pt;margin-top:-11.2pt;width:512.9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" filled="f" strokecolor="black [3213]" strokeweight=".5pt"/>
            </w:pict>
          </mc:Fallback>
        </mc:AlternateContent>
      </w:r>
      <w:r>
        <w:rPr>
          <w:b/>
          <w:bCs/>
          <w:lang w:val="en-GB"/>
        </w:rPr>
        <w:t xml:space="preserve">   </w:t>
      </w:r>
      <w:r w:rsidRPr="00D10B62">
        <w:rPr>
          <w:b/>
          <w:bCs/>
          <w:sz w:val="28"/>
          <w:szCs w:val="28"/>
          <w:lang w:val="en-GB"/>
        </w:rPr>
        <w:t xml:space="preserve">ROHAN </w:t>
      </w:r>
    </w:p>
    <w:p w:rsidR="009670DF" w:rsidRPr="00D10B62" w:rsidRDefault="009670DF" w:rsidP="00D10B62">
      <w:pPr>
        <w:spacing w:after="0"/>
        <w:ind w:left="-360" w:right="-270"/>
        <w:jc w:val="both"/>
        <w:rPr>
          <w:b/>
          <w:bCs/>
          <w:sz w:val="24"/>
          <w:szCs w:val="24"/>
          <w:lang w:val="en-GB"/>
        </w:rPr>
      </w:pPr>
      <w:hyperlink r:id="rId6" w:history="1">
        <w:r w:rsidRPr="003F5F2A">
          <w:rPr>
            <w:rStyle w:val="Hyperlink"/>
            <w:b/>
            <w:bCs/>
            <w:sz w:val="28"/>
            <w:szCs w:val="28"/>
            <w:lang w:val="en-GB"/>
          </w:rPr>
          <w:t>ROHAN.367256@2freemail.com</w:t>
        </w:r>
      </w:hyperlink>
      <w:r>
        <w:rPr>
          <w:b/>
          <w:bCs/>
          <w:sz w:val="28"/>
          <w:szCs w:val="28"/>
          <w:lang w:val="en-GB"/>
        </w:rPr>
        <w:t xml:space="preserve"> </w:t>
      </w:r>
    </w:p>
    <w:p w:rsidR="00D10B62" w:rsidRDefault="00D10B62" w:rsidP="00CD4B41">
      <w:pPr>
        <w:spacing w:after="0"/>
        <w:ind w:left="-360" w:right="-270"/>
        <w:rPr>
          <w:b/>
          <w:sz w:val="20"/>
          <w:szCs w:val="20"/>
          <w:lang w:val="en-GB"/>
        </w:rPr>
      </w:pPr>
    </w:p>
    <w:p w:rsidR="00CD4B41" w:rsidRPr="00956D26" w:rsidRDefault="00CD4B41" w:rsidP="004F2D5C">
      <w:pPr>
        <w:spacing w:after="0"/>
        <w:ind w:left="-360" w:right="-270"/>
        <w:jc w:val="both"/>
        <w:rPr>
          <w:b/>
          <w:sz w:val="24"/>
          <w:szCs w:val="24"/>
          <w:lang w:val="en-GB"/>
        </w:rPr>
      </w:pPr>
      <w:r w:rsidRPr="00956D26">
        <w:rPr>
          <w:b/>
          <w:sz w:val="24"/>
          <w:szCs w:val="24"/>
          <w:lang w:val="en-GB"/>
        </w:rPr>
        <w:t>WORK EXPERIENCE</w:t>
      </w:r>
    </w:p>
    <w:p w:rsidR="00CD4B41" w:rsidRDefault="00CD4B41" w:rsidP="004F2D5C">
      <w:pPr>
        <w:spacing w:after="0"/>
        <w:ind w:left="-360" w:right="-27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QA Consultant</w:t>
      </w:r>
      <w:r w:rsidR="00FF5D3D">
        <w:rPr>
          <w:sz w:val="20"/>
          <w:szCs w:val="20"/>
          <w:lang w:val="en-GB"/>
        </w:rPr>
        <w:t xml:space="preserve"> / Test Lead</w:t>
      </w:r>
      <w:r>
        <w:rPr>
          <w:sz w:val="20"/>
          <w:szCs w:val="20"/>
          <w:lang w:val="en-GB"/>
        </w:rPr>
        <w:t xml:space="preserve">, Quality Kiosk Technologies, </w:t>
      </w:r>
      <w:r w:rsidR="00FF5D3D">
        <w:rPr>
          <w:sz w:val="20"/>
          <w:szCs w:val="20"/>
          <w:lang w:val="en-GB"/>
        </w:rPr>
        <w:t xml:space="preserve">Oct </w:t>
      </w:r>
      <w:r>
        <w:rPr>
          <w:sz w:val="20"/>
          <w:szCs w:val="20"/>
          <w:lang w:val="en-GB"/>
        </w:rPr>
        <w:t>20</w:t>
      </w:r>
      <w:r w:rsidR="00FF5D3D">
        <w:rPr>
          <w:sz w:val="20"/>
          <w:szCs w:val="20"/>
          <w:lang w:val="en-GB"/>
        </w:rPr>
        <w:t>09</w:t>
      </w:r>
      <w:r>
        <w:rPr>
          <w:sz w:val="20"/>
          <w:szCs w:val="20"/>
          <w:lang w:val="en-GB"/>
        </w:rPr>
        <w:t xml:space="preserve"> – Till Date</w:t>
      </w:r>
    </w:p>
    <w:p w:rsidR="00CD4B41" w:rsidRDefault="00CD4B41" w:rsidP="004F2D5C">
      <w:pPr>
        <w:spacing w:after="0"/>
        <w:ind w:left="-360" w:right="-270"/>
        <w:jc w:val="both"/>
        <w:rPr>
          <w:sz w:val="20"/>
          <w:szCs w:val="20"/>
          <w:lang w:val="en-GB"/>
        </w:rPr>
      </w:pPr>
    </w:p>
    <w:p w:rsidR="00CD4B41" w:rsidRPr="00277A72" w:rsidRDefault="00CD4B41" w:rsidP="004F2D5C">
      <w:pPr>
        <w:spacing w:after="0"/>
        <w:ind w:left="-360" w:right="-270"/>
        <w:jc w:val="both"/>
        <w:rPr>
          <w:b/>
          <w:sz w:val="24"/>
          <w:szCs w:val="24"/>
          <w:lang w:val="en-GB"/>
        </w:rPr>
      </w:pPr>
      <w:r w:rsidRPr="00277A72">
        <w:rPr>
          <w:b/>
          <w:sz w:val="24"/>
          <w:szCs w:val="24"/>
          <w:lang w:val="en-GB"/>
        </w:rPr>
        <w:t>AREAS OF EXPERTISE</w:t>
      </w:r>
    </w:p>
    <w:p w:rsidR="00051D20" w:rsidRDefault="00051D20" w:rsidP="004F2D5C">
      <w:pPr>
        <w:spacing w:after="0" w:line="240" w:lineRule="auto"/>
        <w:jc w:val="both"/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t>PMO</w:t>
      </w:r>
      <w:r w:rsidR="00277A72">
        <w:rPr>
          <w:sz w:val="20"/>
          <w:szCs w:val="20"/>
          <w:u w:val="single"/>
          <w:lang w:val="en-GB"/>
        </w:rPr>
        <w:t xml:space="preserve"> (UAT Coordinator)</w:t>
      </w:r>
    </w:p>
    <w:p w:rsidR="00277A72" w:rsidRDefault="00277A72" w:rsidP="00277A72">
      <w:pPr>
        <w:numPr>
          <w:ilvl w:val="0"/>
          <w:numId w:val="1"/>
        </w:numPr>
        <w:spacing w:after="0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 xml:space="preserve">Create Work breakdown and assign tasks to team members. </w:t>
      </w:r>
    </w:p>
    <w:p w:rsidR="00277A72" w:rsidRPr="00277A72" w:rsidRDefault="00277A72" w:rsidP="00277A72">
      <w:pPr>
        <w:numPr>
          <w:ilvl w:val="0"/>
          <w:numId w:val="1"/>
        </w:numPr>
        <w:spacing w:after="0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>Estimate the person days required for piece of solution as well as for whole engagement</w:t>
      </w:r>
    </w:p>
    <w:p w:rsidR="00277A72" w:rsidRPr="00277A72" w:rsidRDefault="00277A72" w:rsidP="00277A72">
      <w:pPr>
        <w:numPr>
          <w:ilvl w:val="0"/>
          <w:numId w:val="1"/>
        </w:numPr>
        <w:spacing w:after="0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 xml:space="preserve">Brainstorming and Knowledge Transfer on Business process flows, Requirements and Project (Data and Process) Architecture  </w:t>
      </w:r>
    </w:p>
    <w:p w:rsidR="00277A72" w:rsidRPr="00277A72" w:rsidRDefault="00277A72" w:rsidP="00277A72">
      <w:pPr>
        <w:numPr>
          <w:ilvl w:val="0"/>
          <w:numId w:val="1"/>
        </w:numPr>
        <w:spacing w:after="0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>Stakeholder management</w:t>
      </w:r>
    </w:p>
    <w:p w:rsidR="00277A72" w:rsidRDefault="00277A72" w:rsidP="00277A72">
      <w:pPr>
        <w:numPr>
          <w:ilvl w:val="0"/>
          <w:numId w:val="1"/>
        </w:numPr>
        <w:spacing w:after="0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>Test Env</w:t>
      </w:r>
      <w:r>
        <w:rPr>
          <w:sz w:val="20"/>
          <w:szCs w:val="20"/>
          <w:lang w:val="en-GB"/>
        </w:rPr>
        <w:t>ironment Set Up for SIT/UAT</w:t>
      </w:r>
    </w:p>
    <w:p w:rsidR="00277A72" w:rsidRDefault="00277A72" w:rsidP="00277A72">
      <w:pPr>
        <w:numPr>
          <w:ilvl w:val="0"/>
          <w:numId w:val="1"/>
        </w:numPr>
        <w:spacing w:after="0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>Coordination with Development team, Project Manager for Project Timelines</w:t>
      </w:r>
    </w:p>
    <w:p w:rsidR="00277A72" w:rsidRPr="00277A72" w:rsidRDefault="00277A72" w:rsidP="00277A72">
      <w:pPr>
        <w:numPr>
          <w:ilvl w:val="0"/>
          <w:numId w:val="1"/>
        </w:numPr>
        <w:spacing w:after="0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 xml:space="preserve">Daily status report distribution highlighting –Progress, Risk, Issues, Dependencies  </w:t>
      </w:r>
    </w:p>
    <w:p w:rsidR="00277A72" w:rsidRPr="00277A72" w:rsidRDefault="00277A72" w:rsidP="00277A72">
      <w:pPr>
        <w:numPr>
          <w:ilvl w:val="0"/>
          <w:numId w:val="1"/>
        </w:numPr>
        <w:spacing w:after="0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 xml:space="preserve">Weekly Status Report distribution – overall health of Project monitoring. </w:t>
      </w:r>
    </w:p>
    <w:p w:rsidR="00277A72" w:rsidRPr="00277A72" w:rsidRDefault="00277A72" w:rsidP="00277A72">
      <w:pPr>
        <w:numPr>
          <w:ilvl w:val="0"/>
          <w:numId w:val="1"/>
        </w:numPr>
        <w:spacing w:after="0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>Test Closure Report creation and distribution with Stake holders</w:t>
      </w:r>
    </w:p>
    <w:p w:rsidR="00277A72" w:rsidRPr="00277A72" w:rsidRDefault="00277A72" w:rsidP="00277A72">
      <w:pPr>
        <w:numPr>
          <w:ilvl w:val="0"/>
          <w:numId w:val="1"/>
        </w:numPr>
        <w:spacing w:after="0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 xml:space="preserve">UAT sign off provision </w:t>
      </w:r>
    </w:p>
    <w:p w:rsidR="00277A72" w:rsidRPr="00277A72" w:rsidRDefault="00277A72" w:rsidP="00277A72">
      <w:pPr>
        <w:numPr>
          <w:ilvl w:val="0"/>
          <w:numId w:val="1"/>
        </w:numPr>
        <w:spacing w:after="0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>Internal Reports (Time Sheets/ On boarding Requests) management</w:t>
      </w:r>
    </w:p>
    <w:p w:rsidR="00277A72" w:rsidRDefault="00277A72" w:rsidP="004F2D5C">
      <w:pPr>
        <w:spacing w:after="0" w:line="240" w:lineRule="auto"/>
        <w:jc w:val="both"/>
        <w:rPr>
          <w:sz w:val="20"/>
          <w:szCs w:val="20"/>
          <w:u w:val="single"/>
          <w:lang w:val="en-GB"/>
        </w:rPr>
      </w:pPr>
    </w:p>
    <w:p w:rsidR="00CD4B41" w:rsidRDefault="00CD4B41" w:rsidP="004F2D5C">
      <w:pPr>
        <w:spacing w:after="0" w:line="240" w:lineRule="auto"/>
        <w:jc w:val="both"/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t>Business Analyst</w:t>
      </w:r>
    </w:p>
    <w:p w:rsidR="00CD4B41" w:rsidRDefault="009430EF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0C42C7">
        <w:rPr>
          <w:sz w:val="20"/>
          <w:lang w:val="en-GB"/>
        </w:rPr>
        <w:t>Involved in collation</w:t>
      </w:r>
      <w:r>
        <w:rPr>
          <w:sz w:val="20"/>
          <w:lang w:val="en-GB"/>
        </w:rPr>
        <w:t xml:space="preserve"> </w:t>
      </w:r>
      <w:r w:rsidRPr="000C42C7">
        <w:rPr>
          <w:sz w:val="20"/>
          <w:lang w:val="en-GB"/>
        </w:rPr>
        <w:t>/ understanding of business requirements</w:t>
      </w:r>
      <w:r w:rsidR="00CD4B41">
        <w:rPr>
          <w:sz w:val="20"/>
          <w:szCs w:val="20"/>
          <w:lang w:val="en-GB"/>
        </w:rPr>
        <w:t>.</w:t>
      </w:r>
    </w:p>
    <w:p w:rsidR="009430EF" w:rsidRPr="009430EF" w:rsidRDefault="009430EF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lang w:val="en-GB"/>
        </w:rPr>
      </w:pPr>
      <w:r w:rsidRPr="005B1799">
        <w:rPr>
          <w:sz w:val="20"/>
          <w:lang w:val="en-GB"/>
        </w:rPr>
        <w:t>Re</w:t>
      </w:r>
      <w:r>
        <w:rPr>
          <w:sz w:val="20"/>
          <w:lang w:val="en-GB"/>
        </w:rPr>
        <w:t xml:space="preserve">view documentation &amp; understand </w:t>
      </w:r>
      <w:r w:rsidRPr="005B1799">
        <w:rPr>
          <w:sz w:val="20"/>
          <w:lang w:val="en-GB"/>
        </w:rPr>
        <w:t>requirements in detail by interacting with client`s business analyst, Techni</w:t>
      </w:r>
      <w:r>
        <w:rPr>
          <w:sz w:val="20"/>
          <w:lang w:val="en-GB"/>
        </w:rPr>
        <w:t>cal lead &amp; system architects</w:t>
      </w:r>
    </w:p>
    <w:p w:rsidR="00277A72" w:rsidRDefault="00277A72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>Change Request management, Gap Analysis</w:t>
      </w:r>
    </w:p>
    <w:p w:rsidR="00CD4B41" w:rsidRDefault="00CD4B41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Prepare the Functional specifications document to determine the functionality of the application in coordination with business. Seek business’ approval on the same.</w:t>
      </w:r>
    </w:p>
    <w:p w:rsidR="00CD4B41" w:rsidRDefault="00CD4B41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Coordinate with developers during the course of development, testing &amp; production deployment.</w:t>
      </w:r>
    </w:p>
    <w:p w:rsidR="00CD4B41" w:rsidRDefault="00CD4B41" w:rsidP="004F2D5C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CD4B41" w:rsidRDefault="00CD4B41" w:rsidP="004F2D5C">
      <w:pPr>
        <w:spacing w:after="0" w:line="240" w:lineRule="auto"/>
        <w:jc w:val="both"/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t>Test Management</w:t>
      </w:r>
    </w:p>
    <w:p w:rsidR="00277A72" w:rsidRPr="00277A72" w:rsidRDefault="00277A72" w:rsidP="00277A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277A72">
        <w:rPr>
          <w:sz w:val="20"/>
          <w:szCs w:val="20"/>
          <w:lang w:val="en-GB"/>
        </w:rPr>
        <w:t>Creation of Test Strategy, Test approach for end to end Testing of Data Integration Solution</w:t>
      </w:r>
    </w:p>
    <w:p w:rsidR="00277A72" w:rsidRDefault="00277A72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FF5D3D">
        <w:rPr>
          <w:sz w:val="20"/>
          <w:szCs w:val="20"/>
          <w:lang w:val="en-GB"/>
        </w:rPr>
        <w:t>Review of Functional design Specifications &amp; High level design and Requirement testing</w:t>
      </w:r>
    </w:p>
    <w:p w:rsidR="00CD4B41" w:rsidRDefault="00CD4B41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Design test scripts and test data for manual testing</w:t>
      </w:r>
    </w:p>
    <w:p w:rsidR="00CD4B41" w:rsidRDefault="00CD4B41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Perform Sanity/UAT before business executes UAT on application.</w:t>
      </w:r>
    </w:p>
    <w:p w:rsidR="00CD4B41" w:rsidRDefault="00CD4B41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Coordinate and guide QA Team/business user to complete the testing and design new scenarios during testing.</w:t>
      </w:r>
    </w:p>
    <w:p w:rsidR="00CD4B41" w:rsidRDefault="00CD4B41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Track bugs in JIRA/</w:t>
      </w:r>
      <w:proofErr w:type="spellStart"/>
      <w:r>
        <w:rPr>
          <w:sz w:val="20"/>
          <w:szCs w:val="20"/>
          <w:lang w:val="en-GB"/>
        </w:rPr>
        <w:t>Bugzilla</w:t>
      </w:r>
      <w:proofErr w:type="spellEnd"/>
      <w:r>
        <w:rPr>
          <w:sz w:val="20"/>
          <w:szCs w:val="20"/>
          <w:lang w:val="en-GB"/>
        </w:rPr>
        <w:t xml:space="preserve">/Microsoft </w:t>
      </w:r>
      <w:proofErr w:type="spellStart"/>
      <w:r>
        <w:rPr>
          <w:sz w:val="20"/>
          <w:szCs w:val="20"/>
          <w:lang w:val="en-GB"/>
        </w:rPr>
        <w:t>Sharepoint</w:t>
      </w:r>
      <w:proofErr w:type="spellEnd"/>
      <w:r>
        <w:rPr>
          <w:sz w:val="20"/>
          <w:szCs w:val="20"/>
          <w:lang w:val="en-GB"/>
        </w:rPr>
        <w:t>.</w:t>
      </w:r>
    </w:p>
    <w:p w:rsidR="00CD4B41" w:rsidRDefault="00CD4B41" w:rsidP="004F2D5C">
      <w:pPr>
        <w:pStyle w:val="ListParagraph"/>
        <w:spacing w:after="0" w:line="240" w:lineRule="auto"/>
        <w:ind w:left="360"/>
        <w:jc w:val="both"/>
        <w:rPr>
          <w:sz w:val="20"/>
          <w:szCs w:val="20"/>
          <w:lang w:val="en-GB"/>
        </w:rPr>
      </w:pPr>
    </w:p>
    <w:p w:rsidR="00CD4B41" w:rsidRDefault="00CD4B41" w:rsidP="00FF5D3D">
      <w:pPr>
        <w:tabs>
          <w:tab w:val="left" w:pos="90"/>
        </w:tabs>
        <w:spacing w:after="0"/>
        <w:ind w:left="-360" w:right="-27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TOOLS &amp; APPLICATIONS</w:t>
      </w:r>
    </w:p>
    <w:p w:rsidR="00CD4B41" w:rsidRDefault="00FE3AB5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CRM</w:t>
      </w:r>
      <w:r w:rsidR="00D9070E">
        <w:rPr>
          <w:sz w:val="20"/>
          <w:szCs w:val="20"/>
          <w:lang w:val="en-GB"/>
        </w:rPr>
        <w:t>Next</w:t>
      </w:r>
      <w:proofErr w:type="spellEnd"/>
      <w:r>
        <w:rPr>
          <w:sz w:val="20"/>
          <w:szCs w:val="20"/>
          <w:lang w:val="en-GB"/>
        </w:rPr>
        <w:t>,</w:t>
      </w:r>
      <w:r w:rsidR="00D9070E">
        <w:rPr>
          <w:sz w:val="20"/>
          <w:szCs w:val="20"/>
          <w:lang w:val="en-GB"/>
        </w:rPr>
        <w:t xml:space="preserve"> </w:t>
      </w:r>
      <w:proofErr w:type="spellStart"/>
      <w:r w:rsidR="00D9070E">
        <w:rPr>
          <w:sz w:val="20"/>
          <w:szCs w:val="20"/>
          <w:lang w:val="en-GB"/>
        </w:rPr>
        <w:t>Fundware</w:t>
      </w:r>
      <w:proofErr w:type="spellEnd"/>
      <w:r w:rsidR="00D9070E">
        <w:rPr>
          <w:sz w:val="20"/>
          <w:szCs w:val="20"/>
          <w:lang w:val="en-GB"/>
        </w:rPr>
        <w:t xml:space="preserve"> Financial Service Solution, MYSIS Equation, WPS, Financial Market S</w:t>
      </w:r>
      <w:r w:rsidR="003A0FEB">
        <w:rPr>
          <w:sz w:val="20"/>
          <w:szCs w:val="20"/>
          <w:lang w:val="en-GB"/>
        </w:rPr>
        <w:t>ystems, Brokerage applications, ITM, WAY4</w:t>
      </w:r>
    </w:p>
    <w:p w:rsidR="00CD4B41" w:rsidRPr="00071D5C" w:rsidRDefault="00D9070E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Defect Tracking tools JIRA &amp; </w:t>
      </w:r>
      <w:proofErr w:type="spellStart"/>
      <w:r>
        <w:rPr>
          <w:sz w:val="20"/>
          <w:szCs w:val="20"/>
          <w:lang w:val="en-GB"/>
        </w:rPr>
        <w:t>Bugzilla</w:t>
      </w:r>
      <w:proofErr w:type="spellEnd"/>
      <w:r>
        <w:rPr>
          <w:sz w:val="20"/>
          <w:szCs w:val="20"/>
          <w:lang w:val="en-GB"/>
        </w:rPr>
        <w:t xml:space="preserve">, QC, QTP, </w:t>
      </w:r>
      <w:r w:rsidR="00CD4B41">
        <w:rPr>
          <w:sz w:val="20"/>
          <w:szCs w:val="20"/>
          <w:lang w:val="en-GB"/>
        </w:rPr>
        <w:t>SQL, PL-SQL De</w:t>
      </w:r>
      <w:r>
        <w:rPr>
          <w:sz w:val="20"/>
          <w:szCs w:val="20"/>
          <w:lang w:val="en-GB"/>
        </w:rPr>
        <w:t>veloper, Excel Macro, Selenium</w:t>
      </w:r>
    </w:p>
    <w:p w:rsidR="00071D5C" w:rsidRDefault="00071D5C" w:rsidP="00071D5C">
      <w:pPr>
        <w:pStyle w:val="ListParagraph"/>
        <w:spacing w:after="0" w:line="240" w:lineRule="auto"/>
        <w:ind w:left="360"/>
        <w:jc w:val="both"/>
        <w:rPr>
          <w:b/>
          <w:sz w:val="20"/>
          <w:szCs w:val="20"/>
          <w:lang w:val="en-GB"/>
        </w:rPr>
      </w:pPr>
    </w:p>
    <w:p w:rsidR="00071D5C" w:rsidRPr="00071D5C" w:rsidRDefault="00071D5C" w:rsidP="00071D5C">
      <w:pPr>
        <w:spacing w:after="0"/>
        <w:ind w:left="-360" w:right="-27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CERTIFICATIONS</w:t>
      </w:r>
    </w:p>
    <w:p w:rsidR="00071D5C" w:rsidRPr="00071D5C" w:rsidRDefault="00071D5C" w:rsidP="00071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071D5C">
        <w:rPr>
          <w:sz w:val="20"/>
          <w:szCs w:val="20"/>
          <w:lang w:val="en-GB"/>
        </w:rPr>
        <w:t>ISTQB</w:t>
      </w:r>
    </w:p>
    <w:p w:rsidR="00071D5C" w:rsidRPr="00071D5C" w:rsidRDefault="00071D5C" w:rsidP="00071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071D5C">
        <w:rPr>
          <w:sz w:val="20"/>
          <w:szCs w:val="20"/>
          <w:lang w:val="en-GB"/>
        </w:rPr>
        <w:t>First Level Certification (SQL 9i) in Oracle Certified Professional</w:t>
      </w:r>
    </w:p>
    <w:p w:rsidR="00CD4B41" w:rsidRDefault="00CD4B41" w:rsidP="004F2D5C">
      <w:pPr>
        <w:spacing w:after="0"/>
        <w:ind w:left="-360" w:right="-270"/>
        <w:jc w:val="both"/>
        <w:rPr>
          <w:b/>
          <w:sz w:val="20"/>
          <w:szCs w:val="20"/>
          <w:lang w:val="en-GB"/>
        </w:rPr>
      </w:pPr>
    </w:p>
    <w:p w:rsidR="00CD4B41" w:rsidRDefault="00CD4B41" w:rsidP="004F2D5C">
      <w:pPr>
        <w:spacing w:after="0"/>
        <w:ind w:left="-360" w:right="-27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CORE COMPENTIECIES </w:t>
      </w:r>
    </w:p>
    <w:p w:rsidR="00071D5C" w:rsidRDefault="00071D5C" w:rsidP="004F2D5C">
      <w:pPr>
        <w:spacing w:after="0"/>
        <w:ind w:left="-360" w:right="-270"/>
        <w:jc w:val="both"/>
        <w:rPr>
          <w:b/>
          <w:sz w:val="20"/>
          <w:szCs w:val="20"/>
          <w:lang w:val="en-GB"/>
        </w:rPr>
      </w:pPr>
    </w:p>
    <w:p w:rsidR="00CD4B41" w:rsidRDefault="008D5F5C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UAT Management</w:t>
      </w:r>
      <w:r w:rsidR="00FE3AB5">
        <w:rPr>
          <w:sz w:val="20"/>
          <w:szCs w:val="20"/>
          <w:lang w:val="en-GB"/>
        </w:rPr>
        <w:t>, Project Coordination</w:t>
      </w:r>
      <w:r>
        <w:rPr>
          <w:sz w:val="20"/>
          <w:szCs w:val="20"/>
          <w:lang w:val="en-GB"/>
        </w:rPr>
        <w:t xml:space="preserve">, </w:t>
      </w:r>
      <w:r w:rsidR="00FE3AB5">
        <w:rPr>
          <w:sz w:val="20"/>
          <w:szCs w:val="20"/>
          <w:lang w:val="en-GB"/>
        </w:rPr>
        <w:t xml:space="preserve">Test Activity Management, Project Processing Reporting, </w:t>
      </w:r>
      <w:r w:rsidR="00CD4B41">
        <w:rPr>
          <w:sz w:val="20"/>
          <w:szCs w:val="20"/>
          <w:lang w:val="en-GB"/>
        </w:rPr>
        <w:t xml:space="preserve">Test Planning, Test Execution </w:t>
      </w:r>
      <w:r w:rsidR="00FE3AB5">
        <w:rPr>
          <w:sz w:val="20"/>
          <w:szCs w:val="20"/>
          <w:lang w:val="en-GB"/>
        </w:rPr>
        <w:t>S</w:t>
      </w:r>
      <w:r w:rsidR="00CD4B41">
        <w:rPr>
          <w:sz w:val="20"/>
          <w:szCs w:val="20"/>
          <w:lang w:val="en-GB"/>
        </w:rPr>
        <w:t>trategy, Requirements Gathering and</w:t>
      </w:r>
      <w:r>
        <w:rPr>
          <w:sz w:val="20"/>
          <w:szCs w:val="20"/>
          <w:lang w:val="en-GB"/>
        </w:rPr>
        <w:t xml:space="preserve"> Analysis, Analysis and Design</w:t>
      </w:r>
      <w:r w:rsidR="00CD4B41">
        <w:rPr>
          <w:sz w:val="20"/>
          <w:szCs w:val="20"/>
          <w:lang w:val="en-GB"/>
        </w:rPr>
        <w:t>, Decision making, Problem analysis and solving, Software Support, Resource Allocation &amp; Optimization, Quality Assurance</w:t>
      </w:r>
    </w:p>
    <w:p w:rsidR="00CD4B41" w:rsidRDefault="00CD4B41" w:rsidP="004F2D5C">
      <w:pPr>
        <w:spacing w:after="0" w:line="240" w:lineRule="auto"/>
        <w:ind w:left="-360"/>
        <w:jc w:val="both"/>
        <w:rPr>
          <w:sz w:val="20"/>
          <w:szCs w:val="20"/>
          <w:lang w:val="en-GB"/>
        </w:rPr>
      </w:pPr>
    </w:p>
    <w:p w:rsidR="00CD4B41" w:rsidRDefault="00CD4B41" w:rsidP="004F2D5C">
      <w:pPr>
        <w:spacing w:after="0"/>
        <w:ind w:left="-360" w:right="-27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KEY ACHIEVEMENTS</w:t>
      </w:r>
    </w:p>
    <w:p w:rsidR="00071D5C" w:rsidRDefault="00071D5C" w:rsidP="004F2D5C">
      <w:pPr>
        <w:spacing w:after="0"/>
        <w:ind w:left="-360" w:right="-270"/>
        <w:jc w:val="both"/>
        <w:rPr>
          <w:sz w:val="20"/>
          <w:szCs w:val="20"/>
          <w:lang w:val="en-GB"/>
        </w:rPr>
      </w:pPr>
    </w:p>
    <w:p w:rsidR="002F10FE" w:rsidRPr="002F10FE" w:rsidRDefault="002F10FE" w:rsidP="002F10FE">
      <w:pPr>
        <w:pStyle w:val="ListParagraph"/>
        <w:numPr>
          <w:ilvl w:val="0"/>
          <w:numId w:val="1"/>
        </w:numPr>
        <w:spacing w:after="180" w:line="264" w:lineRule="auto"/>
        <w:rPr>
          <w:sz w:val="20"/>
          <w:szCs w:val="20"/>
          <w:lang w:val="en-IN"/>
        </w:rPr>
      </w:pPr>
      <w:r w:rsidRPr="002F10FE">
        <w:rPr>
          <w:sz w:val="20"/>
          <w:szCs w:val="20"/>
          <w:lang w:val="en-IN"/>
        </w:rPr>
        <w:t xml:space="preserve">Identified as a </w:t>
      </w:r>
      <w:r w:rsidRPr="002F10FE">
        <w:rPr>
          <w:b/>
          <w:bCs/>
          <w:sz w:val="20"/>
          <w:szCs w:val="20"/>
          <w:lang w:val="en-IN"/>
        </w:rPr>
        <w:t>Circle of Excellence</w:t>
      </w:r>
      <w:r w:rsidRPr="002F10FE">
        <w:rPr>
          <w:sz w:val="20"/>
          <w:szCs w:val="20"/>
          <w:lang w:val="en-IN"/>
        </w:rPr>
        <w:t xml:space="preserve"> in</w:t>
      </w:r>
      <w:r w:rsidRPr="002F10FE">
        <w:rPr>
          <w:b/>
          <w:bCs/>
          <w:sz w:val="20"/>
          <w:szCs w:val="20"/>
          <w:lang w:val="en-IN"/>
        </w:rPr>
        <w:t xml:space="preserve"> </w:t>
      </w:r>
      <w:r w:rsidRPr="002F10FE">
        <w:rPr>
          <w:sz w:val="20"/>
          <w:szCs w:val="20"/>
          <w:lang w:val="en-IN"/>
        </w:rPr>
        <w:t xml:space="preserve"> recognition of uncompromising and unmatched commitment to quality performance &amp; customer service  towards consistency delivering win-win outcomes at </w:t>
      </w:r>
      <w:proofErr w:type="spellStart"/>
      <w:r w:rsidRPr="002F10FE">
        <w:rPr>
          <w:b/>
          <w:bCs/>
          <w:sz w:val="20"/>
          <w:szCs w:val="20"/>
          <w:lang w:val="en-IN"/>
        </w:rPr>
        <w:t>QaulityKiosk</w:t>
      </w:r>
      <w:proofErr w:type="spellEnd"/>
      <w:r w:rsidRPr="002F10FE">
        <w:rPr>
          <w:sz w:val="20"/>
          <w:szCs w:val="20"/>
          <w:lang w:val="en-IN"/>
        </w:rPr>
        <w:t xml:space="preserve"> Tech Pvt Ltd</w:t>
      </w:r>
    </w:p>
    <w:p w:rsidR="002F10FE" w:rsidRPr="002F10FE" w:rsidRDefault="002F10FE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2F10FE">
        <w:rPr>
          <w:sz w:val="20"/>
          <w:szCs w:val="20"/>
          <w:lang w:val="en-IN"/>
        </w:rPr>
        <w:t xml:space="preserve">Awarded by client </w:t>
      </w:r>
      <w:r w:rsidRPr="002F10FE">
        <w:rPr>
          <w:b/>
          <w:bCs/>
          <w:sz w:val="20"/>
          <w:szCs w:val="20"/>
          <w:lang w:val="en-IN"/>
        </w:rPr>
        <w:t xml:space="preserve">National Bank </w:t>
      </w:r>
      <w:proofErr w:type="gramStart"/>
      <w:r w:rsidRPr="002F10FE">
        <w:rPr>
          <w:b/>
          <w:bCs/>
          <w:sz w:val="20"/>
          <w:szCs w:val="20"/>
          <w:lang w:val="en-IN"/>
        </w:rPr>
        <w:t>Of</w:t>
      </w:r>
      <w:proofErr w:type="gramEnd"/>
      <w:r w:rsidRPr="002F10FE">
        <w:rPr>
          <w:b/>
          <w:bCs/>
          <w:sz w:val="20"/>
          <w:szCs w:val="20"/>
          <w:lang w:val="en-IN"/>
        </w:rPr>
        <w:t xml:space="preserve"> Oman</w:t>
      </w:r>
      <w:r w:rsidRPr="002F10FE">
        <w:rPr>
          <w:sz w:val="20"/>
          <w:szCs w:val="20"/>
          <w:lang w:val="en-IN"/>
        </w:rPr>
        <w:t xml:space="preserve"> (NBO, OMAN) in recognition of Outstanding Support &amp; Contribution on various projects</w:t>
      </w:r>
      <w:r>
        <w:rPr>
          <w:sz w:val="20"/>
          <w:szCs w:val="20"/>
          <w:lang w:val="en-IN"/>
        </w:rPr>
        <w:t xml:space="preserve">. Also received </w:t>
      </w:r>
      <w:r w:rsidRPr="002F10FE">
        <w:rPr>
          <w:b/>
          <w:bCs/>
          <w:sz w:val="20"/>
          <w:szCs w:val="20"/>
          <w:lang w:val="en-IN"/>
        </w:rPr>
        <w:t>Team Award</w:t>
      </w:r>
      <w:r>
        <w:rPr>
          <w:sz w:val="20"/>
          <w:szCs w:val="20"/>
          <w:lang w:val="en-IN"/>
        </w:rPr>
        <w:t xml:space="preserve"> for “Asset Management &amp; Fund Custody Project” &amp; “Seamless Banking Project” (Internal Quarterly Award Event within NBO). </w:t>
      </w:r>
    </w:p>
    <w:p w:rsidR="002F10FE" w:rsidRDefault="002F10FE" w:rsidP="002F10FE">
      <w:pPr>
        <w:pStyle w:val="ListParagraph"/>
        <w:spacing w:after="0" w:line="240" w:lineRule="auto"/>
        <w:ind w:left="360"/>
        <w:jc w:val="both"/>
        <w:rPr>
          <w:sz w:val="20"/>
          <w:szCs w:val="20"/>
          <w:lang w:val="en-IN"/>
        </w:rPr>
      </w:pPr>
      <w:r>
        <w:rPr>
          <w:b/>
          <w:bCs/>
          <w:sz w:val="20"/>
          <w:szCs w:val="20"/>
          <w:lang w:val="en-IN"/>
        </w:rPr>
        <w:t>SHUKRAN certificate</w:t>
      </w:r>
      <w:r>
        <w:rPr>
          <w:sz w:val="20"/>
          <w:szCs w:val="20"/>
          <w:lang w:val="en-IN"/>
        </w:rPr>
        <w:t xml:space="preserve"> for completion </w:t>
      </w:r>
      <w:proofErr w:type="gramStart"/>
      <w:r>
        <w:rPr>
          <w:sz w:val="20"/>
          <w:szCs w:val="20"/>
          <w:lang w:val="en-IN"/>
        </w:rPr>
        <w:t>of  “</w:t>
      </w:r>
      <w:proofErr w:type="gramEnd"/>
      <w:r>
        <w:rPr>
          <w:sz w:val="20"/>
          <w:szCs w:val="20"/>
          <w:lang w:val="en-IN"/>
        </w:rPr>
        <w:t>NBO Brokerage Project</w:t>
      </w:r>
      <w:r w:rsidRPr="002F10FE">
        <w:rPr>
          <w:sz w:val="20"/>
          <w:szCs w:val="20"/>
          <w:lang w:val="en-IN"/>
        </w:rPr>
        <w:t>”</w:t>
      </w:r>
      <w:r>
        <w:rPr>
          <w:sz w:val="20"/>
          <w:szCs w:val="20"/>
          <w:lang w:val="en-IN"/>
        </w:rPr>
        <w:t xml:space="preserve"> on time</w:t>
      </w:r>
    </w:p>
    <w:p w:rsidR="00071D5C" w:rsidRDefault="00071D5C" w:rsidP="002F10FE">
      <w:pPr>
        <w:pStyle w:val="ListParagraph"/>
        <w:spacing w:after="0" w:line="240" w:lineRule="auto"/>
        <w:ind w:left="360"/>
        <w:jc w:val="both"/>
        <w:rPr>
          <w:sz w:val="20"/>
          <w:szCs w:val="20"/>
          <w:lang w:val="en-IN"/>
        </w:rPr>
      </w:pPr>
    </w:p>
    <w:p w:rsidR="00CD4B41" w:rsidRDefault="00CD4B41" w:rsidP="004F2D5C">
      <w:pPr>
        <w:spacing w:after="0" w:line="240" w:lineRule="auto"/>
        <w:ind w:left="-36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CLIENT - PROJECT DETAILS</w:t>
      </w:r>
    </w:p>
    <w:p w:rsidR="00071D5C" w:rsidRDefault="00071D5C" w:rsidP="004F2D5C">
      <w:pPr>
        <w:spacing w:after="0" w:line="240" w:lineRule="auto"/>
        <w:ind w:left="-360"/>
        <w:jc w:val="both"/>
        <w:rPr>
          <w:sz w:val="20"/>
          <w:szCs w:val="20"/>
          <w:lang w:val="en-GB"/>
        </w:rPr>
      </w:pPr>
    </w:p>
    <w:p w:rsidR="00CD4B41" w:rsidRDefault="00051D20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NBO</w:t>
      </w:r>
      <w:r w:rsidR="00CD4B41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NATIONAL BANK OF OMAN), OMAN.</w:t>
      </w:r>
      <w:r w:rsidR="00CD4B41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Jan 2015</w:t>
      </w:r>
      <w:r w:rsidR="00C558FD">
        <w:rPr>
          <w:sz w:val="20"/>
          <w:szCs w:val="20"/>
          <w:lang w:val="en-GB"/>
        </w:rPr>
        <w:t xml:space="preserve"> to till Date</w:t>
      </w:r>
    </w:p>
    <w:p w:rsidR="00CD4B41" w:rsidRDefault="00C558FD" w:rsidP="004F2D5C">
      <w:pPr>
        <w:spacing w:after="0" w:line="240" w:lineRule="auto"/>
        <w:ind w:left="-360" w:firstLine="7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Role – Sr. UAT Consultant &amp; Business Analyst under PMO team </w:t>
      </w:r>
    </w:p>
    <w:p w:rsidR="00071D5C" w:rsidRDefault="00071D5C" w:rsidP="004F2D5C">
      <w:pPr>
        <w:spacing w:after="0" w:line="240" w:lineRule="auto"/>
        <w:ind w:left="-360" w:firstLine="720"/>
        <w:jc w:val="both"/>
        <w:rPr>
          <w:sz w:val="20"/>
          <w:szCs w:val="20"/>
          <w:lang w:val="en-GB"/>
        </w:rPr>
      </w:pPr>
    </w:p>
    <w:p w:rsidR="00051D20" w:rsidRDefault="00051D20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89329D">
        <w:rPr>
          <w:b/>
          <w:bCs/>
          <w:sz w:val="20"/>
          <w:szCs w:val="20"/>
          <w:lang w:val="en-GB"/>
        </w:rPr>
        <w:t>CRM:</w:t>
      </w:r>
      <w:r>
        <w:rPr>
          <w:sz w:val="20"/>
          <w:szCs w:val="20"/>
          <w:lang w:val="en-GB"/>
        </w:rPr>
        <w:t xml:space="preserve"> </w:t>
      </w:r>
      <w:r w:rsidR="007D2460">
        <w:rPr>
          <w:sz w:val="20"/>
          <w:szCs w:val="20"/>
          <w:lang w:val="en-GB"/>
        </w:rPr>
        <w:t>Customer 360 (Integration with Core, Channels [RIB. CIB, Mobile, SMS, ATM],</w:t>
      </w:r>
      <w:r w:rsidR="00125C99">
        <w:rPr>
          <w:sz w:val="20"/>
          <w:szCs w:val="20"/>
          <w:lang w:val="en-GB"/>
        </w:rPr>
        <w:t xml:space="preserve"> Trade Finance. Lead Management, Complaint Management, Campaign Management, Retail-Corporate Account Opening,  Service Requests</w:t>
      </w:r>
    </w:p>
    <w:p w:rsidR="0089329D" w:rsidRDefault="00125C99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89329D">
        <w:rPr>
          <w:b/>
          <w:bCs/>
          <w:sz w:val="20"/>
          <w:szCs w:val="20"/>
          <w:lang w:val="en-GB"/>
        </w:rPr>
        <w:t>NBO Mobile App</w:t>
      </w:r>
      <w:r>
        <w:rPr>
          <w:sz w:val="20"/>
          <w:szCs w:val="20"/>
          <w:lang w:val="en-GB"/>
        </w:rPr>
        <w:t>: Mobile Application testing for Retail &amp; Corporate functional</w:t>
      </w:r>
      <w:r w:rsidR="0089329D">
        <w:rPr>
          <w:sz w:val="20"/>
          <w:szCs w:val="20"/>
          <w:lang w:val="en-GB"/>
        </w:rPr>
        <w:t>ities, Twitter Banking, Islamic Mobile Banking</w:t>
      </w:r>
    </w:p>
    <w:p w:rsidR="00125C99" w:rsidRPr="00C558FD" w:rsidRDefault="0089329D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val="en-GB"/>
        </w:rPr>
      </w:pPr>
      <w:r w:rsidRPr="0089329D">
        <w:rPr>
          <w:b/>
          <w:bCs/>
          <w:sz w:val="20"/>
          <w:szCs w:val="20"/>
          <w:lang w:val="en-GB"/>
        </w:rPr>
        <w:t xml:space="preserve">Asset Management &amp; Fund Custody: </w:t>
      </w:r>
      <w:r w:rsidRPr="0089329D">
        <w:rPr>
          <w:sz w:val="20"/>
          <w:szCs w:val="20"/>
          <w:lang w:val="en-GB"/>
        </w:rPr>
        <w:t>Product test</w:t>
      </w:r>
      <w:r>
        <w:rPr>
          <w:sz w:val="20"/>
          <w:szCs w:val="20"/>
          <w:lang w:val="en-GB"/>
        </w:rPr>
        <w:t xml:space="preserve">ing of </w:t>
      </w:r>
      <w:proofErr w:type="spellStart"/>
      <w:r>
        <w:rPr>
          <w:sz w:val="20"/>
          <w:szCs w:val="20"/>
          <w:lang w:val="en-GB"/>
        </w:rPr>
        <w:t>MilesSoft’s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Moneyware</w:t>
      </w:r>
      <w:proofErr w:type="spellEnd"/>
      <w:r>
        <w:rPr>
          <w:sz w:val="20"/>
          <w:szCs w:val="20"/>
          <w:lang w:val="en-GB"/>
        </w:rPr>
        <w:t xml:space="preserve"> application which handles end to end functionality of Individuals Portfolio Management (PMS), Custody operation functionality, Fund &amp; </w:t>
      </w:r>
      <w:r w:rsidR="00C558FD">
        <w:rPr>
          <w:sz w:val="20"/>
          <w:szCs w:val="20"/>
          <w:lang w:val="en-GB"/>
        </w:rPr>
        <w:t>NAV Management, Business Object Reports (BO), Risk Analytic Reports</w:t>
      </w:r>
    </w:p>
    <w:p w:rsidR="00C558FD" w:rsidRPr="00CA0D77" w:rsidRDefault="00C558FD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val="en-GB"/>
        </w:rPr>
      </w:pPr>
      <w:r w:rsidRPr="00C558FD">
        <w:rPr>
          <w:b/>
          <w:bCs/>
          <w:sz w:val="20"/>
          <w:szCs w:val="20"/>
          <w:lang w:val="en-GB"/>
        </w:rPr>
        <w:t>NBO Brokerage System</w:t>
      </w:r>
      <w:r>
        <w:rPr>
          <w:sz w:val="20"/>
          <w:szCs w:val="20"/>
          <w:lang w:val="en-GB"/>
        </w:rPr>
        <w:t xml:space="preserve">:  </w:t>
      </w:r>
      <w:r w:rsidR="00CA0D77">
        <w:rPr>
          <w:sz w:val="20"/>
          <w:szCs w:val="20"/>
          <w:lang w:val="en-GB"/>
        </w:rPr>
        <w:t>Implementations of WASATA &amp; BROSATA brokerage application of First Information Technologies &amp; Mobile Brokerage application</w:t>
      </w:r>
    </w:p>
    <w:p w:rsidR="00CA0D77" w:rsidRDefault="00CA0D77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Islamic Banking Applications: </w:t>
      </w:r>
      <w:r w:rsidRPr="00CA0D77">
        <w:rPr>
          <w:sz w:val="20"/>
          <w:szCs w:val="20"/>
          <w:lang w:val="en-GB"/>
        </w:rPr>
        <w:t xml:space="preserve">Retail Internet Banking, Corporate Internet Banking, </w:t>
      </w:r>
      <w:r>
        <w:rPr>
          <w:sz w:val="20"/>
          <w:szCs w:val="20"/>
          <w:lang w:val="en-GB"/>
        </w:rPr>
        <w:t xml:space="preserve">Implementation of Financial Product s. </w:t>
      </w:r>
    </w:p>
    <w:p w:rsidR="00CA0D77" w:rsidRDefault="00CA0D77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Islamic Core Upgrade Project:</w:t>
      </w:r>
      <w:r>
        <w:rPr>
          <w:sz w:val="20"/>
          <w:szCs w:val="20"/>
          <w:lang w:val="en-GB"/>
        </w:rPr>
        <w:t xml:space="preserve"> End to end UAT process management for Core upgrade project.</w:t>
      </w:r>
    </w:p>
    <w:p w:rsidR="00CA0D77" w:rsidRDefault="00CA0D77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Prepaid Card</w:t>
      </w:r>
      <w:r w:rsidR="001D0DB0">
        <w:rPr>
          <w:b/>
          <w:bCs/>
          <w:sz w:val="20"/>
          <w:szCs w:val="20"/>
          <w:lang w:val="en-GB"/>
        </w:rPr>
        <w:t>s</w:t>
      </w:r>
      <w:r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</w:t>
      </w:r>
      <w:r w:rsidR="001D0DB0">
        <w:rPr>
          <w:sz w:val="20"/>
          <w:szCs w:val="20"/>
          <w:lang w:val="en-GB"/>
        </w:rPr>
        <w:t xml:space="preserve">Involvement in the UAT of </w:t>
      </w:r>
      <w:r w:rsidR="001D0DB0" w:rsidRPr="001D0DB0">
        <w:rPr>
          <w:b/>
          <w:bCs/>
          <w:sz w:val="20"/>
          <w:szCs w:val="20"/>
          <w:lang w:val="en-GB"/>
        </w:rPr>
        <w:t>WAY4</w:t>
      </w:r>
      <w:r w:rsidR="001D0DB0">
        <w:rPr>
          <w:sz w:val="20"/>
          <w:szCs w:val="20"/>
          <w:lang w:val="en-GB"/>
        </w:rPr>
        <w:t xml:space="preserve"> application &amp; implementation of same in Mobile &amp; CRM channel</w:t>
      </w:r>
    </w:p>
    <w:p w:rsidR="001D0DB0" w:rsidRPr="001D0DB0" w:rsidRDefault="001D0DB0" w:rsidP="004F2D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  <w:lang w:val="en-GB"/>
        </w:rPr>
      </w:pPr>
      <w:r w:rsidRPr="001D0DB0">
        <w:rPr>
          <w:b/>
          <w:bCs/>
          <w:sz w:val="20"/>
          <w:szCs w:val="20"/>
          <w:lang w:val="en-GB"/>
        </w:rPr>
        <w:t xml:space="preserve">Seamless Banking </w:t>
      </w:r>
      <w:r w:rsidRPr="001D0DB0">
        <w:rPr>
          <w:sz w:val="20"/>
          <w:szCs w:val="20"/>
          <w:lang w:val="en-GB"/>
        </w:rPr>
        <w:t xml:space="preserve">- Instant </w:t>
      </w:r>
      <w:r w:rsidRPr="001D0DB0">
        <w:rPr>
          <w:b/>
          <w:bCs/>
          <w:sz w:val="20"/>
          <w:szCs w:val="20"/>
          <w:lang w:val="en-GB"/>
        </w:rPr>
        <w:t>Fund Transfer Facility</w:t>
      </w:r>
      <w:r w:rsidRPr="001D0DB0">
        <w:rPr>
          <w:sz w:val="20"/>
          <w:szCs w:val="20"/>
          <w:lang w:val="en-GB"/>
        </w:rPr>
        <w:t xml:space="preserve"> between Oman &amp; UAE. Implemented for channels like </w:t>
      </w:r>
      <w:r w:rsidRPr="001D0DB0">
        <w:rPr>
          <w:sz w:val="20"/>
          <w:szCs w:val="20"/>
        </w:rPr>
        <w:t>Corporate Internet Banking, Retail Mobile Banking, Symphony (Branch Teller Application)</w:t>
      </w:r>
      <w:r>
        <w:rPr>
          <w:sz w:val="20"/>
          <w:szCs w:val="20"/>
        </w:rPr>
        <w:t xml:space="preserve">. Verification of </w:t>
      </w:r>
      <w:proofErr w:type="spellStart"/>
      <w:r>
        <w:rPr>
          <w:sz w:val="20"/>
          <w:szCs w:val="20"/>
        </w:rPr>
        <w:t>Nostro-Vostro</w:t>
      </w:r>
      <w:proofErr w:type="spellEnd"/>
      <w:r>
        <w:rPr>
          <w:sz w:val="20"/>
          <w:szCs w:val="20"/>
        </w:rPr>
        <w:t xml:space="preserve"> accounts, Message generation &amp; verification</w:t>
      </w:r>
    </w:p>
    <w:p w:rsidR="001D0DB0" w:rsidRPr="001D0DB0" w:rsidRDefault="001D0DB0" w:rsidP="004F2D5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UAE CIB Integration with WPS system: </w:t>
      </w:r>
      <w:r w:rsidR="004F2D5C" w:rsidRPr="004F2D5C">
        <w:rPr>
          <w:sz w:val="20"/>
          <w:szCs w:val="20"/>
          <w:lang w:val="en-GB"/>
        </w:rPr>
        <w:t>Integration of CIB to WPS Salary Processing system using FTP</w:t>
      </w:r>
    </w:p>
    <w:p w:rsidR="00CD4B41" w:rsidRDefault="00051D20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C558FD">
        <w:rPr>
          <w:b/>
          <w:bCs/>
          <w:sz w:val="20"/>
          <w:szCs w:val="20"/>
          <w:lang w:val="en-GB"/>
        </w:rPr>
        <w:t>ITM</w:t>
      </w:r>
      <w:r>
        <w:rPr>
          <w:sz w:val="20"/>
          <w:szCs w:val="20"/>
          <w:lang w:val="en-GB"/>
        </w:rPr>
        <w:t xml:space="preserve"> (</w:t>
      </w:r>
      <w:r w:rsidR="004F2D5C">
        <w:rPr>
          <w:sz w:val="20"/>
          <w:szCs w:val="20"/>
          <w:lang w:val="en-GB"/>
        </w:rPr>
        <w:t xml:space="preserve">Interactive Teller </w:t>
      </w:r>
      <w:r>
        <w:rPr>
          <w:sz w:val="20"/>
          <w:szCs w:val="20"/>
          <w:lang w:val="en-GB"/>
        </w:rPr>
        <w:t>Machine)</w:t>
      </w:r>
      <w:r w:rsidR="00CD4B41">
        <w:rPr>
          <w:sz w:val="20"/>
          <w:szCs w:val="20"/>
          <w:lang w:val="en-GB"/>
        </w:rPr>
        <w:t xml:space="preserve">: First of kind project in </w:t>
      </w:r>
      <w:r>
        <w:rPr>
          <w:sz w:val="20"/>
          <w:szCs w:val="20"/>
          <w:lang w:val="en-GB"/>
        </w:rPr>
        <w:t>OMAN</w:t>
      </w:r>
      <w:r w:rsidR="00CD4B41">
        <w:rPr>
          <w:sz w:val="20"/>
          <w:szCs w:val="20"/>
          <w:lang w:val="en-GB"/>
        </w:rPr>
        <w:t xml:space="preserve">, to </w:t>
      </w:r>
      <w:r w:rsidR="007D2460">
        <w:rPr>
          <w:sz w:val="20"/>
          <w:szCs w:val="20"/>
          <w:lang w:val="en-GB"/>
        </w:rPr>
        <w:t xml:space="preserve">Deposit, Transfer Withdraw  </w:t>
      </w:r>
      <w:r w:rsidR="00CD4B41">
        <w:rPr>
          <w:sz w:val="20"/>
          <w:szCs w:val="20"/>
          <w:lang w:val="en-GB"/>
        </w:rPr>
        <w:t>open CASA / Credit Card and print debit card, credit card and cheque leaves instantly. Testing hardware software in integration.</w:t>
      </w:r>
    </w:p>
    <w:p w:rsidR="00CD4B41" w:rsidRDefault="00CD4B41" w:rsidP="004F2D5C">
      <w:pPr>
        <w:spacing w:after="0" w:line="240" w:lineRule="auto"/>
        <w:ind w:left="-360"/>
        <w:jc w:val="both"/>
        <w:rPr>
          <w:sz w:val="20"/>
          <w:szCs w:val="20"/>
          <w:lang w:val="en-GB"/>
        </w:rPr>
      </w:pPr>
    </w:p>
    <w:p w:rsidR="00CD4B41" w:rsidRDefault="00F16CF3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ADCB (Abu Dhabi Commercial Bank), UAE - Oct 2012 to Dec 2014</w:t>
      </w:r>
    </w:p>
    <w:p w:rsidR="00CD4B41" w:rsidRDefault="00F16CF3" w:rsidP="004F2D5C">
      <w:pPr>
        <w:pStyle w:val="ListParagraph"/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>One of the leading Banks</w:t>
      </w:r>
      <w:r w:rsidR="00CD4B41">
        <w:rPr>
          <w:sz w:val="20"/>
        </w:rPr>
        <w:t xml:space="preserve"> in Unit</w:t>
      </w:r>
      <w:r>
        <w:rPr>
          <w:sz w:val="20"/>
        </w:rPr>
        <w:t>ed Arab Emirates</w:t>
      </w:r>
    </w:p>
    <w:p w:rsidR="00071D5C" w:rsidRDefault="00071D5C" w:rsidP="004F2D5C">
      <w:pPr>
        <w:pStyle w:val="ListParagraph"/>
        <w:spacing w:after="0" w:line="240" w:lineRule="auto"/>
        <w:ind w:left="360"/>
        <w:jc w:val="both"/>
        <w:rPr>
          <w:sz w:val="20"/>
        </w:rPr>
      </w:pPr>
    </w:p>
    <w:p w:rsidR="00CD4B41" w:rsidRDefault="00F16CF3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0A27E6">
        <w:rPr>
          <w:b/>
          <w:bCs/>
          <w:sz w:val="20"/>
          <w:szCs w:val="20"/>
          <w:lang w:val="en-GB"/>
        </w:rPr>
        <w:t>ADCB Mobile Banking</w:t>
      </w:r>
      <w:r>
        <w:rPr>
          <w:sz w:val="20"/>
          <w:szCs w:val="20"/>
          <w:lang w:val="en-GB"/>
        </w:rPr>
        <w:t xml:space="preserve"> – End to end functional testing of ADCB mobile app</w:t>
      </w:r>
      <w:r w:rsidR="00A8037C">
        <w:rPr>
          <w:sz w:val="20"/>
          <w:szCs w:val="20"/>
          <w:lang w:val="en-GB"/>
        </w:rPr>
        <w:t xml:space="preserve"> on iOS, Android, Blackberry OS</w:t>
      </w:r>
      <w:r>
        <w:rPr>
          <w:sz w:val="20"/>
          <w:szCs w:val="20"/>
          <w:lang w:val="en-GB"/>
        </w:rPr>
        <w:t xml:space="preserve">, Transfers, Payments, </w:t>
      </w:r>
      <w:r w:rsidR="00A8037C">
        <w:rPr>
          <w:sz w:val="20"/>
          <w:szCs w:val="20"/>
          <w:lang w:val="en-GB"/>
        </w:rPr>
        <w:t xml:space="preserve">Offers etc. functionalities, Integration Testing with Core, Loan, Card systems. </w:t>
      </w:r>
    </w:p>
    <w:p w:rsidR="000A27E6" w:rsidRPr="000A27E6" w:rsidRDefault="000A27E6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val="en-GB"/>
        </w:rPr>
      </w:pPr>
      <w:r w:rsidRPr="000A27E6">
        <w:rPr>
          <w:b/>
          <w:bCs/>
          <w:sz w:val="20"/>
          <w:szCs w:val="20"/>
          <w:lang w:val="en-GB"/>
        </w:rPr>
        <w:t>ADCB Internet Banking</w:t>
      </w:r>
      <w:r>
        <w:rPr>
          <w:b/>
          <w:bCs/>
          <w:sz w:val="20"/>
          <w:szCs w:val="20"/>
          <w:lang w:val="en-GB"/>
        </w:rPr>
        <w:t xml:space="preserve">: </w:t>
      </w:r>
      <w:r w:rsidRPr="000A27E6">
        <w:rPr>
          <w:sz w:val="20"/>
          <w:szCs w:val="20"/>
          <w:lang w:val="en-GB"/>
        </w:rPr>
        <w:t>Verification for Utility Payment</w:t>
      </w:r>
      <w:r>
        <w:rPr>
          <w:sz w:val="20"/>
          <w:szCs w:val="20"/>
          <w:lang w:val="en-GB"/>
        </w:rPr>
        <w:t>s for India region through ADCB Internet Banking</w:t>
      </w:r>
    </w:p>
    <w:p w:rsidR="000A27E6" w:rsidRPr="000A27E6" w:rsidRDefault="000A27E6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ADCB Simply Life Credit Card Launch: </w:t>
      </w:r>
      <w:r w:rsidRPr="000A27E6">
        <w:rPr>
          <w:sz w:val="20"/>
          <w:szCs w:val="20"/>
          <w:lang w:val="en-GB"/>
        </w:rPr>
        <w:t xml:space="preserve">Integration testing with </w:t>
      </w:r>
      <w:r>
        <w:rPr>
          <w:sz w:val="20"/>
          <w:szCs w:val="20"/>
          <w:lang w:val="en-GB"/>
        </w:rPr>
        <w:t xml:space="preserve">all </w:t>
      </w:r>
      <w:r w:rsidRPr="000A27E6">
        <w:rPr>
          <w:sz w:val="20"/>
          <w:szCs w:val="20"/>
          <w:lang w:val="en-GB"/>
        </w:rPr>
        <w:t>channels</w:t>
      </w:r>
      <w:r>
        <w:rPr>
          <w:b/>
          <w:bCs/>
          <w:sz w:val="20"/>
          <w:szCs w:val="20"/>
          <w:lang w:val="en-GB"/>
        </w:rPr>
        <w:t xml:space="preserve"> </w:t>
      </w:r>
      <w:r w:rsidRPr="000A27E6">
        <w:rPr>
          <w:sz w:val="20"/>
          <w:szCs w:val="20"/>
          <w:lang w:val="en-GB"/>
        </w:rPr>
        <w:t>(IB, MB, SMS, IVR</w:t>
      </w:r>
      <w:r>
        <w:rPr>
          <w:sz w:val="20"/>
          <w:szCs w:val="20"/>
          <w:lang w:val="en-GB"/>
        </w:rPr>
        <w:t>)</w:t>
      </w:r>
    </w:p>
    <w:p w:rsidR="000A27E6" w:rsidRPr="000A27E6" w:rsidRDefault="000A27E6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ADBC Securities Brokerage Application: </w:t>
      </w:r>
      <w:r w:rsidRPr="000A27E6">
        <w:rPr>
          <w:sz w:val="20"/>
          <w:szCs w:val="20"/>
          <w:lang w:val="en-GB"/>
        </w:rPr>
        <w:t xml:space="preserve">Mobile </w:t>
      </w:r>
      <w:r>
        <w:rPr>
          <w:sz w:val="20"/>
          <w:szCs w:val="20"/>
          <w:lang w:val="en-GB"/>
        </w:rPr>
        <w:t>&amp; Internet Banking Application. Browser Compatibility testing</w:t>
      </w:r>
    </w:p>
    <w:p w:rsidR="00FF5D3D" w:rsidRPr="000A27E6" w:rsidRDefault="00FF5D3D" w:rsidP="000A27E6">
      <w:pPr>
        <w:pStyle w:val="ListParagraph"/>
        <w:spacing w:after="0" w:line="240" w:lineRule="auto"/>
        <w:jc w:val="both"/>
        <w:rPr>
          <w:b/>
          <w:bCs/>
          <w:sz w:val="20"/>
          <w:szCs w:val="20"/>
          <w:lang w:val="en-GB"/>
        </w:rPr>
      </w:pPr>
    </w:p>
    <w:p w:rsidR="00CD4B41" w:rsidRDefault="00CD4B41" w:rsidP="004F2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NSDL (National Securities Depository Limited), India – Mar 2010 to Oct 2012: </w:t>
      </w:r>
    </w:p>
    <w:p w:rsidR="00CD4B41" w:rsidRDefault="00CD4B41" w:rsidP="004F2D5C">
      <w:pPr>
        <w:spacing w:after="0" w:line="240" w:lineRule="auto"/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NSDL, the first and largest depository in India, established in August 1996 and promoted by institutions of national stature responsible for economic development of the country.</w:t>
      </w:r>
    </w:p>
    <w:p w:rsidR="00071D5C" w:rsidRDefault="00071D5C" w:rsidP="004F2D5C">
      <w:pPr>
        <w:spacing w:after="0" w:line="240" w:lineRule="auto"/>
        <w:ind w:left="360"/>
        <w:jc w:val="both"/>
        <w:rPr>
          <w:sz w:val="20"/>
          <w:szCs w:val="20"/>
          <w:lang w:val="en-GB"/>
        </w:rPr>
      </w:pPr>
    </w:p>
    <w:p w:rsidR="000A27E6" w:rsidRDefault="008D5F5C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NSDL DM RE-WRITE</w:t>
      </w:r>
    </w:p>
    <w:p w:rsidR="00CD4B41" w:rsidRDefault="00CD4B41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DWH Data Migration</w:t>
      </w:r>
    </w:p>
    <w:p w:rsidR="00CD4B41" w:rsidRDefault="00CD4B41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DWH ETL Testing</w:t>
      </w:r>
    </w:p>
    <w:p w:rsidR="00CD4B41" w:rsidRDefault="00CD4B41" w:rsidP="004F2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DWH Reports Testing</w:t>
      </w:r>
    </w:p>
    <w:p w:rsidR="00CD4B41" w:rsidRDefault="00CD4B41" w:rsidP="004F2D5C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CD4B41" w:rsidRDefault="00CD4B41" w:rsidP="004F2D5C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CD4B41" w:rsidRDefault="00CD4B41" w:rsidP="004F2D5C">
      <w:pPr>
        <w:spacing w:after="0" w:line="240" w:lineRule="auto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EDUCATION</w:t>
      </w:r>
    </w:p>
    <w:p w:rsidR="00CD4B41" w:rsidRDefault="008D5F5C" w:rsidP="004F2D5C">
      <w:pPr>
        <w:spacing w:after="0" w:line="240" w:lineRule="auto"/>
        <w:jc w:val="both"/>
        <w:rPr>
          <w:sz w:val="20"/>
          <w:szCs w:val="20"/>
          <w:u w:val="single"/>
          <w:lang w:val="en-GB"/>
        </w:rPr>
      </w:pPr>
      <w:r w:rsidRPr="008D5F5C">
        <w:rPr>
          <w:sz w:val="20"/>
          <w:szCs w:val="20"/>
          <w:u w:val="single"/>
          <w:lang w:val="en-GB"/>
        </w:rPr>
        <w:t xml:space="preserve">Don </w:t>
      </w:r>
      <w:proofErr w:type="spellStart"/>
      <w:r w:rsidRPr="008D5F5C">
        <w:rPr>
          <w:sz w:val="20"/>
          <w:szCs w:val="20"/>
          <w:u w:val="single"/>
          <w:lang w:val="en-GB"/>
        </w:rPr>
        <w:t>Bosco</w:t>
      </w:r>
      <w:proofErr w:type="spellEnd"/>
      <w:r w:rsidRPr="008D5F5C">
        <w:rPr>
          <w:sz w:val="20"/>
          <w:szCs w:val="20"/>
          <w:u w:val="single"/>
          <w:lang w:val="en-GB"/>
        </w:rPr>
        <w:t xml:space="preserve"> Institute Of Technology College of Engineering, </w:t>
      </w:r>
      <w:proofErr w:type="spellStart"/>
      <w:r w:rsidRPr="008D5F5C">
        <w:rPr>
          <w:sz w:val="20"/>
          <w:szCs w:val="20"/>
          <w:u w:val="single"/>
          <w:lang w:val="en-GB"/>
        </w:rPr>
        <w:t>Kurla</w:t>
      </w:r>
      <w:proofErr w:type="spellEnd"/>
      <w:r>
        <w:rPr>
          <w:sz w:val="20"/>
          <w:szCs w:val="20"/>
          <w:u w:val="single"/>
          <w:lang w:val="en-GB"/>
        </w:rPr>
        <w:t xml:space="preserve"> - 2006 to 2009</w:t>
      </w:r>
    </w:p>
    <w:p w:rsidR="00CD4B41" w:rsidRDefault="00CD4B41" w:rsidP="004F2D5C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Bachelors of Engineering </w:t>
      </w:r>
      <w:r w:rsidR="008D5F5C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</w:t>
      </w:r>
      <w:r w:rsidR="008D5F5C">
        <w:rPr>
          <w:sz w:val="20"/>
          <w:szCs w:val="20"/>
          <w:lang w:val="en-GB"/>
        </w:rPr>
        <w:t>Information Technology</w:t>
      </w:r>
      <w:r>
        <w:rPr>
          <w:sz w:val="20"/>
          <w:szCs w:val="20"/>
          <w:lang w:val="en-GB"/>
        </w:rPr>
        <w:t xml:space="preserve"> </w:t>
      </w:r>
    </w:p>
    <w:p w:rsidR="00CD4B41" w:rsidRDefault="00CD4B41" w:rsidP="004F2D5C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8D5F5C" w:rsidRDefault="008D5F5C" w:rsidP="008D5F5C">
      <w:pPr>
        <w:tabs>
          <w:tab w:val="left" w:pos="5940"/>
        </w:tabs>
        <w:spacing w:after="0" w:line="240" w:lineRule="auto"/>
        <w:jc w:val="both"/>
        <w:rPr>
          <w:sz w:val="20"/>
          <w:szCs w:val="20"/>
          <w:lang w:val="en-GB"/>
        </w:rPr>
      </w:pPr>
      <w:r w:rsidRPr="008D5F5C">
        <w:rPr>
          <w:sz w:val="20"/>
          <w:szCs w:val="20"/>
          <w:u w:val="single"/>
          <w:lang w:val="en-GB"/>
        </w:rPr>
        <w:t xml:space="preserve">N.D.M.V.P. Arts, Commerce &amp; </w:t>
      </w:r>
      <w:r>
        <w:rPr>
          <w:sz w:val="20"/>
          <w:szCs w:val="20"/>
          <w:u w:val="single"/>
          <w:lang w:val="en-GB"/>
        </w:rPr>
        <w:t xml:space="preserve">Science College, </w:t>
      </w:r>
      <w:proofErr w:type="spellStart"/>
      <w:r>
        <w:rPr>
          <w:sz w:val="20"/>
          <w:szCs w:val="20"/>
          <w:u w:val="single"/>
          <w:lang w:val="en-GB"/>
        </w:rPr>
        <w:t>Nandgaon</w:t>
      </w:r>
      <w:proofErr w:type="spellEnd"/>
      <w:r>
        <w:rPr>
          <w:sz w:val="20"/>
          <w:szCs w:val="20"/>
          <w:u w:val="single"/>
          <w:lang w:val="en-GB"/>
        </w:rPr>
        <w:t>, Nasik - 2005</w:t>
      </w:r>
    </w:p>
    <w:p w:rsidR="008D5F5C" w:rsidRDefault="008D5F5C" w:rsidP="004F2D5C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Higher Secondary School</w:t>
      </w:r>
    </w:p>
    <w:p w:rsidR="00CD4B41" w:rsidRDefault="00CD4B41" w:rsidP="004F2D5C">
      <w:pPr>
        <w:spacing w:after="0" w:line="240" w:lineRule="auto"/>
        <w:jc w:val="both"/>
        <w:rPr>
          <w:sz w:val="20"/>
          <w:szCs w:val="20"/>
          <w:lang w:val="en-GB"/>
        </w:rPr>
      </w:pPr>
    </w:p>
    <w:p w:rsidR="00CD4B41" w:rsidRDefault="00CD4B41" w:rsidP="004F2D5C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:rsidR="00CD4B41" w:rsidRDefault="00CD4B41" w:rsidP="004F2D5C">
      <w:pPr>
        <w:spacing w:after="0" w:line="240" w:lineRule="auto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REFERENCES</w:t>
      </w:r>
    </w:p>
    <w:p w:rsidR="007124C6" w:rsidRPr="00FF5D3D" w:rsidRDefault="00CD4B41" w:rsidP="008D5F5C">
      <w:pPr>
        <w:spacing w:after="0"/>
        <w:ind w:left="720"/>
        <w:jc w:val="both"/>
        <w:rPr>
          <w:sz w:val="20"/>
          <w:szCs w:val="20"/>
          <w:lang w:val="en-GB"/>
        </w:rPr>
      </w:pPr>
      <w:bookmarkStart w:id="0" w:name="_GoBack"/>
      <w:r w:rsidRPr="00FF5D3D">
        <w:rPr>
          <w:sz w:val="20"/>
          <w:szCs w:val="20"/>
          <w:lang w:val="en-GB"/>
        </w:rPr>
        <w:t>On Request</w:t>
      </w:r>
      <w:proofErr w:type="gramStart"/>
      <w:r w:rsidR="00FF5D3D">
        <w:rPr>
          <w:sz w:val="20"/>
          <w:szCs w:val="20"/>
          <w:lang w:val="en-GB"/>
        </w:rPr>
        <w:t>..</w:t>
      </w:r>
      <w:bookmarkEnd w:id="0"/>
      <w:proofErr w:type="gramEnd"/>
    </w:p>
    <w:sectPr w:rsidR="007124C6" w:rsidRPr="00FF5D3D" w:rsidSect="00071D5C">
      <w:pgSz w:w="12240" w:h="15840"/>
      <w:pgMar w:top="108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B07"/>
    <w:multiLevelType w:val="hybridMultilevel"/>
    <w:tmpl w:val="063EF0D2"/>
    <w:lvl w:ilvl="0" w:tplc="04090001">
      <w:start w:val="1"/>
      <w:numFmt w:val="bullet"/>
      <w:lvlText w:val=""/>
      <w:lvlJc w:val="left"/>
      <w:pPr>
        <w:ind w:left="-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</w:abstractNum>
  <w:abstractNum w:abstractNumId="1">
    <w:nsid w:val="25C244B6"/>
    <w:multiLevelType w:val="multilevel"/>
    <w:tmpl w:val="60E816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7A61F98"/>
    <w:multiLevelType w:val="hybridMultilevel"/>
    <w:tmpl w:val="6FC8D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D4AA9"/>
    <w:multiLevelType w:val="multilevel"/>
    <w:tmpl w:val="0409001D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8AC2827"/>
    <w:multiLevelType w:val="hybridMultilevel"/>
    <w:tmpl w:val="417EEE46"/>
    <w:lvl w:ilvl="0" w:tplc="8CE4A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DB3E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B6564A"/>
    <w:multiLevelType w:val="hybridMultilevel"/>
    <w:tmpl w:val="7032B2FE"/>
    <w:lvl w:ilvl="0" w:tplc="AAB8ECE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1F32F67"/>
    <w:multiLevelType w:val="hybridMultilevel"/>
    <w:tmpl w:val="7164A528"/>
    <w:lvl w:ilvl="0" w:tplc="04090001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7">
    <w:nsid w:val="694B312A"/>
    <w:multiLevelType w:val="hybridMultilevel"/>
    <w:tmpl w:val="0436F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B195B"/>
    <w:multiLevelType w:val="hybridMultilevel"/>
    <w:tmpl w:val="E80C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32BB0"/>
    <w:multiLevelType w:val="hybridMultilevel"/>
    <w:tmpl w:val="58925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991A1B"/>
    <w:multiLevelType w:val="hybridMultilevel"/>
    <w:tmpl w:val="593474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1"/>
    <w:rsid w:val="00051D20"/>
    <w:rsid w:val="00071D5C"/>
    <w:rsid w:val="000A27E6"/>
    <w:rsid w:val="00125C99"/>
    <w:rsid w:val="001D0DB0"/>
    <w:rsid w:val="00277A72"/>
    <w:rsid w:val="002F10FE"/>
    <w:rsid w:val="003A0FEB"/>
    <w:rsid w:val="004F2D5C"/>
    <w:rsid w:val="007124C6"/>
    <w:rsid w:val="007D2460"/>
    <w:rsid w:val="0089329D"/>
    <w:rsid w:val="008D13BF"/>
    <w:rsid w:val="008D5F5C"/>
    <w:rsid w:val="009430EF"/>
    <w:rsid w:val="00956D26"/>
    <w:rsid w:val="009670DF"/>
    <w:rsid w:val="00A8037C"/>
    <w:rsid w:val="00BF4CA6"/>
    <w:rsid w:val="00C558FD"/>
    <w:rsid w:val="00CA0D77"/>
    <w:rsid w:val="00CD4B41"/>
    <w:rsid w:val="00D10B62"/>
    <w:rsid w:val="00D9070E"/>
    <w:rsid w:val="00F16CF3"/>
    <w:rsid w:val="00FE3AB5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4B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4B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AN.3672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RohanBadhan</dc:creator>
  <cp:lastModifiedBy>602HRDESK</cp:lastModifiedBy>
  <cp:revision>8</cp:revision>
  <dcterms:created xsi:type="dcterms:W3CDTF">2017-04-29T17:17:00Z</dcterms:created>
  <dcterms:modified xsi:type="dcterms:W3CDTF">2017-05-11T10:39:00Z</dcterms:modified>
</cp:coreProperties>
</file>