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Ind w:w="-810" w:type="dxa"/>
        <w:tblLayout w:type="fixed"/>
        <w:tblLook w:val="0000"/>
      </w:tblPr>
      <w:tblGrid>
        <w:gridCol w:w="1818"/>
        <w:gridCol w:w="270"/>
        <w:gridCol w:w="3150"/>
        <w:gridCol w:w="1440"/>
        <w:gridCol w:w="270"/>
        <w:gridCol w:w="720"/>
        <w:gridCol w:w="2610"/>
      </w:tblGrid>
      <w:tr w:rsidR="00411A8E">
        <w:tc>
          <w:tcPr>
            <w:tcW w:w="10278" w:type="dxa"/>
            <w:gridSpan w:val="7"/>
            <w:tcBorders>
              <w:top w:val="single" w:sz="6" w:space="0" w:color="auto"/>
              <w:left w:val="single" w:sz="6" w:space="0" w:color="auto"/>
              <w:bottom w:val="nil"/>
              <w:right w:val="single" w:sz="6" w:space="0" w:color="auto"/>
            </w:tcBorders>
          </w:tcPr>
          <w:p w:rsidR="00411A8E" w:rsidRDefault="00411A8E" w:rsidP="00FD36C8">
            <w:pPr>
              <w:rPr>
                <w:color w:val="0000FF"/>
                <w:sz w:val="32"/>
                <w:szCs w:val="32"/>
                <w:lang w:val="en-GB"/>
              </w:rPr>
            </w:pPr>
          </w:p>
          <w:p w:rsidR="00FD36C8" w:rsidRPr="009A66F6" w:rsidRDefault="007A4E2F" w:rsidP="00FD36C8">
            <w:pPr>
              <w:pStyle w:val="Heading5"/>
              <w:keepNext/>
              <w:ind w:right="162"/>
              <w:rPr>
                <w:rFonts w:ascii="Arial Black" w:hAnsi="Arial Black" w:cs="Arial Black"/>
                <w:sz w:val="40"/>
                <w:szCs w:val="40"/>
                <w:lang w:val="en-GB"/>
              </w:rPr>
            </w:pPr>
            <w:r>
              <w:rPr>
                <w:noProof/>
                <w:lang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28750" cy="1809750"/>
                  <wp:effectExtent l="0" t="0" r="0" b="0"/>
                  <wp:wrapSquare wrapText="bothSides"/>
                  <wp:docPr id="3" name="Picture 3" descr="img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img003"/>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809750"/>
                          </a:xfrm>
                          <a:prstGeom prst="rect">
                            <a:avLst/>
                          </a:prstGeom>
                          <a:noFill/>
                          <a:ln>
                            <a:noFill/>
                          </a:ln>
                        </pic:spPr>
                      </pic:pic>
                    </a:graphicData>
                  </a:graphic>
                </wp:anchor>
              </w:drawing>
            </w:r>
            <w:r w:rsidR="00B57802">
              <w:rPr>
                <w:rFonts w:ascii="Arial Black" w:hAnsi="Arial Black" w:cs="Arial Black"/>
                <w:sz w:val="40"/>
                <w:szCs w:val="40"/>
                <w:lang w:val="en-GB"/>
              </w:rPr>
              <w:t xml:space="preserve">JOSEPHINE </w:t>
            </w:r>
          </w:p>
          <w:p w:rsidR="00FD36C8" w:rsidRDefault="00FD36C8" w:rsidP="00FD36C8">
            <w:pPr>
              <w:spacing w:before="40" w:after="40"/>
              <w:ind w:left="4406" w:right="158"/>
              <w:rPr>
                <w:rFonts w:ascii="Arial" w:hAnsi="Arial" w:cs="Arial"/>
                <w:b/>
                <w:bCs/>
                <w:sz w:val="20"/>
                <w:szCs w:val="20"/>
                <w:lang w:val="en-GB"/>
              </w:rPr>
            </w:pPr>
          </w:p>
          <w:p w:rsidR="00FD36C8" w:rsidRDefault="00FD36C8" w:rsidP="00FD36C8">
            <w:pPr>
              <w:spacing w:before="40" w:after="40"/>
              <w:ind w:left="4406" w:right="158"/>
              <w:rPr>
                <w:rFonts w:ascii="Arial" w:hAnsi="Arial" w:cs="Arial"/>
                <w:b/>
                <w:bCs/>
                <w:sz w:val="20"/>
                <w:szCs w:val="20"/>
                <w:lang w:val="en-GB"/>
              </w:rPr>
            </w:pPr>
          </w:p>
          <w:p w:rsidR="00FD36C8" w:rsidRDefault="00B57802" w:rsidP="00FD36C8">
            <w:pPr>
              <w:spacing w:before="40" w:after="40"/>
              <w:ind w:left="4406" w:right="158"/>
              <w:jc w:val="center"/>
              <w:rPr>
                <w:rFonts w:ascii="Arial" w:hAnsi="Arial" w:cs="Arial"/>
                <w:b/>
                <w:bCs/>
                <w:sz w:val="20"/>
                <w:szCs w:val="20"/>
                <w:lang w:val="en-GB"/>
              </w:rPr>
            </w:pPr>
            <w:hyperlink r:id="rId6" w:history="1">
              <w:r w:rsidRPr="005879C9">
                <w:rPr>
                  <w:rStyle w:val="Hyperlink"/>
                  <w:rFonts w:ascii="Arial" w:hAnsi="Arial" w:cs="Arial"/>
                  <w:b/>
                  <w:bCs/>
                  <w:sz w:val="20"/>
                  <w:szCs w:val="20"/>
                  <w:lang w:val="en-GB"/>
                </w:rPr>
                <w:t>Josephine.367994@2freemail.com</w:t>
              </w:r>
            </w:hyperlink>
            <w:r>
              <w:rPr>
                <w:rFonts w:ascii="Arial" w:hAnsi="Arial" w:cs="Arial"/>
                <w:b/>
                <w:bCs/>
                <w:sz w:val="20"/>
                <w:szCs w:val="20"/>
                <w:lang w:val="en-GB"/>
              </w:rPr>
              <w:t xml:space="preserve"> </w:t>
            </w:r>
          </w:p>
          <w:p w:rsidR="00411A8E" w:rsidRDefault="00411A8E" w:rsidP="00B57802">
            <w:pPr>
              <w:spacing w:before="40" w:after="40"/>
              <w:ind w:left="4406" w:right="158"/>
              <w:rPr>
                <w:rFonts w:ascii="Arial" w:hAnsi="Arial" w:cs="Arial"/>
                <w:sz w:val="18"/>
                <w:szCs w:val="18"/>
                <w:lang w:val="en-GB"/>
              </w:rPr>
            </w:pPr>
          </w:p>
        </w:tc>
      </w:tr>
      <w:tr w:rsidR="00411A8E">
        <w:tc>
          <w:tcPr>
            <w:tcW w:w="10278" w:type="dxa"/>
            <w:gridSpan w:val="7"/>
            <w:tcBorders>
              <w:top w:val="single" w:sz="6" w:space="0" w:color="auto"/>
              <w:left w:val="single" w:sz="6" w:space="0" w:color="auto"/>
              <w:bottom w:val="single" w:sz="6" w:space="0" w:color="auto"/>
              <w:right w:val="single" w:sz="6" w:space="0" w:color="auto"/>
            </w:tcBorders>
            <w:shd w:val="pct5" w:color="000000" w:fill="FFFFFF"/>
          </w:tcPr>
          <w:p w:rsidR="00411A8E" w:rsidRDefault="00411A8E">
            <w:pPr>
              <w:spacing w:after="20"/>
              <w:jc w:val="both"/>
              <w:rPr>
                <w:rFonts w:ascii="Arial" w:hAnsi="Arial" w:cs="Arial"/>
                <w:sz w:val="10"/>
                <w:szCs w:val="10"/>
                <w:lang w:val="en-GB"/>
              </w:rPr>
            </w:pPr>
          </w:p>
          <w:p w:rsidR="00411A8E" w:rsidRDefault="00411A8E" w:rsidP="0023184F">
            <w:pPr>
              <w:spacing w:before="20" w:after="20"/>
              <w:jc w:val="both"/>
              <w:rPr>
                <w:rFonts w:ascii="Arial" w:hAnsi="Arial" w:cs="Arial"/>
                <w:b/>
                <w:bCs/>
                <w:color w:val="FFFFFF"/>
                <w:sz w:val="17"/>
                <w:szCs w:val="17"/>
                <w:lang w:val="en-GB"/>
              </w:rPr>
            </w:pPr>
            <w:r>
              <w:rPr>
                <w:rFonts w:ascii="Arial" w:hAnsi="Arial" w:cs="Arial"/>
                <w:sz w:val="18"/>
                <w:szCs w:val="18"/>
                <w:lang w:val="en-GB"/>
              </w:rPr>
              <w:t xml:space="preserve">Have excellent communication and interpersonal skills; high customer service orientation.  Have ability to research information, trends and techniques and analyze data to make valid conclusions and recommendations.  Exercises considerable judgment and </w:t>
            </w:r>
            <w:r w:rsidR="0023184F">
              <w:rPr>
                <w:rFonts w:ascii="Arial" w:hAnsi="Arial" w:cs="Arial"/>
                <w:sz w:val="18"/>
                <w:szCs w:val="18"/>
                <w:lang w:val="en-GB"/>
              </w:rPr>
              <w:t>digressions</w:t>
            </w:r>
            <w:r>
              <w:rPr>
                <w:rFonts w:ascii="Arial" w:hAnsi="Arial" w:cs="Arial"/>
                <w:sz w:val="18"/>
                <w:szCs w:val="18"/>
                <w:lang w:val="en-GB"/>
              </w:rPr>
              <w:t xml:space="preserve"> at work.  Maintains good working relationships; can work well in a team and project-based organization.</w:t>
            </w:r>
          </w:p>
          <w:p w:rsidR="00411A8E" w:rsidRDefault="00411A8E">
            <w:pPr>
              <w:rPr>
                <w:sz w:val="10"/>
                <w:szCs w:val="10"/>
                <w:lang w:val="en-GB"/>
              </w:rPr>
            </w:pPr>
          </w:p>
        </w:tc>
      </w:tr>
      <w:tr w:rsidR="00411A8E">
        <w:trPr>
          <w:trHeight w:val="152"/>
        </w:trPr>
        <w:tc>
          <w:tcPr>
            <w:tcW w:w="10278" w:type="dxa"/>
            <w:gridSpan w:val="7"/>
            <w:tcBorders>
              <w:top w:val="nil"/>
              <w:left w:val="nil"/>
              <w:bottom w:val="nil"/>
              <w:right w:val="nil"/>
            </w:tcBorders>
          </w:tcPr>
          <w:p w:rsidR="00411A8E" w:rsidRDefault="00411A8E">
            <w:pPr>
              <w:pStyle w:val="Heading2"/>
              <w:keepNext/>
              <w:jc w:val="right"/>
              <w:rPr>
                <w:rFonts w:ascii="Arial" w:hAnsi="Arial" w:cs="Arial"/>
                <w:b/>
                <w:bCs/>
                <w:i/>
                <w:iCs/>
                <w:color w:val="7F7F7F"/>
                <w:sz w:val="22"/>
                <w:szCs w:val="22"/>
                <w:lang w:val="en-GB"/>
              </w:rPr>
            </w:pPr>
          </w:p>
        </w:tc>
      </w:tr>
      <w:tr w:rsidR="00411A8E">
        <w:tc>
          <w:tcPr>
            <w:tcW w:w="7668" w:type="dxa"/>
            <w:gridSpan w:val="6"/>
            <w:tcBorders>
              <w:top w:val="single" w:sz="6" w:space="0" w:color="auto"/>
              <w:left w:val="single" w:sz="6" w:space="0" w:color="auto"/>
              <w:bottom w:val="single" w:sz="6" w:space="0" w:color="auto"/>
              <w:right w:val="single" w:sz="6" w:space="0" w:color="auto"/>
            </w:tcBorders>
            <w:shd w:val="clear" w:color="auto" w:fill="FFFFFF"/>
          </w:tcPr>
          <w:p w:rsidR="00411A8E" w:rsidRDefault="00411A8E">
            <w:pPr>
              <w:spacing w:before="20" w:after="20"/>
              <w:rPr>
                <w:rFonts w:ascii="Arial" w:hAnsi="Arial" w:cs="Arial"/>
                <w:b/>
                <w:bCs/>
                <w:sz w:val="10"/>
                <w:szCs w:val="10"/>
                <w:lang w:val="en-GB"/>
              </w:rPr>
            </w:pPr>
          </w:p>
          <w:p w:rsidR="00411A8E" w:rsidRDefault="00411A8E">
            <w:pPr>
              <w:spacing w:before="20" w:after="20"/>
              <w:rPr>
                <w:rFonts w:ascii="Arial" w:hAnsi="Arial" w:cs="Arial"/>
                <w:b/>
                <w:bCs/>
                <w:sz w:val="18"/>
                <w:szCs w:val="18"/>
                <w:lang w:val="en-GB"/>
              </w:rPr>
            </w:pPr>
            <w:r>
              <w:rPr>
                <w:rFonts w:ascii="Arial" w:hAnsi="Arial" w:cs="Arial"/>
                <w:b/>
                <w:bCs/>
                <w:sz w:val="18"/>
                <w:szCs w:val="18"/>
                <w:lang w:val="en-GB"/>
              </w:rPr>
              <w:t xml:space="preserve">College of the Holy Spirit                                                       </w:t>
            </w:r>
            <w:proofErr w:type="spellStart"/>
            <w:r>
              <w:rPr>
                <w:rFonts w:ascii="Arial" w:hAnsi="Arial" w:cs="Arial"/>
                <w:b/>
                <w:bCs/>
                <w:sz w:val="18"/>
                <w:szCs w:val="18"/>
                <w:lang w:val="en-GB"/>
              </w:rPr>
              <w:t>Mendiola</w:t>
            </w:r>
            <w:proofErr w:type="spellEnd"/>
            <w:r>
              <w:rPr>
                <w:rFonts w:ascii="Arial" w:hAnsi="Arial" w:cs="Arial"/>
                <w:b/>
                <w:bCs/>
                <w:sz w:val="18"/>
                <w:szCs w:val="18"/>
                <w:lang w:val="en-GB"/>
              </w:rPr>
              <w:t>, Manila, Philippines</w:t>
            </w:r>
          </w:p>
          <w:p w:rsidR="00411A8E" w:rsidRDefault="00411A8E">
            <w:pPr>
              <w:spacing w:before="20" w:after="20"/>
              <w:rPr>
                <w:rFonts w:ascii="Arial" w:hAnsi="Arial" w:cs="Arial"/>
                <w:b/>
                <w:bCs/>
                <w:sz w:val="18"/>
                <w:szCs w:val="18"/>
                <w:lang w:val="en-GB"/>
              </w:rPr>
            </w:pPr>
            <w:r>
              <w:rPr>
                <w:rFonts w:ascii="Arial" w:hAnsi="Arial" w:cs="Arial"/>
                <w:b/>
                <w:bCs/>
                <w:sz w:val="18"/>
                <w:szCs w:val="18"/>
                <w:lang w:val="en-GB"/>
              </w:rPr>
              <w:t>BACHELOR OF SCIENCE IN COMMERCE</w:t>
            </w:r>
          </w:p>
          <w:p w:rsidR="00411A8E" w:rsidRDefault="00411A8E">
            <w:pPr>
              <w:spacing w:before="20" w:after="20"/>
              <w:rPr>
                <w:rFonts w:ascii="Arial" w:hAnsi="Arial" w:cs="Arial"/>
                <w:b/>
                <w:bCs/>
                <w:i/>
                <w:iCs/>
                <w:sz w:val="18"/>
                <w:szCs w:val="18"/>
                <w:lang w:val="en-GB"/>
              </w:rPr>
            </w:pPr>
            <w:r>
              <w:rPr>
                <w:rFonts w:ascii="Arial" w:hAnsi="Arial" w:cs="Arial"/>
                <w:i/>
                <w:iCs/>
                <w:sz w:val="18"/>
                <w:szCs w:val="18"/>
                <w:lang w:val="en-GB"/>
              </w:rPr>
              <w:t>major in</w:t>
            </w:r>
            <w:r>
              <w:rPr>
                <w:rFonts w:ascii="Arial" w:hAnsi="Arial" w:cs="Arial"/>
                <w:b/>
                <w:bCs/>
                <w:i/>
                <w:iCs/>
                <w:sz w:val="18"/>
                <w:szCs w:val="18"/>
                <w:lang w:val="en-GB"/>
              </w:rPr>
              <w:t>MARKETING</w:t>
            </w:r>
          </w:p>
          <w:p w:rsidR="00411A8E" w:rsidRDefault="00411A8E">
            <w:pPr>
              <w:rPr>
                <w:sz w:val="10"/>
                <w:szCs w:val="10"/>
                <w:lang w:val="en-GB"/>
              </w:rPr>
            </w:pPr>
          </w:p>
        </w:tc>
        <w:tc>
          <w:tcPr>
            <w:tcW w:w="2610" w:type="dxa"/>
            <w:tcBorders>
              <w:top w:val="single" w:sz="6" w:space="0" w:color="auto"/>
              <w:left w:val="single" w:sz="6" w:space="0" w:color="auto"/>
              <w:bottom w:val="single" w:sz="6" w:space="0" w:color="auto"/>
              <w:right w:val="single" w:sz="6" w:space="0" w:color="auto"/>
            </w:tcBorders>
            <w:shd w:val="clear" w:color="auto" w:fill="000000"/>
          </w:tcPr>
          <w:p w:rsidR="00411A8E" w:rsidRDefault="00411A8E">
            <w:pPr>
              <w:pStyle w:val="Heading8"/>
              <w:keepNext/>
              <w:spacing w:before="240" w:after="80"/>
              <w:jc w:val="right"/>
              <w:rPr>
                <w:rFonts w:ascii="Arial" w:hAnsi="Arial" w:cs="Arial"/>
                <w:b/>
                <w:bCs/>
                <w:i/>
                <w:iCs/>
                <w:sz w:val="18"/>
                <w:szCs w:val="18"/>
                <w:lang w:val="en-GB"/>
              </w:rPr>
            </w:pPr>
            <w:r>
              <w:rPr>
                <w:rFonts w:ascii="Arial" w:hAnsi="Arial" w:cs="Arial"/>
                <w:b/>
                <w:bCs/>
                <w:i/>
                <w:iCs/>
                <w:sz w:val="18"/>
                <w:szCs w:val="18"/>
                <w:lang w:val="en-GB"/>
              </w:rPr>
              <w:t xml:space="preserve">College Degree Completed                         </w:t>
            </w:r>
            <w:proofErr w:type="gramStart"/>
            <w:r>
              <w:rPr>
                <w:rFonts w:ascii="Arial" w:hAnsi="Arial" w:cs="Arial"/>
                <w:b/>
                <w:bCs/>
                <w:i/>
                <w:iCs/>
                <w:sz w:val="18"/>
                <w:szCs w:val="18"/>
                <w:lang w:val="en-GB"/>
              </w:rPr>
              <w:t>( 1992</w:t>
            </w:r>
            <w:proofErr w:type="gramEnd"/>
            <w:r>
              <w:rPr>
                <w:rFonts w:ascii="Arial" w:hAnsi="Arial" w:cs="Arial"/>
                <w:b/>
                <w:bCs/>
                <w:i/>
                <w:iCs/>
                <w:sz w:val="18"/>
                <w:szCs w:val="18"/>
                <w:lang w:val="en-GB"/>
              </w:rPr>
              <w:t xml:space="preserve"> –1996 )</w:t>
            </w:r>
          </w:p>
        </w:tc>
      </w:tr>
      <w:tr w:rsidR="00411A8E">
        <w:tc>
          <w:tcPr>
            <w:tcW w:w="10278" w:type="dxa"/>
            <w:gridSpan w:val="7"/>
            <w:tcBorders>
              <w:top w:val="nil"/>
              <w:left w:val="nil"/>
              <w:bottom w:val="nil"/>
              <w:right w:val="nil"/>
            </w:tcBorders>
          </w:tcPr>
          <w:p w:rsidR="00411A8E" w:rsidRDefault="00411A8E">
            <w:pPr>
              <w:rPr>
                <w:rFonts w:ascii="Arial" w:hAnsi="Arial" w:cs="Arial"/>
                <w:i/>
                <w:iCs/>
                <w:sz w:val="22"/>
                <w:szCs w:val="22"/>
                <w:lang w:val="en-GB"/>
              </w:rPr>
            </w:pPr>
          </w:p>
        </w:tc>
      </w:tr>
      <w:tr w:rsidR="00411A8E">
        <w:tc>
          <w:tcPr>
            <w:tcW w:w="10278" w:type="dxa"/>
            <w:gridSpan w:val="7"/>
            <w:tcBorders>
              <w:top w:val="single" w:sz="6" w:space="0" w:color="auto"/>
              <w:left w:val="single" w:sz="6" w:space="0" w:color="auto"/>
              <w:bottom w:val="single" w:sz="6" w:space="0" w:color="auto"/>
              <w:right w:val="single" w:sz="6" w:space="0" w:color="auto"/>
            </w:tcBorders>
            <w:shd w:val="clear" w:color="auto" w:fill="000000"/>
          </w:tcPr>
          <w:p w:rsidR="00411A8E" w:rsidRDefault="00411A8E">
            <w:pPr>
              <w:pStyle w:val="Heading7"/>
              <w:keepNext/>
              <w:spacing w:before="100" w:after="100"/>
              <w:rPr>
                <w:rFonts w:ascii="Arial" w:hAnsi="Arial" w:cs="Arial"/>
                <w:b/>
                <w:bCs/>
                <w:i/>
                <w:iCs/>
                <w:sz w:val="18"/>
                <w:szCs w:val="18"/>
                <w:lang w:val="en-GB"/>
              </w:rPr>
            </w:pPr>
            <w:r>
              <w:rPr>
                <w:rFonts w:ascii="Arial" w:hAnsi="Arial" w:cs="Arial"/>
                <w:b/>
                <w:bCs/>
                <w:i/>
                <w:iCs/>
                <w:sz w:val="18"/>
                <w:szCs w:val="18"/>
                <w:lang w:val="en-GB"/>
              </w:rPr>
              <w:t xml:space="preserve">Professional Experience </w:t>
            </w:r>
          </w:p>
        </w:tc>
      </w:tr>
      <w:tr w:rsidR="00411A8E">
        <w:tc>
          <w:tcPr>
            <w:tcW w:w="10278" w:type="dxa"/>
            <w:gridSpan w:val="7"/>
            <w:tcBorders>
              <w:top w:val="single" w:sz="6" w:space="0" w:color="auto"/>
              <w:left w:val="single" w:sz="6" w:space="0" w:color="auto"/>
              <w:bottom w:val="single" w:sz="6" w:space="0" w:color="auto"/>
              <w:right w:val="single" w:sz="6" w:space="0" w:color="auto"/>
            </w:tcBorders>
            <w:shd w:val="clear" w:color="auto" w:fill="FFFFFF"/>
          </w:tcPr>
          <w:p w:rsidR="002900DC" w:rsidRDefault="002900DC" w:rsidP="004731FD">
            <w:pPr>
              <w:tabs>
                <w:tab w:val="left" w:pos="8460"/>
              </w:tabs>
              <w:rPr>
                <w:rFonts w:ascii="Arial" w:hAnsi="Arial" w:cs="Arial"/>
                <w:b/>
                <w:bCs/>
                <w:sz w:val="18"/>
                <w:szCs w:val="18"/>
                <w:lang w:val="en-GB"/>
              </w:rPr>
            </w:pPr>
          </w:p>
          <w:p w:rsidR="002900DC" w:rsidRDefault="002900DC" w:rsidP="004731FD">
            <w:pPr>
              <w:tabs>
                <w:tab w:val="left" w:pos="8460"/>
              </w:tabs>
              <w:rPr>
                <w:rFonts w:ascii="Arial" w:hAnsi="Arial" w:cs="Arial"/>
                <w:b/>
                <w:bCs/>
                <w:sz w:val="18"/>
                <w:szCs w:val="18"/>
                <w:lang w:val="en-GB"/>
              </w:rPr>
            </w:pPr>
            <w:r>
              <w:rPr>
                <w:rFonts w:ascii="Arial" w:hAnsi="Arial" w:cs="Arial"/>
                <w:b/>
                <w:bCs/>
                <w:sz w:val="18"/>
                <w:szCs w:val="18"/>
                <w:lang w:val="en-GB"/>
              </w:rPr>
              <w:t>Commercial Bank International                                                                                                   Dubai, United Arab Emirates</w:t>
            </w:r>
          </w:p>
          <w:p w:rsidR="002900DC" w:rsidRDefault="00E82966" w:rsidP="004731FD">
            <w:pPr>
              <w:tabs>
                <w:tab w:val="left" w:pos="8460"/>
              </w:tabs>
              <w:rPr>
                <w:rFonts w:ascii="Arial" w:hAnsi="Arial" w:cs="Arial"/>
                <w:b/>
                <w:bCs/>
                <w:sz w:val="18"/>
                <w:szCs w:val="18"/>
                <w:lang w:val="en-GB"/>
              </w:rPr>
            </w:pPr>
            <w:r>
              <w:rPr>
                <w:rFonts w:ascii="Arial" w:hAnsi="Arial" w:cs="Arial"/>
                <w:b/>
                <w:bCs/>
                <w:sz w:val="18"/>
                <w:szCs w:val="18"/>
                <w:lang w:val="en-GB"/>
              </w:rPr>
              <w:t>November 7, 2010 to April 16, 2017</w:t>
            </w:r>
            <w:bookmarkStart w:id="0" w:name="_GoBack"/>
            <w:bookmarkEnd w:id="0"/>
          </w:p>
          <w:p w:rsidR="002900DC" w:rsidRDefault="002900DC" w:rsidP="004731FD">
            <w:pPr>
              <w:tabs>
                <w:tab w:val="left" w:pos="8460"/>
              </w:tabs>
              <w:rPr>
                <w:rFonts w:ascii="Arial" w:hAnsi="Arial" w:cs="Arial"/>
                <w:b/>
                <w:bCs/>
                <w:sz w:val="18"/>
                <w:szCs w:val="18"/>
                <w:lang w:val="en-GB"/>
              </w:rPr>
            </w:pPr>
          </w:p>
          <w:p w:rsidR="002900DC" w:rsidRDefault="00066035" w:rsidP="000F0E3C">
            <w:pPr>
              <w:rPr>
                <w:rFonts w:ascii="Arial" w:hAnsi="Arial" w:cs="Arial"/>
                <w:b/>
                <w:bCs/>
                <w:i/>
                <w:iCs/>
                <w:color w:val="0000FF"/>
                <w:sz w:val="18"/>
                <w:szCs w:val="18"/>
                <w:u w:val="single"/>
                <w:lang w:val="en-GB"/>
              </w:rPr>
            </w:pPr>
            <w:r>
              <w:rPr>
                <w:rFonts w:ascii="Arial" w:hAnsi="Arial" w:cs="Arial"/>
                <w:b/>
                <w:bCs/>
                <w:i/>
                <w:iCs/>
                <w:color w:val="0000FF"/>
                <w:sz w:val="18"/>
                <w:szCs w:val="18"/>
                <w:u w:val="single"/>
                <w:lang w:val="en-GB"/>
              </w:rPr>
              <w:t xml:space="preserve">Branch </w:t>
            </w:r>
            <w:r w:rsidR="00BD2028">
              <w:rPr>
                <w:rFonts w:ascii="Arial" w:hAnsi="Arial" w:cs="Arial"/>
                <w:b/>
                <w:bCs/>
                <w:i/>
                <w:iCs/>
                <w:color w:val="0000FF"/>
                <w:sz w:val="18"/>
                <w:szCs w:val="18"/>
                <w:u w:val="single"/>
                <w:lang w:val="en-GB"/>
              </w:rPr>
              <w:t>Operations Manager</w:t>
            </w:r>
          </w:p>
          <w:p w:rsidR="005B3583" w:rsidRPr="000F0E3C" w:rsidRDefault="005B3583" w:rsidP="000F0E3C">
            <w:pPr>
              <w:rPr>
                <w:rFonts w:ascii="Arial" w:hAnsi="Arial" w:cs="Arial"/>
                <w:b/>
                <w:bCs/>
                <w:i/>
                <w:iCs/>
                <w:color w:val="0000FF"/>
                <w:sz w:val="18"/>
                <w:szCs w:val="18"/>
                <w:u w:val="single"/>
                <w:lang w:val="en-GB"/>
              </w:rPr>
            </w:pPr>
          </w:p>
          <w:p w:rsidR="002900DC" w:rsidRPr="005B3583" w:rsidRDefault="002900DC" w:rsidP="001541D8">
            <w:pPr>
              <w:tabs>
                <w:tab w:val="left" w:pos="360"/>
              </w:tabs>
              <w:ind w:left="360" w:hanging="360"/>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sidR="00BD2028">
              <w:rPr>
                <w:rFonts w:ascii="Arial" w:hAnsi="Arial" w:cs="Arial"/>
                <w:sz w:val="18"/>
                <w:szCs w:val="18"/>
                <w:lang w:val="en-GB"/>
              </w:rPr>
              <w:t xml:space="preserve">Ensure that cash is balanced </w:t>
            </w:r>
            <w:r w:rsidR="00D47897">
              <w:rPr>
                <w:rFonts w:ascii="Arial" w:hAnsi="Arial" w:cs="Arial"/>
                <w:sz w:val="18"/>
                <w:szCs w:val="18"/>
                <w:lang w:val="en-GB"/>
              </w:rPr>
              <w:t>for tellers as well as total cash holding of the branch. Check entries passed to sensitive accounts. Ensure optimum cash management.</w:t>
            </w:r>
            <w:r w:rsidR="00215814">
              <w:rPr>
                <w:rFonts w:ascii="Arial" w:hAnsi="Arial" w:cs="Arial"/>
                <w:sz w:val="18"/>
                <w:szCs w:val="18"/>
                <w:lang w:val="en-GB"/>
              </w:rPr>
              <w:t xml:space="preserve"> Daily review and checking of GL sensitive accounts and Daily Management report.</w:t>
            </w:r>
          </w:p>
          <w:p w:rsidR="002900DC" w:rsidRDefault="002900DC" w:rsidP="001541D8">
            <w:pPr>
              <w:tabs>
                <w:tab w:val="left" w:pos="360"/>
              </w:tabs>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sidR="00D47897">
              <w:rPr>
                <w:rFonts w:ascii="Arial" w:hAnsi="Arial" w:cs="Arial"/>
                <w:sz w:val="18"/>
                <w:szCs w:val="18"/>
                <w:lang w:val="en-GB"/>
              </w:rPr>
              <w:t>Ensure that applications are checked to achieve error free for all branch transactions. Ensure that the branch follows all</w:t>
            </w:r>
          </w:p>
          <w:p w:rsidR="002900DC" w:rsidRPr="005B3583" w:rsidRDefault="00D47897" w:rsidP="001541D8">
            <w:pPr>
              <w:tabs>
                <w:tab w:val="left" w:pos="360"/>
              </w:tabs>
              <w:rPr>
                <w:rFonts w:ascii="Arial" w:hAnsi="Arial" w:cs="Arial"/>
                <w:sz w:val="18"/>
                <w:szCs w:val="18"/>
                <w:lang w:val="en-GB"/>
              </w:rPr>
            </w:pPr>
            <w:r>
              <w:rPr>
                <w:rFonts w:ascii="Arial" w:hAnsi="Arial" w:cs="Arial"/>
                <w:sz w:val="18"/>
                <w:szCs w:val="18"/>
                <w:lang w:val="en-GB"/>
              </w:rPr>
              <w:t xml:space="preserve">        </w:t>
            </w:r>
            <w:proofErr w:type="gramStart"/>
            <w:r>
              <w:rPr>
                <w:rFonts w:ascii="Arial" w:hAnsi="Arial" w:cs="Arial"/>
                <w:sz w:val="18"/>
                <w:szCs w:val="18"/>
                <w:lang w:val="en-GB"/>
              </w:rPr>
              <w:t>established</w:t>
            </w:r>
            <w:proofErr w:type="gramEnd"/>
            <w:r>
              <w:rPr>
                <w:rFonts w:ascii="Arial" w:hAnsi="Arial" w:cs="Arial"/>
                <w:sz w:val="18"/>
                <w:szCs w:val="18"/>
                <w:lang w:val="en-GB"/>
              </w:rPr>
              <w:t xml:space="preserve"> guidelines and procedures and ensure staffs are trained and updated with the products and skills standards.</w:t>
            </w:r>
          </w:p>
          <w:p w:rsidR="000F0E3C" w:rsidRDefault="002900DC" w:rsidP="001541D8">
            <w:pPr>
              <w:tabs>
                <w:tab w:val="left" w:pos="360"/>
              </w:tabs>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sidR="00D47897">
              <w:rPr>
                <w:rFonts w:ascii="Arial" w:hAnsi="Arial" w:cs="Arial"/>
                <w:sz w:val="18"/>
                <w:szCs w:val="18"/>
                <w:lang w:val="en-GB"/>
              </w:rPr>
              <w:t xml:space="preserve">Exercise joint custodianship of Cash Safe in Vault and Security items. Check and </w:t>
            </w:r>
            <w:proofErr w:type="gramStart"/>
            <w:r w:rsidR="00D47897">
              <w:rPr>
                <w:rFonts w:ascii="Arial" w:hAnsi="Arial" w:cs="Arial"/>
                <w:sz w:val="18"/>
                <w:szCs w:val="18"/>
                <w:lang w:val="en-GB"/>
              </w:rPr>
              <w:t>Authorized  transactions</w:t>
            </w:r>
            <w:proofErr w:type="gramEnd"/>
            <w:r w:rsidR="00D47897">
              <w:rPr>
                <w:rFonts w:ascii="Arial" w:hAnsi="Arial" w:cs="Arial"/>
                <w:sz w:val="18"/>
                <w:szCs w:val="18"/>
                <w:lang w:val="en-GB"/>
              </w:rPr>
              <w:t xml:space="preserve">. </w:t>
            </w:r>
            <w:r w:rsidR="000F0E3C">
              <w:rPr>
                <w:rFonts w:ascii="Arial" w:hAnsi="Arial" w:cs="Arial"/>
                <w:sz w:val="18"/>
                <w:szCs w:val="18"/>
                <w:lang w:val="en-GB"/>
              </w:rPr>
              <w:t xml:space="preserve"> Deal with the                       </w:t>
            </w:r>
          </w:p>
          <w:p w:rsidR="00D47897" w:rsidRPr="005B3583" w:rsidRDefault="000F0E3C" w:rsidP="001541D8">
            <w:pPr>
              <w:tabs>
                <w:tab w:val="left" w:pos="360"/>
              </w:tabs>
              <w:rPr>
                <w:rFonts w:ascii="Arial" w:hAnsi="Arial" w:cs="Arial"/>
                <w:sz w:val="18"/>
                <w:szCs w:val="18"/>
                <w:lang w:val="en-GB"/>
              </w:rPr>
            </w:pPr>
            <w:r>
              <w:rPr>
                <w:rFonts w:ascii="Arial" w:hAnsi="Arial" w:cs="Arial"/>
                <w:sz w:val="18"/>
                <w:szCs w:val="18"/>
                <w:lang w:val="en-GB"/>
              </w:rPr>
              <w:t xml:space="preserve">        </w:t>
            </w:r>
            <w:proofErr w:type="gramStart"/>
            <w:r>
              <w:rPr>
                <w:rFonts w:ascii="Arial" w:hAnsi="Arial" w:cs="Arial"/>
                <w:sz w:val="18"/>
                <w:szCs w:val="18"/>
                <w:lang w:val="en-GB"/>
              </w:rPr>
              <w:t>assigned</w:t>
            </w:r>
            <w:proofErr w:type="gramEnd"/>
            <w:r>
              <w:rPr>
                <w:rFonts w:ascii="Arial" w:hAnsi="Arial" w:cs="Arial"/>
                <w:sz w:val="18"/>
                <w:szCs w:val="18"/>
                <w:lang w:val="en-GB"/>
              </w:rPr>
              <w:t xml:space="preserve"> security company regarding delivery/collection of cash from CB or other branches.</w:t>
            </w:r>
          </w:p>
          <w:p w:rsidR="002900DC" w:rsidRDefault="002900DC" w:rsidP="001541D8">
            <w:pPr>
              <w:tabs>
                <w:tab w:val="left" w:pos="360"/>
              </w:tabs>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Ensures that </w:t>
            </w:r>
            <w:r w:rsidR="00AA1640">
              <w:rPr>
                <w:rFonts w:ascii="Arial" w:hAnsi="Arial" w:cs="Arial"/>
                <w:sz w:val="18"/>
                <w:szCs w:val="18"/>
                <w:lang w:val="en-GB"/>
              </w:rPr>
              <w:t>all reconciliation reports of the branch is all balance.</w:t>
            </w:r>
            <w:r w:rsidR="003D641C">
              <w:rPr>
                <w:rFonts w:ascii="Arial" w:hAnsi="Arial" w:cs="Arial"/>
                <w:sz w:val="18"/>
                <w:szCs w:val="18"/>
                <w:lang w:val="en-GB"/>
              </w:rPr>
              <w:t xml:space="preserve">Ensures that procedures laid down in Operations </w:t>
            </w:r>
          </w:p>
          <w:p w:rsidR="005B3583" w:rsidRDefault="00D47897" w:rsidP="001541D8">
            <w:pPr>
              <w:tabs>
                <w:tab w:val="left" w:pos="360"/>
              </w:tabs>
              <w:ind w:left="390"/>
              <w:rPr>
                <w:rFonts w:ascii="Arial" w:hAnsi="Arial" w:cs="Arial"/>
                <w:sz w:val="18"/>
                <w:szCs w:val="18"/>
                <w:lang w:val="en-GB"/>
              </w:rPr>
            </w:pPr>
            <w:r>
              <w:rPr>
                <w:rFonts w:ascii="Arial" w:hAnsi="Arial" w:cs="Arial"/>
                <w:sz w:val="18"/>
                <w:szCs w:val="18"/>
                <w:lang w:val="en-GB"/>
              </w:rPr>
              <w:t>Manual are followed and proper control is in place to avoid operational losses/ risks.</w:t>
            </w:r>
          </w:p>
          <w:p w:rsidR="001541D8" w:rsidRDefault="005B3583" w:rsidP="001541D8">
            <w:pPr>
              <w:tabs>
                <w:tab w:val="left" w:pos="360"/>
              </w:tabs>
              <w:ind w:left="360" w:hanging="360"/>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Ensure weekly balancing of security items and control mechanism in place.</w:t>
            </w:r>
            <w:r w:rsidR="00215814">
              <w:rPr>
                <w:rFonts w:ascii="Arial" w:hAnsi="Arial" w:cs="Arial"/>
                <w:sz w:val="18"/>
                <w:szCs w:val="18"/>
                <w:lang w:val="en-GB"/>
              </w:rPr>
              <w:t xml:space="preserve"> Ensure all lending documents are reviewed prior to submission. Monitor branch service standards for a quality service to customer.</w:t>
            </w:r>
          </w:p>
          <w:p w:rsidR="00215814" w:rsidRDefault="00215814" w:rsidP="001541D8">
            <w:pPr>
              <w:widowControl/>
              <w:tabs>
                <w:tab w:val="num" w:pos="505"/>
              </w:tabs>
              <w:autoSpaceDE/>
              <w:autoSpaceDN/>
              <w:adjustRightInd/>
            </w:pPr>
            <w:r>
              <w:rPr>
                <w:rFonts w:ascii="Symbol" w:hAnsi="Symbol" w:cs="Symbol"/>
                <w:sz w:val="18"/>
                <w:szCs w:val="18"/>
                <w:lang w:val="en-GB"/>
              </w:rPr>
              <w:t></w:t>
            </w:r>
            <w:r w:rsidR="001541D8">
              <w:rPr>
                <w:rFonts w:ascii="Symbol" w:hAnsi="Symbol" w:cs="Symbol"/>
                <w:sz w:val="18"/>
                <w:szCs w:val="18"/>
                <w:lang w:val="en-GB"/>
              </w:rPr>
              <w:t></w:t>
            </w:r>
            <w:r w:rsidR="001541D8">
              <w:rPr>
                <w:rFonts w:ascii="Symbol" w:hAnsi="Symbol" w:cs="Symbol"/>
                <w:sz w:val="18"/>
                <w:szCs w:val="18"/>
                <w:lang w:val="en-GB"/>
              </w:rPr>
              <w:t></w:t>
            </w:r>
            <w:r w:rsidR="001541D8">
              <w:rPr>
                <w:rFonts w:ascii="Symbol" w:hAnsi="Symbol" w:cs="Symbol"/>
                <w:sz w:val="18"/>
                <w:szCs w:val="18"/>
                <w:lang w:val="en-GB"/>
              </w:rPr>
              <w:t></w:t>
            </w:r>
            <w:r w:rsidR="001541D8">
              <w:rPr>
                <w:rFonts w:ascii="Symbol" w:hAnsi="Symbol" w:cs="Symbol"/>
                <w:sz w:val="18"/>
                <w:szCs w:val="18"/>
                <w:lang w:val="en-GB"/>
              </w:rPr>
              <w:t></w:t>
            </w:r>
            <w:r w:rsidR="001541D8">
              <w:rPr>
                <w:rFonts w:ascii="Symbol" w:hAnsi="Symbol" w:cs="Symbol"/>
                <w:sz w:val="18"/>
                <w:szCs w:val="18"/>
                <w:lang w:val="en-GB"/>
              </w:rPr>
              <w:t></w:t>
            </w:r>
            <w:r w:rsidR="001541D8">
              <w:rPr>
                <w:rFonts w:ascii="Symbol" w:hAnsi="Symbol" w:cs="Symbol"/>
                <w:sz w:val="18"/>
                <w:szCs w:val="18"/>
                <w:lang w:val="en-GB"/>
              </w:rPr>
              <w:t></w:t>
            </w:r>
            <w:r w:rsidRPr="00215814">
              <w:rPr>
                <w:rFonts w:ascii="Arial" w:hAnsi="Arial" w:cs="Arial"/>
                <w:sz w:val="18"/>
                <w:szCs w:val="18"/>
              </w:rPr>
              <w:t>Ensure that specific business targets are achieved whilst maintaining high quality customer service</w:t>
            </w:r>
            <w:r w:rsidR="001541D8">
              <w:rPr>
                <w:rFonts w:ascii="Arial" w:hAnsi="Arial" w:cs="Arial"/>
                <w:sz w:val="18"/>
                <w:szCs w:val="18"/>
              </w:rPr>
              <w:t>.</w:t>
            </w:r>
          </w:p>
          <w:p w:rsidR="001541D8" w:rsidRPr="001541D8" w:rsidRDefault="001541D8" w:rsidP="001541D8">
            <w:pPr>
              <w:widowControl/>
              <w:tabs>
                <w:tab w:val="num" w:pos="505"/>
              </w:tabs>
              <w:autoSpaceDE/>
              <w:autoSpaceDN/>
              <w:adjustRightInd/>
              <w:rPr>
                <w:rFonts w:ascii="Arial" w:hAnsi="Arial" w:cs="Arial"/>
                <w:sz w:val="18"/>
                <w:szCs w:val="18"/>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Achieve the set targets in terms of building assets and liabil</w:t>
            </w:r>
            <w:r>
              <w:rPr>
                <w:rFonts w:ascii="Arial" w:hAnsi="Arial" w:cs="Arial"/>
                <w:sz w:val="18"/>
                <w:szCs w:val="18"/>
              </w:rPr>
              <w:t xml:space="preserve">ities and revenue budget of the </w:t>
            </w:r>
            <w:r w:rsidRPr="001541D8">
              <w:rPr>
                <w:rFonts w:ascii="Arial" w:hAnsi="Arial" w:cs="Arial"/>
                <w:sz w:val="18"/>
                <w:szCs w:val="18"/>
              </w:rPr>
              <w:t>branch                                                       and provide guidance and support to branch team members with their marketing efforts.</w:t>
            </w:r>
          </w:p>
          <w:p w:rsidR="001541D8" w:rsidRPr="001541D8" w:rsidRDefault="001541D8" w:rsidP="001541D8">
            <w:pPr>
              <w:widowControl/>
              <w:tabs>
                <w:tab w:val="num" w:pos="505"/>
              </w:tabs>
              <w:autoSpaceDE/>
              <w:autoSpaceDN/>
              <w:adjustRightInd/>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Monitor the maintenance of branch premises and highlight security concerns to relevant authorities</w:t>
            </w:r>
            <w:proofErr w:type="gramStart"/>
            <w:r w:rsidRPr="001541D8">
              <w:rPr>
                <w:rFonts w:ascii="Arial" w:hAnsi="Arial" w:cs="Arial"/>
                <w:sz w:val="18"/>
                <w:szCs w:val="18"/>
              </w:rPr>
              <w:t>.</w:t>
            </w:r>
            <w:r>
              <w:rPr>
                <w:rFonts w:ascii="Arial" w:hAnsi="Arial" w:cs="Arial"/>
                <w:sz w:val="18"/>
                <w:szCs w:val="18"/>
                <w:lang w:val="en-GB"/>
              </w:rPr>
              <w:t>.</w:t>
            </w:r>
            <w:proofErr w:type="gramEnd"/>
          </w:p>
          <w:p w:rsidR="001541D8" w:rsidRPr="001541D8" w:rsidRDefault="001541D8" w:rsidP="001541D8">
            <w:pPr>
              <w:widowControl/>
              <w:tabs>
                <w:tab w:val="num" w:pos="505"/>
              </w:tabs>
              <w:autoSpaceDE/>
              <w:autoSpaceDN/>
              <w:adjustRightInd/>
              <w:rPr>
                <w:rFonts w:ascii="Arial" w:hAnsi="Arial" w:cs="Arial"/>
                <w:sz w:val="18"/>
                <w:szCs w:val="18"/>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Identify new business and develop and monitor existing relationship so as to maximize revenue for the branch.</w:t>
            </w:r>
          </w:p>
          <w:p w:rsidR="001541D8" w:rsidRDefault="001541D8" w:rsidP="001541D8">
            <w:pPr>
              <w:tabs>
                <w:tab w:val="left" w:pos="360"/>
              </w:tabs>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Conduct a weekly staff meeting to encourage smooth flow of communication both within and outside the branch and to update branch staff with management decisions. Minutes of meeting to be reported to Branches Manager.</w:t>
            </w:r>
          </w:p>
          <w:p w:rsidR="001541D8" w:rsidRPr="001541D8" w:rsidRDefault="001541D8" w:rsidP="001541D8">
            <w:pPr>
              <w:tabs>
                <w:tab w:val="left" w:pos="360"/>
              </w:tabs>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Monitor the maintenance of branch premises and highlight security concerns to relevant authorities</w:t>
            </w:r>
            <w:r w:rsidRPr="000A7476">
              <w:t>.</w:t>
            </w:r>
          </w:p>
          <w:p w:rsidR="001541D8" w:rsidRPr="001541D8" w:rsidRDefault="001541D8" w:rsidP="001541D8">
            <w:pPr>
              <w:widowControl/>
              <w:tabs>
                <w:tab w:val="num" w:pos="505"/>
              </w:tabs>
              <w:autoSpaceDE/>
              <w:autoSpaceDN/>
              <w:adjustRightInd/>
              <w:rPr>
                <w:rFonts w:ascii="Arial" w:hAnsi="Arial" w:cs="Arial"/>
                <w:sz w:val="18"/>
                <w:szCs w:val="18"/>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Pr="001541D8">
              <w:rPr>
                <w:rFonts w:ascii="Arial" w:hAnsi="Arial" w:cs="Arial"/>
                <w:sz w:val="18"/>
                <w:szCs w:val="18"/>
              </w:rPr>
              <w:t>Ensure that all audit recommendations are implemented within a maximum period of one month after receipt of report. Review debit balance accounts and ensure regularization / closure of such accounts. Ensure proper reporting of suspicious transactions of any accounts at the branch and review dormant accounts regularly.</w:t>
            </w:r>
          </w:p>
          <w:p w:rsidR="001541D8" w:rsidRDefault="001541D8" w:rsidP="001541D8">
            <w:pPr>
              <w:tabs>
                <w:tab w:val="left" w:pos="8460"/>
              </w:tabs>
              <w:rPr>
                <w:rFonts w:ascii="Symbol" w:hAnsi="Symbol" w:cs="Symbol"/>
                <w:sz w:val="18"/>
                <w:szCs w:val="18"/>
                <w:lang w:val="en-GB"/>
              </w:rPr>
            </w:pPr>
          </w:p>
          <w:p w:rsidR="001541D8" w:rsidRDefault="001541D8" w:rsidP="004731FD">
            <w:pPr>
              <w:tabs>
                <w:tab w:val="left" w:pos="8460"/>
              </w:tabs>
              <w:rPr>
                <w:rFonts w:ascii="Symbol" w:hAnsi="Symbol" w:cs="Symbol"/>
                <w:sz w:val="18"/>
                <w:szCs w:val="18"/>
                <w:lang w:val="en-GB"/>
              </w:rPr>
            </w:pPr>
          </w:p>
          <w:p w:rsidR="001541D8" w:rsidRDefault="001541D8" w:rsidP="004731FD">
            <w:pPr>
              <w:tabs>
                <w:tab w:val="left" w:pos="8460"/>
              </w:tabs>
              <w:rPr>
                <w:rFonts w:ascii="Symbol" w:hAnsi="Symbol" w:cs="Symbol"/>
                <w:sz w:val="18"/>
                <w:szCs w:val="18"/>
                <w:lang w:val="en-GB"/>
              </w:rPr>
            </w:pPr>
          </w:p>
          <w:p w:rsidR="001541D8" w:rsidRPr="001541D8" w:rsidRDefault="001541D8" w:rsidP="004731FD">
            <w:pPr>
              <w:tabs>
                <w:tab w:val="left" w:pos="8460"/>
              </w:tabs>
              <w:rPr>
                <w:rFonts w:ascii="Arial" w:hAnsi="Arial" w:cs="Arial"/>
                <w:sz w:val="18"/>
                <w:szCs w:val="18"/>
                <w:lang w:val="en-GB"/>
              </w:rPr>
            </w:pPr>
          </w:p>
          <w:p w:rsidR="004731FD" w:rsidRDefault="00191FEF" w:rsidP="004731FD">
            <w:pPr>
              <w:tabs>
                <w:tab w:val="left" w:pos="8460"/>
              </w:tabs>
              <w:rPr>
                <w:rFonts w:ascii="Arial" w:hAnsi="Arial" w:cs="Arial"/>
                <w:b/>
                <w:bCs/>
                <w:sz w:val="18"/>
                <w:szCs w:val="18"/>
                <w:lang w:val="en-GB"/>
              </w:rPr>
            </w:pPr>
            <w:r>
              <w:rPr>
                <w:rFonts w:ascii="Arial" w:hAnsi="Arial" w:cs="Arial"/>
                <w:b/>
                <w:bCs/>
                <w:sz w:val="18"/>
                <w:szCs w:val="18"/>
                <w:lang w:val="en-GB"/>
              </w:rPr>
              <w:t>EMIRATES NBD</w:t>
            </w:r>
            <w:r w:rsidR="004731FD">
              <w:rPr>
                <w:rFonts w:ascii="Arial" w:hAnsi="Arial" w:cs="Arial"/>
                <w:b/>
                <w:bCs/>
                <w:sz w:val="18"/>
                <w:szCs w:val="18"/>
                <w:lang w:val="en-GB"/>
              </w:rPr>
              <w:t>Dubai, United Arab Emirates</w:t>
            </w:r>
          </w:p>
          <w:p w:rsidR="004731FD" w:rsidRDefault="002900DC" w:rsidP="004731FD">
            <w:pPr>
              <w:rPr>
                <w:rFonts w:ascii="Arial" w:hAnsi="Arial" w:cs="Arial"/>
                <w:b/>
                <w:bCs/>
                <w:sz w:val="18"/>
                <w:szCs w:val="18"/>
                <w:lang w:val="en-GB"/>
              </w:rPr>
            </w:pPr>
            <w:r>
              <w:rPr>
                <w:rFonts w:ascii="Arial" w:hAnsi="Arial" w:cs="Arial"/>
                <w:b/>
                <w:bCs/>
                <w:sz w:val="18"/>
                <w:szCs w:val="18"/>
                <w:lang w:val="en-GB"/>
              </w:rPr>
              <w:t>March 29, 2007 to October 29, 2010</w:t>
            </w:r>
          </w:p>
          <w:p w:rsidR="004731FD" w:rsidRPr="00921DF7" w:rsidRDefault="00634DC8" w:rsidP="004731FD">
            <w:pPr>
              <w:rPr>
                <w:rFonts w:ascii="Arial" w:hAnsi="Arial" w:cs="Arial"/>
                <w:b/>
                <w:bCs/>
                <w:i/>
                <w:iCs/>
                <w:color w:val="0000FF"/>
                <w:sz w:val="18"/>
                <w:szCs w:val="18"/>
                <w:u w:val="single"/>
                <w:lang w:val="en-GB"/>
              </w:rPr>
            </w:pPr>
            <w:r w:rsidRPr="00921DF7">
              <w:rPr>
                <w:rFonts w:ascii="Arial" w:hAnsi="Arial" w:cs="Arial"/>
                <w:b/>
                <w:bCs/>
                <w:i/>
                <w:iCs/>
                <w:color w:val="0000FF"/>
                <w:sz w:val="18"/>
                <w:szCs w:val="18"/>
                <w:u w:val="single"/>
                <w:lang w:val="en-GB"/>
              </w:rPr>
              <w:t>Head</w:t>
            </w:r>
            <w:r w:rsidR="004731FD" w:rsidRPr="00921DF7">
              <w:rPr>
                <w:rFonts w:ascii="Arial" w:hAnsi="Arial" w:cs="Arial"/>
                <w:b/>
                <w:bCs/>
                <w:i/>
                <w:iCs/>
                <w:color w:val="0000FF"/>
                <w:sz w:val="18"/>
                <w:szCs w:val="18"/>
                <w:u w:val="single"/>
                <w:lang w:val="en-GB"/>
              </w:rPr>
              <w:t xml:space="preserve"> Teller</w:t>
            </w:r>
          </w:p>
          <w:p w:rsidR="004731FD" w:rsidRDefault="004731FD" w:rsidP="004731FD">
            <w:pPr>
              <w:rPr>
                <w:rFonts w:ascii="Arial" w:hAnsi="Arial" w:cs="Arial"/>
                <w:b/>
                <w:bCs/>
                <w:color w:val="7F7F7F"/>
                <w:sz w:val="10"/>
                <w:szCs w:val="10"/>
                <w:u w:val="single"/>
                <w:lang w:val="en-GB"/>
              </w:rPr>
            </w:pPr>
          </w:p>
          <w:p w:rsidR="00C72D20" w:rsidRDefault="004731FD" w:rsidP="000E5B67">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Process all deposits, withdrawals, utility and card payments and foreign currency exchange</w:t>
            </w:r>
            <w:r w:rsidR="000E5B67">
              <w:rPr>
                <w:rFonts w:ascii="Arial" w:hAnsi="Arial" w:cs="Arial"/>
                <w:sz w:val="18"/>
                <w:szCs w:val="18"/>
                <w:lang w:val="en-GB"/>
              </w:rPr>
              <w:t xml:space="preserve">. Ensure that all cash </w:t>
            </w:r>
          </w:p>
          <w:p w:rsidR="000E5B67" w:rsidRPr="005B3583" w:rsidRDefault="00C72D20" w:rsidP="005B3583">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000E5B67">
              <w:rPr>
                <w:rFonts w:ascii="Arial" w:hAnsi="Arial" w:cs="Arial"/>
                <w:sz w:val="18"/>
                <w:szCs w:val="18"/>
                <w:lang w:val="en-GB"/>
              </w:rPr>
              <w:t xml:space="preserve">counted </w:t>
            </w:r>
            <w:r w:rsidR="00A66CD8">
              <w:rPr>
                <w:rFonts w:ascii="Arial" w:hAnsi="Arial" w:cs="Arial"/>
                <w:sz w:val="18"/>
                <w:szCs w:val="18"/>
                <w:lang w:val="en-GB"/>
              </w:rPr>
              <w:t>is balance at the end of the day.</w:t>
            </w:r>
          </w:p>
          <w:p w:rsidR="00C72D20" w:rsidRPr="005B3583" w:rsidRDefault="000E5B67" w:rsidP="000E5B67">
            <w:pPr>
              <w:tabs>
                <w:tab w:val="left" w:pos="360"/>
              </w:tabs>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Supervise a team of tellers including validation of transactions and approval within the delegated authority limits. </w:t>
            </w:r>
          </w:p>
          <w:p w:rsidR="00C72D20" w:rsidRDefault="00C72D20" w:rsidP="000E5B67">
            <w:pPr>
              <w:tabs>
                <w:tab w:val="left" w:pos="360"/>
              </w:tabs>
              <w:jc w:val="both"/>
              <w:rPr>
                <w:rFonts w:ascii="Symbol" w:hAnsi="Symbol" w:cs="Symbo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Ensures the daily reconciliation of cash till and </w:t>
            </w:r>
            <w:proofErr w:type="gramStart"/>
            <w:r>
              <w:rPr>
                <w:rFonts w:ascii="Arial" w:hAnsi="Arial" w:cs="Arial"/>
                <w:sz w:val="18"/>
                <w:szCs w:val="18"/>
                <w:lang w:val="en-GB"/>
              </w:rPr>
              <w:t>tellers</w:t>
            </w:r>
            <w:proofErr w:type="gramEnd"/>
            <w:r>
              <w:rPr>
                <w:rFonts w:ascii="Arial" w:hAnsi="Arial" w:cs="Arial"/>
                <w:sz w:val="18"/>
                <w:szCs w:val="18"/>
                <w:lang w:val="en-GB"/>
              </w:rPr>
              <w:t xml:space="preserve"> transactions account are accurately completed</w:t>
            </w:r>
            <w:r w:rsidR="006064A0">
              <w:rPr>
                <w:rFonts w:ascii="Arial" w:hAnsi="Arial" w:cs="Arial"/>
                <w:sz w:val="18"/>
                <w:szCs w:val="18"/>
                <w:lang w:val="en-GB"/>
              </w:rPr>
              <w:t>.</w:t>
            </w:r>
          </w:p>
          <w:p w:rsidR="00C72D20" w:rsidRDefault="000E5B67" w:rsidP="000E5B67">
            <w:pPr>
              <w:tabs>
                <w:tab w:val="left" w:pos="360"/>
              </w:tabs>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Ensures that all transactions meet with technical  requirements and co</w:t>
            </w:r>
            <w:r w:rsidR="00C72D20">
              <w:rPr>
                <w:rFonts w:ascii="Arial" w:hAnsi="Arial" w:cs="Arial"/>
                <w:sz w:val="18"/>
                <w:szCs w:val="18"/>
                <w:lang w:val="en-GB"/>
              </w:rPr>
              <w:t xml:space="preserve">mply with procedural guidelines and the </w:t>
            </w:r>
          </w:p>
          <w:p w:rsidR="00723D23" w:rsidRPr="001541D8" w:rsidRDefault="00C72D20" w:rsidP="00C72D20">
            <w:pPr>
              <w:tabs>
                <w:tab w:val="left" w:pos="360"/>
              </w:tabs>
              <w:jc w:val="both"/>
              <w:rPr>
                <w:rFonts w:ascii="Arial" w:hAnsi="Arial" w:cs="Arial"/>
                <w:sz w:val="18"/>
                <w:szCs w:val="18"/>
                <w:lang w:val="en-GB"/>
              </w:rPr>
            </w:pPr>
            <w:r>
              <w:rPr>
                <w:rFonts w:ascii="Arial" w:hAnsi="Arial" w:cs="Arial"/>
                <w:sz w:val="18"/>
                <w:szCs w:val="18"/>
                <w:lang w:val="en-GB"/>
              </w:rPr>
              <w:t xml:space="preserve">        </w:t>
            </w:r>
            <w:proofErr w:type="gramStart"/>
            <w:r>
              <w:rPr>
                <w:rFonts w:ascii="Arial" w:hAnsi="Arial" w:cs="Arial"/>
                <w:sz w:val="18"/>
                <w:szCs w:val="18"/>
                <w:lang w:val="en-GB"/>
              </w:rPr>
              <w:t>service  deliver</w:t>
            </w:r>
            <w:proofErr w:type="gramEnd"/>
            <w:r>
              <w:rPr>
                <w:rFonts w:ascii="Arial" w:hAnsi="Arial" w:cs="Arial"/>
                <w:sz w:val="18"/>
                <w:szCs w:val="18"/>
                <w:lang w:val="en-GB"/>
              </w:rPr>
              <w:t xml:space="preserve"> to customer meet their expectations.</w:t>
            </w:r>
          </w:p>
          <w:p w:rsidR="00723D23" w:rsidRDefault="00723D23" w:rsidP="00C72D20">
            <w:pPr>
              <w:tabs>
                <w:tab w:val="left" w:pos="360"/>
              </w:tabs>
              <w:jc w:val="both"/>
              <w:rPr>
                <w:rFonts w:ascii="Arial" w:hAnsi="Arial" w:cs="Arial"/>
                <w:b/>
                <w:bCs/>
                <w:sz w:val="18"/>
                <w:szCs w:val="18"/>
                <w:lang w:val="en-GB"/>
              </w:rPr>
            </w:pPr>
          </w:p>
          <w:p w:rsidR="00411A8E" w:rsidRPr="00C72D20" w:rsidRDefault="00411A8E" w:rsidP="00C72D20">
            <w:pPr>
              <w:tabs>
                <w:tab w:val="left" w:pos="360"/>
              </w:tabs>
              <w:jc w:val="both"/>
              <w:rPr>
                <w:rFonts w:ascii="Arial" w:hAnsi="Arial" w:cs="Arial"/>
                <w:sz w:val="18"/>
                <w:szCs w:val="18"/>
                <w:lang w:val="en-GB"/>
              </w:rPr>
            </w:pPr>
            <w:r>
              <w:rPr>
                <w:rFonts w:ascii="Arial" w:hAnsi="Arial" w:cs="Arial"/>
                <w:b/>
                <w:bCs/>
                <w:sz w:val="18"/>
                <w:szCs w:val="18"/>
                <w:lang w:val="en-GB"/>
              </w:rPr>
              <w:t xml:space="preserve">AL ANSARI EXCHANGE – </w:t>
            </w:r>
            <w:proofErr w:type="spellStart"/>
            <w:r>
              <w:rPr>
                <w:rFonts w:ascii="Arial" w:hAnsi="Arial" w:cs="Arial"/>
                <w:b/>
                <w:bCs/>
                <w:sz w:val="18"/>
                <w:szCs w:val="18"/>
                <w:lang w:val="en-GB"/>
              </w:rPr>
              <w:t>Murshid</w:t>
            </w:r>
            <w:proofErr w:type="spellEnd"/>
            <w:r>
              <w:rPr>
                <w:rFonts w:ascii="Arial" w:hAnsi="Arial" w:cs="Arial"/>
                <w:b/>
                <w:bCs/>
                <w:sz w:val="18"/>
                <w:szCs w:val="18"/>
                <w:lang w:val="en-GB"/>
              </w:rPr>
              <w:t xml:space="preserve"> Branch                                                                                Dubai, United Arab Emirates</w:t>
            </w:r>
          </w:p>
          <w:p w:rsidR="00411A8E" w:rsidRPr="001541D8" w:rsidRDefault="00411A8E">
            <w:pPr>
              <w:rPr>
                <w:rFonts w:ascii="Arial" w:hAnsi="Arial" w:cs="Arial"/>
                <w:b/>
                <w:bCs/>
                <w:sz w:val="18"/>
                <w:szCs w:val="18"/>
                <w:lang w:val="en-GB"/>
              </w:rPr>
            </w:pPr>
            <w:r>
              <w:rPr>
                <w:rFonts w:ascii="Arial" w:hAnsi="Arial" w:cs="Arial"/>
                <w:b/>
                <w:bCs/>
                <w:sz w:val="18"/>
                <w:szCs w:val="18"/>
                <w:lang w:val="en-GB"/>
              </w:rPr>
              <w:t>December 01, 2004</w:t>
            </w:r>
            <w:r w:rsidR="004731FD">
              <w:rPr>
                <w:rFonts w:ascii="Arial" w:hAnsi="Arial" w:cs="Arial"/>
                <w:b/>
                <w:bCs/>
                <w:sz w:val="18"/>
                <w:szCs w:val="18"/>
                <w:lang w:val="en-GB"/>
              </w:rPr>
              <w:t xml:space="preserve"> to February 13, 2007</w:t>
            </w:r>
          </w:p>
          <w:p w:rsidR="00411A8E" w:rsidRPr="00723D23" w:rsidRDefault="00411A8E">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Remittance Clerk</w:t>
            </w:r>
          </w:p>
          <w:p w:rsidR="00C72D20" w:rsidRDefault="00411A8E">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Prepares all kinds of telegraphic transfer such as bank to bank transfer, Instant transfer within UAE only,</w:t>
            </w:r>
          </w:p>
          <w:p w:rsidR="00411A8E" w:rsidRDefault="00411A8E" w:rsidP="002900DC">
            <w:pPr>
              <w:tabs>
                <w:tab w:val="left" w:pos="360"/>
              </w:tabs>
              <w:ind w:left="360" w:hanging="360"/>
              <w:jc w:val="both"/>
              <w:rPr>
                <w:rFonts w:ascii="Arial" w:hAnsi="Arial" w:cs="Arial"/>
                <w:sz w:val="18"/>
                <w:szCs w:val="18"/>
                <w:lang w:val="en-GB"/>
              </w:rPr>
            </w:pPr>
            <w:r>
              <w:rPr>
                <w:rFonts w:ascii="Arial" w:hAnsi="Arial" w:cs="Arial"/>
                <w:sz w:val="18"/>
                <w:szCs w:val="18"/>
                <w:lang w:val="en-GB"/>
              </w:rPr>
              <w:t xml:space="preserve">Western Union, instant cash and demand drafts. </w:t>
            </w:r>
          </w:p>
          <w:p w:rsidR="00411A8E" w:rsidRPr="00723D23" w:rsidRDefault="00411A8E">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Telex Transfer Clerk</w:t>
            </w:r>
          </w:p>
          <w:p w:rsidR="00C72D20" w:rsidRDefault="00411A8E" w:rsidP="00C72D20">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Input all customer transfers to its destination account in other countries</w:t>
            </w:r>
            <w:r w:rsidR="00634DC8">
              <w:rPr>
                <w:rFonts w:ascii="Arial" w:hAnsi="Arial" w:cs="Arial"/>
                <w:sz w:val="18"/>
                <w:szCs w:val="18"/>
                <w:lang w:val="en-GB"/>
              </w:rPr>
              <w:t xml:space="preserve"> through MT100</w:t>
            </w:r>
            <w:r>
              <w:rPr>
                <w:rFonts w:ascii="Arial" w:hAnsi="Arial" w:cs="Arial"/>
                <w:sz w:val="18"/>
                <w:szCs w:val="18"/>
                <w:lang w:val="en-GB"/>
              </w:rPr>
              <w:t xml:space="preserve">. Buying different currencies </w:t>
            </w:r>
          </w:p>
          <w:p w:rsidR="00C72D20" w:rsidRPr="002900DC" w:rsidRDefault="00C72D20" w:rsidP="002900DC">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00411A8E">
              <w:rPr>
                <w:rFonts w:ascii="Arial" w:hAnsi="Arial" w:cs="Arial"/>
                <w:sz w:val="18"/>
                <w:szCs w:val="18"/>
                <w:lang w:val="en-GB"/>
              </w:rPr>
              <w:t>to the bank with</w:t>
            </w:r>
            <w:r w:rsidR="00634DC8">
              <w:rPr>
                <w:rFonts w:ascii="Arial" w:hAnsi="Arial" w:cs="Arial"/>
                <w:sz w:val="18"/>
                <w:szCs w:val="18"/>
                <w:lang w:val="en-GB"/>
              </w:rPr>
              <w:t xml:space="preserve"> in or </w:t>
            </w:r>
            <w:r w:rsidR="00411A8E">
              <w:rPr>
                <w:rFonts w:ascii="Arial" w:hAnsi="Arial" w:cs="Arial"/>
                <w:sz w:val="18"/>
                <w:szCs w:val="18"/>
                <w:lang w:val="en-GB"/>
              </w:rPr>
              <w:t>out of the country thru telex as advised by the immediate superior.</w:t>
            </w:r>
          </w:p>
          <w:p w:rsidR="00411A8E" w:rsidRPr="00723D23" w:rsidRDefault="00411A8E" w:rsidP="00723D23">
            <w:pPr>
              <w:tabs>
                <w:tab w:val="left" w:pos="360"/>
              </w:tabs>
              <w:ind w:left="360" w:hanging="360"/>
              <w:jc w:val="both"/>
              <w:rPr>
                <w:rFonts w:ascii="Arial" w:hAnsi="Arial" w:cs="Arial"/>
                <w:color w:val="0000FF"/>
                <w:sz w:val="18"/>
                <w:szCs w:val="18"/>
                <w:lang w:val="en-GB"/>
              </w:rPr>
            </w:pPr>
            <w:r w:rsidRPr="00F1610B">
              <w:rPr>
                <w:rFonts w:ascii="Arial" w:hAnsi="Arial" w:cs="Arial"/>
                <w:b/>
                <w:bCs/>
                <w:i/>
                <w:iCs/>
                <w:color w:val="0000FF"/>
                <w:sz w:val="18"/>
                <w:szCs w:val="18"/>
                <w:u w:val="single"/>
                <w:lang w:val="en-GB"/>
              </w:rPr>
              <w:t>FCY Cashier</w:t>
            </w:r>
          </w:p>
          <w:p w:rsidR="00723D23" w:rsidRPr="00723D23" w:rsidRDefault="00411A8E" w:rsidP="00723D23">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Involves in foreign cash exchange and receives different</w:t>
            </w:r>
            <w:r w:rsidR="00723D23">
              <w:rPr>
                <w:rFonts w:ascii="Arial" w:hAnsi="Arial" w:cs="Arial"/>
                <w:sz w:val="18"/>
                <w:szCs w:val="18"/>
                <w:lang w:val="en-GB"/>
              </w:rPr>
              <w:t xml:space="preserve"> kinds of payments/transactions</w:t>
            </w:r>
          </w:p>
          <w:p w:rsidR="00723D23" w:rsidRDefault="00723D23" w:rsidP="00C72D20">
            <w:pPr>
              <w:tabs>
                <w:tab w:val="left" w:pos="360"/>
              </w:tabs>
              <w:ind w:left="360" w:hanging="360"/>
              <w:jc w:val="both"/>
              <w:rPr>
                <w:rFonts w:ascii="Arial" w:hAnsi="Arial" w:cs="Arial"/>
                <w:sz w:val="14"/>
                <w:szCs w:val="14"/>
                <w:lang w:val="en-GB"/>
              </w:rPr>
            </w:pPr>
          </w:p>
          <w:p w:rsidR="00411A8E" w:rsidRDefault="00411A8E">
            <w:pPr>
              <w:rPr>
                <w:rFonts w:ascii="Arial" w:hAnsi="Arial" w:cs="Arial"/>
                <w:sz w:val="14"/>
                <w:szCs w:val="14"/>
                <w:lang w:val="en-GB"/>
              </w:rPr>
            </w:pPr>
          </w:p>
          <w:p w:rsidR="00411A8E" w:rsidRDefault="00411A8E">
            <w:pPr>
              <w:tabs>
                <w:tab w:val="left" w:pos="8100"/>
                <w:tab w:val="left" w:pos="8460"/>
              </w:tabs>
              <w:rPr>
                <w:rFonts w:ascii="Arial" w:hAnsi="Arial" w:cs="Arial"/>
                <w:b/>
                <w:bCs/>
                <w:sz w:val="18"/>
                <w:szCs w:val="18"/>
                <w:lang w:val="en-GB"/>
              </w:rPr>
            </w:pPr>
            <w:r>
              <w:rPr>
                <w:rFonts w:ascii="Arial" w:hAnsi="Arial" w:cs="Arial"/>
                <w:b/>
                <w:bCs/>
                <w:sz w:val="18"/>
                <w:szCs w:val="18"/>
                <w:lang w:val="en-GB"/>
              </w:rPr>
              <w:t>EQUITABLE PCI BANK                                     Manila, Philippines</w:t>
            </w:r>
          </w:p>
          <w:p w:rsidR="00E002F7" w:rsidRPr="001541D8" w:rsidRDefault="00411A8E">
            <w:pPr>
              <w:rPr>
                <w:rFonts w:ascii="Arial" w:hAnsi="Arial" w:cs="Arial"/>
                <w:b/>
                <w:bCs/>
                <w:sz w:val="18"/>
                <w:szCs w:val="18"/>
                <w:lang w:val="en-GB"/>
              </w:rPr>
            </w:pPr>
            <w:r>
              <w:rPr>
                <w:rFonts w:ascii="Arial" w:hAnsi="Arial" w:cs="Arial"/>
                <w:b/>
                <w:bCs/>
                <w:sz w:val="18"/>
                <w:szCs w:val="18"/>
                <w:lang w:val="en-GB"/>
              </w:rPr>
              <w:t>June 1996 to July 2004</w:t>
            </w:r>
          </w:p>
          <w:p w:rsidR="00411A8E" w:rsidRPr="00723D23" w:rsidRDefault="00411A8E">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New Accounts</w:t>
            </w:r>
          </w:p>
          <w:p w:rsidR="00C72D20" w:rsidRDefault="00411A8E">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Handling of Savings and Current Account for existing and walk-in clients. Processing of request and attend the </w:t>
            </w:r>
          </w:p>
          <w:p w:rsidR="00C72D20" w:rsidRDefault="00C72D20" w:rsidP="002900DC">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00411A8E">
              <w:rPr>
                <w:rFonts w:ascii="Arial" w:hAnsi="Arial" w:cs="Arial"/>
                <w:sz w:val="18"/>
                <w:szCs w:val="18"/>
                <w:lang w:val="en-GB"/>
              </w:rPr>
              <w:t xml:space="preserve">queries of clients pertaining to their accounts. </w:t>
            </w:r>
          </w:p>
          <w:p w:rsidR="00411A8E" w:rsidRPr="00723D23" w:rsidRDefault="00411A8E">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Foreign Clerk</w:t>
            </w:r>
          </w:p>
          <w:p w:rsidR="00C72D20" w:rsidRDefault="00411A8E">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Handling of foreign outward and inward remittances. Money Transfer through </w:t>
            </w:r>
            <w:proofErr w:type="spellStart"/>
            <w:r>
              <w:rPr>
                <w:rFonts w:ascii="Arial" w:hAnsi="Arial" w:cs="Arial"/>
                <w:sz w:val="18"/>
                <w:szCs w:val="18"/>
                <w:lang w:val="en-GB"/>
              </w:rPr>
              <w:t>moneygram</w:t>
            </w:r>
            <w:proofErr w:type="spellEnd"/>
            <w:r>
              <w:rPr>
                <w:rFonts w:ascii="Arial" w:hAnsi="Arial" w:cs="Arial"/>
                <w:sz w:val="18"/>
                <w:szCs w:val="18"/>
                <w:lang w:val="en-GB"/>
              </w:rPr>
              <w:t xml:space="preserve">, </w:t>
            </w:r>
            <w:proofErr w:type="spellStart"/>
            <w:r>
              <w:rPr>
                <w:rFonts w:ascii="Arial" w:hAnsi="Arial" w:cs="Arial"/>
                <w:sz w:val="18"/>
                <w:szCs w:val="18"/>
                <w:lang w:val="en-GB"/>
              </w:rPr>
              <w:t>xoom</w:t>
            </w:r>
            <w:proofErr w:type="spellEnd"/>
            <w:r>
              <w:rPr>
                <w:rFonts w:ascii="Arial" w:hAnsi="Arial" w:cs="Arial"/>
                <w:sz w:val="18"/>
                <w:szCs w:val="18"/>
                <w:lang w:val="en-GB"/>
              </w:rPr>
              <w:t xml:space="preserve"> or telegraphic </w:t>
            </w:r>
          </w:p>
          <w:p w:rsidR="00C72D20" w:rsidRPr="002900DC" w:rsidRDefault="00C72D20" w:rsidP="002900DC">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00411A8E">
              <w:rPr>
                <w:rFonts w:ascii="Arial" w:hAnsi="Arial" w:cs="Arial"/>
                <w:sz w:val="18"/>
                <w:szCs w:val="18"/>
                <w:lang w:val="en-GB"/>
              </w:rPr>
              <w:t>transfer.</w:t>
            </w:r>
          </w:p>
          <w:p w:rsidR="00411A8E" w:rsidRPr="00723D23" w:rsidRDefault="00FF5693">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 xml:space="preserve">Senior </w:t>
            </w:r>
            <w:r w:rsidR="00411A8E" w:rsidRPr="00F1610B">
              <w:rPr>
                <w:rFonts w:ascii="Arial" w:hAnsi="Arial" w:cs="Arial"/>
                <w:b/>
                <w:bCs/>
                <w:i/>
                <w:iCs/>
                <w:color w:val="0000FF"/>
                <w:sz w:val="18"/>
                <w:szCs w:val="18"/>
                <w:u w:val="single"/>
                <w:lang w:val="en-GB"/>
              </w:rPr>
              <w:t>Teller</w:t>
            </w:r>
          </w:p>
          <w:p w:rsidR="00C72D20" w:rsidRDefault="00411A8E">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Validates inter-branch or regional deposits of clients, payment of utility bills. Verifying the documents presented </w:t>
            </w:r>
          </w:p>
          <w:p w:rsidR="00C72D20" w:rsidRPr="002900DC" w:rsidRDefault="00C72D20" w:rsidP="002900DC">
            <w:pPr>
              <w:tabs>
                <w:tab w:val="left" w:pos="360"/>
              </w:tabs>
              <w:ind w:left="360" w:hanging="360"/>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Pr>
                <w:rFonts w:ascii="Symbol" w:hAnsi="Symbol" w:cs="Symbol"/>
                <w:sz w:val="18"/>
                <w:szCs w:val="18"/>
                <w:lang w:val="en-GB"/>
              </w:rPr>
              <w:t></w:t>
            </w:r>
            <w:r w:rsidR="00411A8E">
              <w:rPr>
                <w:rFonts w:ascii="Arial" w:hAnsi="Arial" w:cs="Arial"/>
                <w:sz w:val="18"/>
                <w:szCs w:val="18"/>
                <w:lang w:val="en-GB"/>
              </w:rPr>
              <w:t>by the clients for withdrawal and encashment.</w:t>
            </w:r>
          </w:p>
          <w:p w:rsidR="00411A8E" w:rsidRPr="00723D23" w:rsidRDefault="00411A8E">
            <w:pPr>
              <w:rPr>
                <w:rFonts w:ascii="Arial" w:hAnsi="Arial" w:cs="Arial"/>
                <w:b/>
                <w:bCs/>
                <w:i/>
                <w:iCs/>
                <w:color w:val="0000FF"/>
                <w:sz w:val="18"/>
                <w:szCs w:val="18"/>
                <w:u w:val="single"/>
                <w:lang w:val="en-GB"/>
              </w:rPr>
            </w:pPr>
            <w:r w:rsidRPr="00F1610B">
              <w:rPr>
                <w:rFonts w:ascii="Arial" w:hAnsi="Arial" w:cs="Arial"/>
                <w:b/>
                <w:bCs/>
                <w:i/>
                <w:iCs/>
                <w:color w:val="0000FF"/>
                <w:sz w:val="18"/>
                <w:szCs w:val="18"/>
                <w:u w:val="single"/>
                <w:lang w:val="en-GB"/>
              </w:rPr>
              <w:t>Investments</w:t>
            </w:r>
          </w:p>
          <w:p w:rsidR="00C72D20" w:rsidRDefault="00411A8E" w:rsidP="00C72D20">
            <w:pPr>
              <w:tabs>
                <w:tab w:val="left" w:pos="360"/>
              </w:tabs>
              <w:jc w:val="both"/>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sz w:val="18"/>
                <w:szCs w:val="18"/>
                <w:lang w:val="en-GB"/>
              </w:rPr>
              <w:t xml:space="preserve">Trading competitive rates for existing or potential market/clients. Handling long-term and short-term time deposits </w:t>
            </w:r>
          </w:p>
          <w:p w:rsidR="002900DC" w:rsidRPr="002900DC" w:rsidRDefault="00411A8E" w:rsidP="002900DC">
            <w:pPr>
              <w:tabs>
                <w:tab w:val="left" w:pos="360"/>
              </w:tabs>
              <w:jc w:val="both"/>
              <w:rPr>
                <w:rFonts w:ascii="Arial" w:hAnsi="Arial" w:cs="Arial"/>
                <w:sz w:val="18"/>
                <w:szCs w:val="18"/>
                <w:lang w:val="en-GB"/>
              </w:rPr>
            </w:pPr>
            <w:proofErr w:type="gramStart"/>
            <w:r>
              <w:rPr>
                <w:rFonts w:ascii="Arial" w:hAnsi="Arial" w:cs="Arial"/>
                <w:sz w:val="18"/>
                <w:szCs w:val="18"/>
                <w:lang w:val="en-GB"/>
              </w:rPr>
              <w:t>such</w:t>
            </w:r>
            <w:proofErr w:type="gramEnd"/>
            <w:r>
              <w:rPr>
                <w:rFonts w:ascii="Arial" w:hAnsi="Arial" w:cs="Arial"/>
                <w:sz w:val="18"/>
                <w:szCs w:val="18"/>
                <w:lang w:val="en-GB"/>
              </w:rPr>
              <w:t xml:space="preserve"> as special savings, foreign time deposit, trust and treasury placements.</w:t>
            </w:r>
          </w:p>
        </w:tc>
      </w:tr>
      <w:tr w:rsidR="00411A8E">
        <w:tc>
          <w:tcPr>
            <w:tcW w:w="10278" w:type="dxa"/>
            <w:gridSpan w:val="7"/>
            <w:tcBorders>
              <w:top w:val="nil"/>
              <w:left w:val="nil"/>
              <w:bottom w:val="single" w:sz="6" w:space="0" w:color="auto"/>
              <w:right w:val="nil"/>
            </w:tcBorders>
          </w:tcPr>
          <w:p w:rsidR="00411A8E" w:rsidRDefault="00411A8E">
            <w:pPr>
              <w:spacing w:before="20" w:after="20"/>
              <w:jc w:val="both"/>
              <w:rPr>
                <w:rFonts w:ascii="Arial" w:hAnsi="Arial" w:cs="Arial"/>
                <w:sz w:val="18"/>
                <w:szCs w:val="18"/>
                <w:lang w:val="en-GB"/>
              </w:rPr>
            </w:pPr>
          </w:p>
        </w:tc>
      </w:tr>
      <w:tr w:rsidR="00411A8E">
        <w:tc>
          <w:tcPr>
            <w:tcW w:w="7668" w:type="dxa"/>
            <w:gridSpan w:val="6"/>
            <w:tcBorders>
              <w:top w:val="single" w:sz="6" w:space="0" w:color="auto"/>
              <w:left w:val="single" w:sz="6" w:space="0" w:color="auto"/>
              <w:bottom w:val="single" w:sz="6" w:space="0" w:color="auto"/>
              <w:right w:val="single" w:sz="6" w:space="0" w:color="auto"/>
            </w:tcBorders>
            <w:shd w:val="clear" w:color="auto" w:fill="FFFFFF"/>
          </w:tcPr>
          <w:p w:rsidR="00411A8E" w:rsidRDefault="00411A8E">
            <w:pPr>
              <w:ind w:right="-360"/>
              <w:rPr>
                <w:rFonts w:ascii="Arial" w:hAnsi="Arial" w:cs="Arial"/>
                <w:b/>
                <w:bCs/>
                <w:sz w:val="10"/>
                <w:szCs w:val="10"/>
                <w:lang w:val="en-GB"/>
              </w:rPr>
            </w:pPr>
          </w:p>
          <w:p w:rsidR="00411A8E" w:rsidRPr="002900DC" w:rsidRDefault="00411A8E" w:rsidP="002900DC">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 xml:space="preserve">National Bond – Dubai Chamber of Commerce, </w:t>
            </w:r>
            <w:r>
              <w:rPr>
                <w:rFonts w:ascii="Arial" w:hAnsi="Arial" w:cs="Arial"/>
                <w:sz w:val="18"/>
                <w:szCs w:val="18"/>
                <w:lang w:val="en-GB"/>
              </w:rPr>
              <w:t>January 2006</w:t>
            </w:r>
          </w:p>
          <w:p w:rsidR="00411A8E" w:rsidRPr="002900DC" w:rsidRDefault="00411A8E" w:rsidP="002900DC">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 xml:space="preserve">Anti Money Laundering Law Seminar, </w:t>
            </w:r>
            <w:r>
              <w:rPr>
                <w:rFonts w:ascii="Arial" w:hAnsi="Arial" w:cs="Arial"/>
                <w:sz w:val="18"/>
                <w:szCs w:val="18"/>
                <w:lang w:val="en-GB"/>
              </w:rPr>
              <w:t>May 2005 (Al Ansari)</w:t>
            </w:r>
            <w:r w:rsidR="00F46B18" w:rsidRPr="00F46B18">
              <w:rPr>
                <w:rFonts w:ascii="Arial" w:hAnsi="Arial" w:cs="Arial"/>
                <w:bCs/>
                <w:sz w:val="18"/>
                <w:szCs w:val="18"/>
                <w:lang w:val="en-GB"/>
              </w:rPr>
              <w:t>October 2014</w:t>
            </w:r>
            <w:r w:rsidR="00F46B18">
              <w:rPr>
                <w:rFonts w:ascii="Arial" w:hAnsi="Arial" w:cs="Arial"/>
                <w:sz w:val="18"/>
                <w:szCs w:val="18"/>
                <w:lang w:val="en-GB"/>
              </w:rPr>
              <w:t xml:space="preserve"> (CBI)</w:t>
            </w:r>
          </w:p>
          <w:p w:rsidR="00411A8E" w:rsidRPr="002900DC" w:rsidRDefault="00411A8E" w:rsidP="002900DC">
            <w:pPr>
              <w:tabs>
                <w:tab w:val="left" w:pos="180"/>
              </w:tabs>
              <w:spacing w:before="20" w:after="20"/>
              <w:ind w:left="360" w:right="-360" w:hanging="360"/>
              <w:rPr>
                <w:rFonts w:ascii="Arial" w:hAnsi="Arial" w:cs="Arial"/>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 xml:space="preserve">Western Union, </w:t>
            </w:r>
            <w:r>
              <w:rPr>
                <w:rFonts w:ascii="Arial" w:hAnsi="Arial" w:cs="Arial"/>
                <w:sz w:val="18"/>
                <w:szCs w:val="18"/>
                <w:lang w:val="en-GB"/>
              </w:rPr>
              <w:t>August 2005 (Al Ansari)</w:t>
            </w:r>
          </w:p>
          <w:p w:rsidR="00411A8E" w:rsidRDefault="00411A8E">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BRP-</w:t>
            </w:r>
            <w:proofErr w:type="spellStart"/>
            <w:r>
              <w:rPr>
                <w:rFonts w:ascii="Arial" w:hAnsi="Arial" w:cs="Arial"/>
                <w:b/>
                <w:bCs/>
                <w:sz w:val="18"/>
                <w:szCs w:val="18"/>
                <w:lang w:val="en-GB"/>
              </w:rPr>
              <w:t>Tellering</w:t>
            </w:r>
            <w:proofErr w:type="spellEnd"/>
            <w:r>
              <w:rPr>
                <w:rFonts w:ascii="Arial" w:hAnsi="Arial" w:cs="Arial"/>
                <w:b/>
                <w:bCs/>
                <w:sz w:val="18"/>
                <w:szCs w:val="18"/>
                <w:lang w:val="en-GB"/>
              </w:rPr>
              <w:t>, New Accts, Investments and Branch Operations</w:t>
            </w:r>
          </w:p>
          <w:p w:rsidR="00411A8E" w:rsidRDefault="00411A8E">
            <w:pPr>
              <w:spacing w:before="20" w:after="20"/>
              <w:ind w:right="-360"/>
              <w:rPr>
                <w:rFonts w:ascii="Arial" w:hAnsi="Arial" w:cs="Arial"/>
                <w:sz w:val="10"/>
                <w:szCs w:val="10"/>
                <w:lang w:val="en-GB"/>
              </w:rPr>
            </w:pPr>
            <w:r>
              <w:rPr>
                <w:rFonts w:ascii="Arial" w:hAnsi="Arial" w:cs="Arial"/>
                <w:sz w:val="18"/>
                <w:szCs w:val="18"/>
                <w:lang w:val="en-GB"/>
              </w:rPr>
              <w:t>Equitable PCI Bank – Philippines, September 2000</w:t>
            </w:r>
            <w:r w:rsidR="00F46B18">
              <w:rPr>
                <w:rFonts w:ascii="Arial" w:hAnsi="Arial" w:cs="Arial"/>
                <w:sz w:val="18"/>
                <w:szCs w:val="18"/>
                <w:lang w:val="en-GB"/>
              </w:rPr>
              <w:t>; October 2012-13 9 CBI )</w:t>
            </w:r>
          </w:p>
          <w:p w:rsidR="00411A8E" w:rsidRDefault="00411A8E">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Signature Verification and Counterfeit Detection Seminar</w:t>
            </w:r>
          </w:p>
          <w:p w:rsidR="00411A8E" w:rsidRPr="002900DC" w:rsidRDefault="00411A8E">
            <w:pPr>
              <w:spacing w:before="20" w:after="20"/>
              <w:ind w:right="-360"/>
              <w:rPr>
                <w:rFonts w:ascii="Arial" w:hAnsi="Arial" w:cs="Arial"/>
                <w:sz w:val="18"/>
                <w:szCs w:val="18"/>
                <w:lang w:val="en-GB"/>
              </w:rPr>
            </w:pPr>
            <w:r>
              <w:rPr>
                <w:rFonts w:ascii="Arial" w:hAnsi="Arial" w:cs="Arial"/>
                <w:sz w:val="18"/>
                <w:szCs w:val="18"/>
                <w:lang w:val="en-GB"/>
              </w:rPr>
              <w:t>PCI Bank – Philippines, October 1997</w:t>
            </w:r>
            <w:r w:rsidR="00F46B18">
              <w:rPr>
                <w:rFonts w:ascii="Arial" w:hAnsi="Arial" w:cs="Arial"/>
                <w:sz w:val="18"/>
                <w:szCs w:val="18"/>
                <w:lang w:val="en-GB"/>
              </w:rPr>
              <w:t>; October 2014 ( CBI )</w:t>
            </w:r>
          </w:p>
          <w:p w:rsidR="00411A8E" w:rsidRDefault="00411A8E">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Basic Accounting Course</w:t>
            </w:r>
          </w:p>
          <w:p w:rsidR="00411A8E" w:rsidRPr="002900DC" w:rsidRDefault="00411A8E" w:rsidP="002900DC">
            <w:pPr>
              <w:spacing w:before="20" w:after="20"/>
              <w:ind w:right="-360"/>
              <w:rPr>
                <w:rFonts w:ascii="Arial" w:hAnsi="Arial" w:cs="Arial"/>
                <w:sz w:val="18"/>
                <w:szCs w:val="18"/>
                <w:lang w:val="en-GB"/>
              </w:rPr>
            </w:pPr>
            <w:r>
              <w:rPr>
                <w:rFonts w:ascii="Arial" w:hAnsi="Arial" w:cs="Arial"/>
                <w:sz w:val="18"/>
                <w:szCs w:val="18"/>
                <w:lang w:val="en-GB"/>
              </w:rPr>
              <w:t>PCI Bank – Philippines, April 1997</w:t>
            </w:r>
          </w:p>
          <w:p w:rsidR="00411A8E" w:rsidRDefault="00411A8E">
            <w:pPr>
              <w:tabs>
                <w:tab w:val="left" w:pos="180"/>
              </w:tabs>
              <w:spacing w:before="20" w:after="20"/>
              <w:ind w:left="360" w:right="-360" w:hanging="360"/>
              <w:rPr>
                <w:rFonts w:ascii="Arial" w:hAnsi="Arial" w:cs="Arial"/>
                <w:b/>
                <w:bCs/>
                <w:sz w:val="18"/>
                <w:szCs w:val="18"/>
                <w:lang w:val="en-GB"/>
              </w:rPr>
            </w:pPr>
            <w:r>
              <w:rPr>
                <w:rFonts w:ascii="Symbol" w:hAnsi="Symbol" w:cs="Symbol"/>
                <w:sz w:val="18"/>
                <w:szCs w:val="18"/>
                <w:lang w:val="en-GB"/>
              </w:rPr>
              <w:t></w:t>
            </w:r>
            <w:r>
              <w:rPr>
                <w:rFonts w:ascii="Symbol" w:hAnsi="Symbol" w:cs="Symbol"/>
                <w:sz w:val="18"/>
                <w:szCs w:val="18"/>
                <w:lang w:val="en-GB"/>
              </w:rPr>
              <w:tab/>
            </w:r>
            <w:r>
              <w:rPr>
                <w:rFonts w:ascii="Arial" w:hAnsi="Arial" w:cs="Arial"/>
                <w:b/>
                <w:bCs/>
                <w:sz w:val="18"/>
                <w:szCs w:val="18"/>
                <w:lang w:val="en-GB"/>
              </w:rPr>
              <w:t>Student On the Job Training – Credit Department</w:t>
            </w:r>
          </w:p>
          <w:p w:rsidR="00411A8E" w:rsidRPr="001541D8" w:rsidRDefault="00411A8E" w:rsidP="001541D8">
            <w:pPr>
              <w:spacing w:before="20" w:after="20"/>
              <w:ind w:right="-360"/>
              <w:rPr>
                <w:rFonts w:ascii="Arial" w:hAnsi="Arial" w:cs="Arial"/>
                <w:sz w:val="10"/>
                <w:szCs w:val="10"/>
                <w:lang w:val="en-GB"/>
              </w:rPr>
            </w:pPr>
            <w:proofErr w:type="spellStart"/>
            <w:r>
              <w:rPr>
                <w:rFonts w:ascii="Arial" w:hAnsi="Arial" w:cs="Arial"/>
                <w:sz w:val="18"/>
                <w:szCs w:val="18"/>
                <w:lang w:val="en-GB"/>
              </w:rPr>
              <w:t>Metrobank</w:t>
            </w:r>
            <w:proofErr w:type="spellEnd"/>
            <w:r>
              <w:rPr>
                <w:rFonts w:ascii="Arial" w:hAnsi="Arial" w:cs="Arial"/>
                <w:sz w:val="18"/>
                <w:szCs w:val="18"/>
                <w:lang w:val="en-GB"/>
              </w:rPr>
              <w:t xml:space="preserve"> – Philippines, December 1995 to January 1996                                              </w:t>
            </w:r>
          </w:p>
        </w:tc>
        <w:tc>
          <w:tcPr>
            <w:tcW w:w="2610" w:type="dxa"/>
            <w:tcBorders>
              <w:top w:val="single" w:sz="6" w:space="0" w:color="auto"/>
              <w:left w:val="single" w:sz="6" w:space="0" w:color="auto"/>
              <w:bottom w:val="single" w:sz="6" w:space="0" w:color="auto"/>
              <w:right w:val="single" w:sz="6" w:space="0" w:color="auto"/>
            </w:tcBorders>
            <w:shd w:val="clear" w:color="auto" w:fill="000000"/>
          </w:tcPr>
          <w:p w:rsidR="00411A8E" w:rsidRDefault="00411A8E">
            <w:pPr>
              <w:pStyle w:val="Heading7"/>
              <w:keepNext/>
              <w:spacing w:before="80" w:after="80"/>
              <w:jc w:val="right"/>
              <w:rPr>
                <w:rFonts w:ascii="Arial" w:hAnsi="Arial" w:cs="Arial"/>
                <w:b/>
                <w:bCs/>
                <w:i/>
                <w:iCs/>
                <w:sz w:val="18"/>
                <w:szCs w:val="18"/>
                <w:lang w:val="en-GB"/>
              </w:rPr>
            </w:pPr>
          </w:p>
          <w:p w:rsidR="00411A8E" w:rsidRDefault="00411A8E">
            <w:pPr>
              <w:pStyle w:val="Heading7"/>
              <w:keepNext/>
              <w:spacing w:before="80" w:after="80"/>
              <w:jc w:val="right"/>
              <w:rPr>
                <w:rFonts w:ascii="Arial" w:hAnsi="Arial" w:cs="Arial"/>
                <w:b/>
                <w:bCs/>
                <w:i/>
                <w:iCs/>
                <w:sz w:val="18"/>
                <w:szCs w:val="18"/>
                <w:lang w:val="en-GB"/>
              </w:rPr>
            </w:pPr>
          </w:p>
          <w:p w:rsidR="00411A8E" w:rsidRDefault="00411A8E">
            <w:pPr>
              <w:pStyle w:val="Heading7"/>
              <w:keepNext/>
              <w:spacing w:before="80" w:after="80"/>
              <w:jc w:val="right"/>
              <w:rPr>
                <w:rFonts w:ascii="Arial" w:hAnsi="Arial" w:cs="Arial"/>
                <w:b/>
                <w:bCs/>
                <w:i/>
                <w:iCs/>
                <w:sz w:val="18"/>
                <w:szCs w:val="18"/>
                <w:lang w:val="en-GB"/>
              </w:rPr>
            </w:pPr>
          </w:p>
          <w:p w:rsidR="00411A8E" w:rsidRDefault="00411A8E">
            <w:pPr>
              <w:pStyle w:val="Heading7"/>
              <w:keepNext/>
              <w:spacing w:before="80" w:after="80"/>
              <w:jc w:val="right"/>
              <w:rPr>
                <w:rFonts w:ascii="Arial" w:hAnsi="Arial" w:cs="Arial"/>
                <w:b/>
                <w:bCs/>
                <w:i/>
                <w:iCs/>
                <w:sz w:val="18"/>
                <w:szCs w:val="18"/>
                <w:lang w:val="en-GB"/>
              </w:rPr>
            </w:pPr>
          </w:p>
          <w:p w:rsidR="00411A8E" w:rsidRDefault="00411A8E">
            <w:pPr>
              <w:pStyle w:val="Heading7"/>
              <w:keepNext/>
              <w:spacing w:before="80" w:after="80"/>
              <w:jc w:val="right"/>
              <w:rPr>
                <w:rFonts w:ascii="Arial" w:hAnsi="Arial" w:cs="Arial"/>
                <w:b/>
                <w:bCs/>
                <w:i/>
                <w:iCs/>
                <w:sz w:val="18"/>
                <w:szCs w:val="18"/>
                <w:lang w:val="en-GB"/>
              </w:rPr>
            </w:pPr>
          </w:p>
          <w:p w:rsidR="00411A8E" w:rsidRDefault="00411A8E">
            <w:pPr>
              <w:pStyle w:val="Heading7"/>
              <w:keepNext/>
              <w:spacing w:before="80" w:after="80"/>
              <w:jc w:val="right"/>
              <w:rPr>
                <w:rFonts w:ascii="Arial" w:hAnsi="Arial" w:cs="Arial"/>
                <w:b/>
                <w:bCs/>
                <w:i/>
                <w:iCs/>
                <w:sz w:val="18"/>
                <w:szCs w:val="18"/>
                <w:lang w:val="en-GB"/>
              </w:rPr>
            </w:pPr>
            <w:r>
              <w:rPr>
                <w:rFonts w:ascii="Arial" w:hAnsi="Arial" w:cs="Arial"/>
                <w:b/>
                <w:bCs/>
                <w:i/>
                <w:iCs/>
                <w:sz w:val="18"/>
                <w:szCs w:val="18"/>
                <w:lang w:val="en-GB"/>
              </w:rPr>
              <w:t xml:space="preserve">Career Training                           and Seminar </w:t>
            </w:r>
          </w:p>
        </w:tc>
      </w:tr>
      <w:tr w:rsidR="00411A8E">
        <w:tc>
          <w:tcPr>
            <w:tcW w:w="10278" w:type="dxa"/>
            <w:gridSpan w:val="7"/>
            <w:tcBorders>
              <w:top w:val="single" w:sz="6" w:space="0" w:color="auto"/>
              <w:left w:val="nil"/>
              <w:bottom w:val="nil"/>
              <w:right w:val="nil"/>
            </w:tcBorders>
          </w:tcPr>
          <w:p w:rsidR="00411A8E" w:rsidRDefault="00411A8E">
            <w:pPr>
              <w:pStyle w:val="Heading7"/>
              <w:keepNext/>
              <w:jc w:val="right"/>
              <w:rPr>
                <w:rFonts w:ascii="Arial" w:hAnsi="Arial" w:cs="Arial"/>
                <w:b/>
                <w:bCs/>
                <w:i/>
                <w:iCs/>
                <w:sz w:val="18"/>
                <w:szCs w:val="18"/>
                <w:lang w:val="en-GB"/>
              </w:rPr>
            </w:pPr>
          </w:p>
        </w:tc>
      </w:tr>
      <w:tr w:rsidR="00411A8E" w:rsidTr="00040BB4">
        <w:tc>
          <w:tcPr>
            <w:tcW w:w="10278" w:type="dxa"/>
            <w:gridSpan w:val="7"/>
            <w:tcBorders>
              <w:top w:val="single" w:sz="6" w:space="0" w:color="auto"/>
              <w:left w:val="single" w:sz="6" w:space="0" w:color="auto"/>
              <w:right w:val="single" w:sz="6" w:space="0" w:color="auto"/>
            </w:tcBorders>
            <w:shd w:val="clear" w:color="auto" w:fill="000000"/>
          </w:tcPr>
          <w:p w:rsidR="00411A8E" w:rsidRDefault="00411A8E">
            <w:pPr>
              <w:pStyle w:val="Heading7"/>
              <w:keepNext/>
              <w:spacing w:before="100" w:after="100"/>
              <w:rPr>
                <w:rFonts w:ascii="Arial" w:hAnsi="Arial" w:cs="Arial"/>
                <w:b/>
                <w:bCs/>
                <w:i/>
                <w:iCs/>
                <w:color w:val="FFFFFF"/>
                <w:sz w:val="16"/>
                <w:szCs w:val="16"/>
                <w:lang w:val="en-GB"/>
              </w:rPr>
            </w:pPr>
            <w:r>
              <w:rPr>
                <w:rFonts w:ascii="Arial" w:hAnsi="Arial" w:cs="Arial"/>
                <w:b/>
                <w:bCs/>
                <w:i/>
                <w:iCs/>
                <w:sz w:val="18"/>
                <w:szCs w:val="18"/>
                <w:lang w:val="en-GB"/>
              </w:rPr>
              <w:t>Personal Data</w:t>
            </w:r>
          </w:p>
        </w:tc>
      </w:tr>
      <w:tr w:rsidR="00411A8E">
        <w:tc>
          <w:tcPr>
            <w:tcW w:w="1818" w:type="dxa"/>
            <w:tcBorders>
              <w:top w:val="nil"/>
              <w:left w:val="single" w:sz="6" w:space="0" w:color="auto"/>
              <w:bottom w:val="nil"/>
              <w:right w:val="nil"/>
            </w:tcBorders>
          </w:tcPr>
          <w:p w:rsidR="00411A8E" w:rsidRDefault="00040BB4">
            <w:pPr>
              <w:jc w:val="both"/>
              <w:rPr>
                <w:rFonts w:ascii="Arial" w:hAnsi="Arial" w:cs="Arial"/>
                <w:sz w:val="18"/>
                <w:szCs w:val="18"/>
                <w:lang w:val="en-GB"/>
              </w:rPr>
            </w:pPr>
            <w:r>
              <w:rPr>
                <w:rFonts w:ascii="Arial" w:hAnsi="Arial" w:cs="Arial"/>
                <w:sz w:val="18"/>
                <w:szCs w:val="18"/>
                <w:lang w:val="en-GB"/>
              </w:rPr>
              <w:t>Religion</w:t>
            </w:r>
          </w:p>
        </w:tc>
        <w:tc>
          <w:tcPr>
            <w:tcW w:w="270" w:type="dxa"/>
            <w:tcBorders>
              <w:top w:val="nil"/>
              <w:left w:val="nil"/>
              <w:bottom w:val="nil"/>
              <w:right w:val="nil"/>
            </w:tcBorders>
          </w:tcPr>
          <w:p w:rsidR="00411A8E" w:rsidRDefault="00411A8E">
            <w:pPr>
              <w:spacing w:after="40"/>
              <w:jc w:val="both"/>
              <w:rPr>
                <w:rFonts w:ascii="Arial" w:hAnsi="Arial" w:cs="Arial"/>
                <w:sz w:val="18"/>
                <w:szCs w:val="18"/>
                <w:lang w:val="en-GB"/>
              </w:rPr>
            </w:pPr>
            <w:r>
              <w:rPr>
                <w:rFonts w:ascii="Arial" w:hAnsi="Arial" w:cs="Arial"/>
                <w:sz w:val="18"/>
                <w:szCs w:val="18"/>
                <w:lang w:val="en-GB"/>
              </w:rPr>
              <w:t>:</w:t>
            </w:r>
          </w:p>
        </w:tc>
        <w:tc>
          <w:tcPr>
            <w:tcW w:w="3150" w:type="dxa"/>
            <w:tcBorders>
              <w:top w:val="nil"/>
              <w:left w:val="nil"/>
              <w:bottom w:val="nil"/>
              <w:right w:val="nil"/>
            </w:tcBorders>
          </w:tcPr>
          <w:p w:rsidR="00411A8E" w:rsidRDefault="00040BB4">
            <w:pPr>
              <w:spacing w:after="40"/>
              <w:jc w:val="both"/>
              <w:rPr>
                <w:rFonts w:ascii="Arial" w:hAnsi="Arial" w:cs="Arial"/>
                <w:b/>
                <w:bCs/>
                <w:sz w:val="18"/>
                <w:szCs w:val="18"/>
                <w:lang w:val="en-GB"/>
              </w:rPr>
            </w:pPr>
            <w:r>
              <w:rPr>
                <w:rFonts w:ascii="Arial" w:hAnsi="Arial" w:cs="Arial"/>
                <w:b/>
                <w:bCs/>
                <w:sz w:val="18"/>
                <w:szCs w:val="18"/>
                <w:lang w:val="en-GB"/>
              </w:rPr>
              <w:t>Catholic</w:t>
            </w:r>
          </w:p>
        </w:tc>
        <w:tc>
          <w:tcPr>
            <w:tcW w:w="1440" w:type="dxa"/>
            <w:tcBorders>
              <w:top w:val="nil"/>
              <w:left w:val="nil"/>
              <w:bottom w:val="nil"/>
              <w:right w:val="nil"/>
            </w:tcBorders>
          </w:tcPr>
          <w:p w:rsidR="00411A8E" w:rsidRDefault="002900DC">
            <w:pPr>
              <w:spacing w:after="40"/>
              <w:jc w:val="both"/>
              <w:rPr>
                <w:rFonts w:ascii="Arial" w:hAnsi="Arial" w:cs="Arial"/>
                <w:sz w:val="18"/>
                <w:szCs w:val="18"/>
                <w:lang w:val="en-GB"/>
              </w:rPr>
            </w:pPr>
            <w:r>
              <w:rPr>
                <w:rFonts w:ascii="Arial" w:hAnsi="Arial" w:cs="Arial"/>
                <w:sz w:val="18"/>
                <w:szCs w:val="18"/>
                <w:lang w:val="en-GB"/>
              </w:rPr>
              <w:t xml:space="preserve">Driving </w:t>
            </w:r>
            <w:proofErr w:type="spellStart"/>
            <w:r>
              <w:rPr>
                <w:rFonts w:ascii="Arial" w:hAnsi="Arial" w:cs="Arial"/>
                <w:sz w:val="18"/>
                <w:szCs w:val="18"/>
                <w:lang w:val="en-GB"/>
              </w:rPr>
              <w:t>Lics</w:t>
            </w:r>
            <w:proofErr w:type="spellEnd"/>
            <w:r>
              <w:rPr>
                <w:rFonts w:ascii="Arial" w:hAnsi="Arial" w:cs="Arial"/>
                <w:sz w:val="18"/>
                <w:szCs w:val="18"/>
                <w:lang w:val="en-GB"/>
              </w:rPr>
              <w:t>.</w:t>
            </w:r>
          </w:p>
        </w:tc>
        <w:tc>
          <w:tcPr>
            <w:tcW w:w="270" w:type="dxa"/>
            <w:tcBorders>
              <w:top w:val="nil"/>
              <w:left w:val="nil"/>
              <w:bottom w:val="nil"/>
              <w:right w:val="nil"/>
            </w:tcBorders>
          </w:tcPr>
          <w:p w:rsidR="00411A8E" w:rsidRDefault="00411A8E">
            <w:pPr>
              <w:spacing w:after="40"/>
              <w:jc w:val="both"/>
              <w:rPr>
                <w:rFonts w:ascii="Arial" w:hAnsi="Arial" w:cs="Arial"/>
                <w:sz w:val="18"/>
                <w:szCs w:val="18"/>
                <w:lang w:val="en-GB"/>
              </w:rPr>
            </w:pPr>
            <w:r>
              <w:rPr>
                <w:rFonts w:ascii="Arial" w:hAnsi="Arial" w:cs="Arial"/>
                <w:sz w:val="18"/>
                <w:szCs w:val="18"/>
                <w:lang w:val="en-GB"/>
              </w:rPr>
              <w:t>:</w:t>
            </w:r>
          </w:p>
        </w:tc>
        <w:tc>
          <w:tcPr>
            <w:tcW w:w="3330" w:type="dxa"/>
            <w:gridSpan w:val="2"/>
            <w:tcBorders>
              <w:top w:val="nil"/>
              <w:left w:val="nil"/>
              <w:bottom w:val="nil"/>
              <w:right w:val="single" w:sz="6" w:space="0" w:color="auto"/>
            </w:tcBorders>
          </w:tcPr>
          <w:p w:rsidR="00411A8E" w:rsidRDefault="002900DC">
            <w:pPr>
              <w:spacing w:after="40"/>
              <w:jc w:val="both"/>
              <w:rPr>
                <w:rFonts w:ascii="Arial" w:hAnsi="Arial" w:cs="Arial"/>
                <w:b/>
                <w:bCs/>
                <w:sz w:val="18"/>
                <w:szCs w:val="18"/>
                <w:lang w:val="en-GB"/>
              </w:rPr>
            </w:pPr>
            <w:r>
              <w:rPr>
                <w:rFonts w:ascii="Arial" w:hAnsi="Arial" w:cs="Arial"/>
                <w:b/>
                <w:bCs/>
                <w:sz w:val="18"/>
                <w:szCs w:val="18"/>
                <w:lang w:val="en-GB"/>
              </w:rPr>
              <w:t>Dubai</w:t>
            </w:r>
          </w:p>
        </w:tc>
      </w:tr>
      <w:tr w:rsidR="00411A8E">
        <w:tc>
          <w:tcPr>
            <w:tcW w:w="1818" w:type="dxa"/>
            <w:tcBorders>
              <w:top w:val="nil"/>
              <w:left w:val="single" w:sz="6" w:space="0" w:color="auto"/>
              <w:bottom w:val="nil"/>
              <w:right w:val="nil"/>
            </w:tcBorders>
            <w:shd w:val="clear" w:color="auto" w:fill="FFFFFF"/>
          </w:tcPr>
          <w:p w:rsidR="00411A8E" w:rsidRDefault="00411A8E">
            <w:pPr>
              <w:rPr>
                <w:rFonts w:ascii="Arial" w:hAnsi="Arial" w:cs="Arial"/>
                <w:sz w:val="18"/>
                <w:szCs w:val="18"/>
                <w:lang w:val="en-GB"/>
              </w:rPr>
            </w:pPr>
            <w:r>
              <w:rPr>
                <w:rFonts w:ascii="Arial" w:hAnsi="Arial" w:cs="Arial"/>
                <w:sz w:val="18"/>
                <w:szCs w:val="18"/>
                <w:lang w:val="en-GB"/>
              </w:rPr>
              <w:t>Birthplace</w:t>
            </w:r>
          </w:p>
        </w:tc>
        <w:tc>
          <w:tcPr>
            <w:tcW w:w="270" w:type="dxa"/>
            <w:tcBorders>
              <w:top w:val="nil"/>
              <w:left w:val="nil"/>
              <w:bottom w:val="nil"/>
              <w:right w:val="nil"/>
            </w:tcBorders>
            <w:shd w:val="clear" w:color="auto" w:fill="FFFFFF"/>
          </w:tcPr>
          <w:p w:rsidR="00411A8E" w:rsidRDefault="00411A8E">
            <w:pPr>
              <w:rPr>
                <w:rFonts w:ascii="Arial" w:hAnsi="Arial" w:cs="Arial"/>
                <w:sz w:val="18"/>
                <w:szCs w:val="18"/>
                <w:lang w:val="en-GB"/>
              </w:rPr>
            </w:pPr>
            <w:r>
              <w:rPr>
                <w:rFonts w:ascii="Arial" w:hAnsi="Arial" w:cs="Arial"/>
                <w:sz w:val="18"/>
                <w:szCs w:val="18"/>
                <w:lang w:val="en-GB"/>
              </w:rPr>
              <w:t>:</w:t>
            </w:r>
          </w:p>
        </w:tc>
        <w:tc>
          <w:tcPr>
            <w:tcW w:w="3150" w:type="dxa"/>
            <w:tcBorders>
              <w:top w:val="nil"/>
              <w:left w:val="nil"/>
              <w:bottom w:val="nil"/>
              <w:right w:val="nil"/>
            </w:tcBorders>
            <w:shd w:val="clear" w:color="auto" w:fill="FFFFFF"/>
          </w:tcPr>
          <w:p w:rsidR="00411A8E" w:rsidRDefault="00411A8E">
            <w:pPr>
              <w:rPr>
                <w:rFonts w:ascii="Arial" w:hAnsi="Arial" w:cs="Arial"/>
                <w:b/>
                <w:bCs/>
                <w:sz w:val="18"/>
                <w:szCs w:val="18"/>
                <w:lang w:val="en-GB"/>
              </w:rPr>
            </w:pPr>
            <w:r>
              <w:rPr>
                <w:rFonts w:ascii="Arial" w:hAnsi="Arial" w:cs="Arial"/>
                <w:b/>
                <w:bCs/>
                <w:sz w:val="18"/>
                <w:szCs w:val="18"/>
                <w:lang w:val="en-GB"/>
              </w:rPr>
              <w:t>Manila</w:t>
            </w:r>
          </w:p>
        </w:tc>
        <w:tc>
          <w:tcPr>
            <w:tcW w:w="1440" w:type="dxa"/>
            <w:tcBorders>
              <w:top w:val="nil"/>
              <w:left w:val="nil"/>
              <w:bottom w:val="nil"/>
              <w:right w:val="nil"/>
            </w:tcBorders>
            <w:shd w:val="clear" w:color="auto" w:fill="FFFFFF"/>
          </w:tcPr>
          <w:p w:rsidR="00411A8E" w:rsidRDefault="00191FEF">
            <w:pPr>
              <w:rPr>
                <w:rFonts w:ascii="Arial" w:hAnsi="Arial" w:cs="Arial"/>
                <w:sz w:val="18"/>
                <w:szCs w:val="18"/>
                <w:lang w:val="en-GB"/>
              </w:rPr>
            </w:pPr>
            <w:r>
              <w:rPr>
                <w:rFonts w:ascii="Arial" w:hAnsi="Arial" w:cs="Arial"/>
                <w:sz w:val="18"/>
                <w:szCs w:val="18"/>
                <w:lang w:val="en-GB"/>
              </w:rPr>
              <w:t>Citizens</w:t>
            </w:r>
            <w:r w:rsidR="00075D19">
              <w:rPr>
                <w:rFonts w:ascii="Arial" w:hAnsi="Arial" w:cs="Arial"/>
                <w:sz w:val="18"/>
                <w:szCs w:val="18"/>
                <w:lang w:val="en-GB"/>
              </w:rPr>
              <w:t xml:space="preserve">hip </w:t>
            </w:r>
          </w:p>
        </w:tc>
        <w:tc>
          <w:tcPr>
            <w:tcW w:w="270" w:type="dxa"/>
            <w:tcBorders>
              <w:top w:val="nil"/>
              <w:left w:val="nil"/>
              <w:bottom w:val="nil"/>
              <w:right w:val="nil"/>
            </w:tcBorders>
            <w:shd w:val="clear" w:color="auto" w:fill="FFFFFF"/>
          </w:tcPr>
          <w:p w:rsidR="00411A8E" w:rsidRDefault="00411A8E">
            <w:pPr>
              <w:rPr>
                <w:rFonts w:ascii="Arial" w:hAnsi="Arial" w:cs="Arial"/>
                <w:sz w:val="18"/>
                <w:szCs w:val="18"/>
                <w:lang w:val="en-GB"/>
              </w:rPr>
            </w:pPr>
            <w:r>
              <w:rPr>
                <w:rFonts w:ascii="Arial" w:hAnsi="Arial" w:cs="Arial"/>
                <w:sz w:val="18"/>
                <w:szCs w:val="18"/>
                <w:lang w:val="en-GB"/>
              </w:rPr>
              <w:t>:</w:t>
            </w:r>
          </w:p>
        </w:tc>
        <w:tc>
          <w:tcPr>
            <w:tcW w:w="3330" w:type="dxa"/>
            <w:gridSpan w:val="2"/>
            <w:tcBorders>
              <w:top w:val="nil"/>
              <w:left w:val="nil"/>
              <w:bottom w:val="nil"/>
              <w:right w:val="single" w:sz="6" w:space="0" w:color="auto"/>
            </w:tcBorders>
            <w:shd w:val="clear" w:color="auto" w:fill="FFFFFF"/>
          </w:tcPr>
          <w:p w:rsidR="00411A8E" w:rsidRDefault="00075D19">
            <w:pPr>
              <w:rPr>
                <w:rFonts w:ascii="Arial" w:hAnsi="Arial" w:cs="Arial"/>
                <w:b/>
                <w:bCs/>
                <w:sz w:val="18"/>
                <w:szCs w:val="18"/>
                <w:lang w:val="en-GB"/>
              </w:rPr>
            </w:pPr>
            <w:r>
              <w:rPr>
                <w:rFonts w:ascii="Arial" w:hAnsi="Arial" w:cs="Arial"/>
                <w:b/>
                <w:bCs/>
                <w:sz w:val="18"/>
                <w:szCs w:val="18"/>
                <w:lang w:val="en-GB"/>
              </w:rPr>
              <w:t>Filipino</w:t>
            </w:r>
          </w:p>
        </w:tc>
      </w:tr>
      <w:tr w:rsidR="00040BB4" w:rsidTr="00040BB4">
        <w:tc>
          <w:tcPr>
            <w:tcW w:w="1818" w:type="dxa"/>
            <w:tcBorders>
              <w:top w:val="nil"/>
              <w:left w:val="single" w:sz="6" w:space="0" w:color="auto"/>
              <w:bottom w:val="single" w:sz="4" w:space="0" w:color="auto"/>
              <w:right w:val="nil"/>
            </w:tcBorders>
          </w:tcPr>
          <w:p w:rsidR="00040BB4" w:rsidRDefault="00040BB4" w:rsidP="00040BB4">
            <w:pPr>
              <w:rPr>
                <w:rFonts w:ascii="Arial" w:hAnsi="Arial" w:cs="Arial"/>
                <w:sz w:val="18"/>
                <w:szCs w:val="18"/>
                <w:lang w:val="en-GB"/>
              </w:rPr>
            </w:pPr>
            <w:r>
              <w:rPr>
                <w:rFonts w:ascii="Arial" w:hAnsi="Arial" w:cs="Arial"/>
                <w:sz w:val="18"/>
                <w:szCs w:val="18"/>
                <w:lang w:val="en-GB"/>
              </w:rPr>
              <w:t>Sex</w:t>
            </w:r>
          </w:p>
        </w:tc>
        <w:tc>
          <w:tcPr>
            <w:tcW w:w="270" w:type="dxa"/>
            <w:tcBorders>
              <w:top w:val="nil"/>
              <w:left w:val="nil"/>
              <w:bottom w:val="single" w:sz="4" w:space="0" w:color="auto"/>
              <w:right w:val="nil"/>
            </w:tcBorders>
          </w:tcPr>
          <w:p w:rsidR="00040BB4" w:rsidRDefault="00040BB4" w:rsidP="00040BB4">
            <w:pPr>
              <w:spacing w:before="60"/>
              <w:rPr>
                <w:rFonts w:ascii="Arial" w:hAnsi="Arial" w:cs="Arial"/>
                <w:sz w:val="18"/>
                <w:szCs w:val="18"/>
                <w:lang w:val="en-GB"/>
              </w:rPr>
            </w:pPr>
            <w:r>
              <w:rPr>
                <w:rFonts w:ascii="Arial" w:hAnsi="Arial" w:cs="Arial"/>
                <w:sz w:val="18"/>
                <w:szCs w:val="18"/>
                <w:lang w:val="en-GB"/>
              </w:rPr>
              <w:t>:</w:t>
            </w:r>
          </w:p>
        </w:tc>
        <w:tc>
          <w:tcPr>
            <w:tcW w:w="3150" w:type="dxa"/>
            <w:tcBorders>
              <w:top w:val="nil"/>
              <w:left w:val="nil"/>
              <w:bottom w:val="single" w:sz="4" w:space="0" w:color="auto"/>
              <w:right w:val="nil"/>
            </w:tcBorders>
          </w:tcPr>
          <w:p w:rsidR="00040BB4" w:rsidRDefault="00040BB4" w:rsidP="00040BB4">
            <w:pPr>
              <w:spacing w:before="60"/>
              <w:rPr>
                <w:rFonts w:ascii="Arial" w:hAnsi="Arial" w:cs="Arial"/>
                <w:b/>
                <w:bCs/>
                <w:sz w:val="18"/>
                <w:szCs w:val="18"/>
                <w:lang w:val="en-GB"/>
              </w:rPr>
            </w:pPr>
            <w:r>
              <w:rPr>
                <w:rFonts w:ascii="Arial" w:hAnsi="Arial" w:cs="Arial"/>
                <w:b/>
                <w:bCs/>
                <w:sz w:val="18"/>
                <w:szCs w:val="18"/>
                <w:lang w:val="en-GB"/>
              </w:rPr>
              <w:t>Female</w:t>
            </w:r>
          </w:p>
        </w:tc>
        <w:tc>
          <w:tcPr>
            <w:tcW w:w="1440" w:type="dxa"/>
            <w:tcBorders>
              <w:top w:val="nil"/>
              <w:left w:val="nil"/>
              <w:bottom w:val="single" w:sz="4" w:space="0" w:color="auto"/>
              <w:right w:val="nil"/>
            </w:tcBorders>
          </w:tcPr>
          <w:p w:rsidR="00040BB4" w:rsidRDefault="00040BB4" w:rsidP="00040BB4">
            <w:pPr>
              <w:spacing w:before="60"/>
              <w:rPr>
                <w:rFonts w:ascii="Arial" w:hAnsi="Arial" w:cs="Arial"/>
                <w:sz w:val="18"/>
                <w:szCs w:val="18"/>
                <w:lang w:val="en-GB"/>
              </w:rPr>
            </w:pPr>
            <w:r>
              <w:rPr>
                <w:rFonts w:ascii="Arial" w:hAnsi="Arial" w:cs="Arial"/>
                <w:sz w:val="18"/>
                <w:szCs w:val="18"/>
                <w:lang w:val="en-GB"/>
              </w:rPr>
              <w:t>Skills</w:t>
            </w:r>
          </w:p>
        </w:tc>
        <w:tc>
          <w:tcPr>
            <w:tcW w:w="270" w:type="dxa"/>
            <w:tcBorders>
              <w:top w:val="nil"/>
              <w:left w:val="nil"/>
              <w:bottom w:val="single" w:sz="4" w:space="0" w:color="auto"/>
              <w:right w:val="nil"/>
            </w:tcBorders>
          </w:tcPr>
          <w:p w:rsidR="00040BB4" w:rsidRDefault="00040BB4" w:rsidP="00040BB4">
            <w:pPr>
              <w:spacing w:before="60"/>
              <w:rPr>
                <w:rFonts w:ascii="Arial" w:hAnsi="Arial" w:cs="Arial"/>
                <w:sz w:val="18"/>
                <w:szCs w:val="18"/>
                <w:lang w:val="en-GB"/>
              </w:rPr>
            </w:pPr>
            <w:r>
              <w:rPr>
                <w:rFonts w:ascii="Arial" w:hAnsi="Arial" w:cs="Arial"/>
                <w:sz w:val="18"/>
                <w:szCs w:val="18"/>
                <w:lang w:val="en-GB"/>
              </w:rPr>
              <w:t>:</w:t>
            </w:r>
          </w:p>
        </w:tc>
        <w:tc>
          <w:tcPr>
            <w:tcW w:w="3330" w:type="dxa"/>
            <w:gridSpan w:val="2"/>
            <w:tcBorders>
              <w:top w:val="nil"/>
              <w:left w:val="nil"/>
              <w:bottom w:val="single" w:sz="4" w:space="0" w:color="auto"/>
              <w:right w:val="single" w:sz="6" w:space="0" w:color="auto"/>
            </w:tcBorders>
          </w:tcPr>
          <w:p w:rsidR="00040BB4" w:rsidRDefault="00040BB4" w:rsidP="00040BB4">
            <w:pPr>
              <w:spacing w:before="60"/>
              <w:rPr>
                <w:rFonts w:ascii="Arial" w:hAnsi="Arial" w:cs="Arial"/>
                <w:b/>
                <w:bCs/>
                <w:sz w:val="18"/>
                <w:szCs w:val="18"/>
                <w:lang w:val="en-GB"/>
              </w:rPr>
            </w:pPr>
            <w:r>
              <w:rPr>
                <w:rFonts w:ascii="Arial" w:hAnsi="Arial" w:cs="Arial"/>
                <w:b/>
                <w:bCs/>
                <w:sz w:val="18"/>
                <w:szCs w:val="18"/>
                <w:lang w:val="en-GB"/>
              </w:rPr>
              <w:t xml:space="preserve">Computer </w:t>
            </w:r>
            <w:proofErr w:type="spellStart"/>
            <w:r>
              <w:rPr>
                <w:rFonts w:ascii="Arial" w:hAnsi="Arial" w:cs="Arial"/>
                <w:b/>
                <w:bCs/>
                <w:sz w:val="18"/>
                <w:szCs w:val="18"/>
                <w:lang w:val="en-GB"/>
              </w:rPr>
              <w:t>Literarate</w:t>
            </w:r>
            <w:proofErr w:type="spellEnd"/>
            <w:r>
              <w:rPr>
                <w:rFonts w:ascii="Arial" w:hAnsi="Arial" w:cs="Arial"/>
                <w:b/>
                <w:bCs/>
                <w:sz w:val="18"/>
                <w:szCs w:val="18"/>
                <w:lang w:val="en-GB"/>
              </w:rPr>
              <w:t xml:space="preserve">, </w:t>
            </w:r>
            <w:proofErr w:type="spellStart"/>
            <w:r>
              <w:rPr>
                <w:rFonts w:ascii="Arial" w:hAnsi="Arial" w:cs="Arial"/>
                <w:b/>
                <w:bCs/>
                <w:sz w:val="18"/>
                <w:szCs w:val="18"/>
                <w:lang w:val="en-GB"/>
              </w:rPr>
              <w:t>Finacle</w:t>
            </w:r>
            <w:proofErr w:type="spellEnd"/>
            <w:r>
              <w:rPr>
                <w:rFonts w:ascii="Arial" w:hAnsi="Arial" w:cs="Arial"/>
                <w:b/>
                <w:bCs/>
                <w:sz w:val="18"/>
                <w:szCs w:val="18"/>
                <w:lang w:val="en-GB"/>
              </w:rPr>
              <w:t xml:space="preserve"> System Knowledge.</w:t>
            </w:r>
            <w:r w:rsidR="006C55AD">
              <w:rPr>
                <w:rFonts w:ascii="Arial" w:hAnsi="Arial" w:cs="Arial"/>
                <w:b/>
                <w:bCs/>
                <w:sz w:val="18"/>
                <w:szCs w:val="18"/>
                <w:lang w:val="en-GB"/>
              </w:rPr>
              <w:t xml:space="preserve"> BA/ BDS</w:t>
            </w:r>
          </w:p>
        </w:tc>
      </w:tr>
    </w:tbl>
    <w:p w:rsidR="00411A8E" w:rsidRDefault="00411A8E">
      <w:pPr>
        <w:rPr>
          <w:sz w:val="20"/>
          <w:szCs w:val="20"/>
          <w:lang w:val="en-GB"/>
        </w:rPr>
      </w:pPr>
    </w:p>
    <w:sectPr w:rsidR="00411A8E" w:rsidSect="00DF3B1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D4A"/>
    <w:multiLevelType w:val="hybridMultilevel"/>
    <w:tmpl w:val="5186EB2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4AD5436"/>
    <w:multiLevelType w:val="hybridMultilevel"/>
    <w:tmpl w:val="DABE2F58"/>
    <w:lvl w:ilvl="0" w:tplc="9614F062">
      <w:start w:val="1"/>
      <w:numFmt w:val="lowerLetter"/>
      <w:lvlText w:val="%1)"/>
      <w:lvlJc w:val="left"/>
      <w:pPr>
        <w:tabs>
          <w:tab w:val="num" w:pos="720"/>
        </w:tabs>
        <w:ind w:left="720" w:hanging="360"/>
      </w:pPr>
      <w:rPr>
        <w:rFont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414F5"/>
    <w:multiLevelType w:val="hybridMultilevel"/>
    <w:tmpl w:val="5B9E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5346F"/>
    <w:multiLevelType w:val="hybridMultilevel"/>
    <w:tmpl w:val="8D8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E6542"/>
    <w:multiLevelType w:val="hybridMultilevel"/>
    <w:tmpl w:val="E20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55B0C"/>
    <w:multiLevelType w:val="hybridMultilevel"/>
    <w:tmpl w:val="C8480F3E"/>
    <w:lvl w:ilvl="0" w:tplc="66C0362C">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C1946"/>
    <w:multiLevelType w:val="hybridMultilevel"/>
    <w:tmpl w:val="7A7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02133"/>
    <w:multiLevelType w:val="hybridMultilevel"/>
    <w:tmpl w:val="BDF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F4919"/>
    <w:multiLevelType w:val="hybridMultilevel"/>
    <w:tmpl w:val="30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D1FC8"/>
    <w:multiLevelType w:val="hybridMultilevel"/>
    <w:tmpl w:val="D0C2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87240"/>
    <w:multiLevelType w:val="hybridMultilevel"/>
    <w:tmpl w:val="C2E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731B1"/>
    <w:multiLevelType w:val="hybridMultilevel"/>
    <w:tmpl w:val="FF0C1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B31650"/>
    <w:multiLevelType w:val="hybridMultilevel"/>
    <w:tmpl w:val="03B0C926"/>
    <w:lvl w:ilvl="0" w:tplc="36B632E0">
      <w:start w:val="1"/>
      <w:numFmt w:val="lowerLetter"/>
      <w:lvlText w:val="%1)"/>
      <w:lvlJc w:val="left"/>
      <w:pPr>
        <w:tabs>
          <w:tab w:val="num" w:pos="720"/>
        </w:tabs>
        <w:ind w:left="720" w:hanging="360"/>
      </w:pPr>
      <w:rPr>
        <w:rFonts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3"/>
  </w:num>
  <w:num w:numId="6">
    <w:abstractNumId w:val="10"/>
  </w:num>
  <w:num w:numId="7">
    <w:abstractNumId w:val="8"/>
  </w:num>
  <w:num w:numId="8">
    <w:abstractNumId w:val="11"/>
  </w:num>
  <w:num w:numId="9">
    <w:abstractNumId w:val="0"/>
  </w:num>
  <w:num w:numId="10">
    <w:abstractNumId w:val="7"/>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doNotUseHTMLParagraphAutoSpacing/>
  </w:compat>
  <w:rsids>
    <w:rsidRoot w:val="00057337"/>
    <w:rsid w:val="00040BB4"/>
    <w:rsid w:val="00057337"/>
    <w:rsid w:val="00066035"/>
    <w:rsid w:val="00075D19"/>
    <w:rsid w:val="000863DD"/>
    <w:rsid w:val="000B4C93"/>
    <w:rsid w:val="000E5B67"/>
    <w:rsid w:val="000F0E3C"/>
    <w:rsid w:val="000F6B79"/>
    <w:rsid w:val="001541D8"/>
    <w:rsid w:val="00176775"/>
    <w:rsid w:val="00185F1E"/>
    <w:rsid w:val="00191FEF"/>
    <w:rsid w:val="001937BE"/>
    <w:rsid w:val="00215814"/>
    <w:rsid w:val="00216112"/>
    <w:rsid w:val="0023184F"/>
    <w:rsid w:val="00240993"/>
    <w:rsid w:val="002900DC"/>
    <w:rsid w:val="00321882"/>
    <w:rsid w:val="003C750F"/>
    <w:rsid w:val="003D641C"/>
    <w:rsid w:val="00411A8E"/>
    <w:rsid w:val="004731FD"/>
    <w:rsid w:val="005B3583"/>
    <w:rsid w:val="006064A0"/>
    <w:rsid w:val="00633A95"/>
    <w:rsid w:val="00634DC8"/>
    <w:rsid w:val="006C55AD"/>
    <w:rsid w:val="00701363"/>
    <w:rsid w:val="00723D23"/>
    <w:rsid w:val="007A4E2F"/>
    <w:rsid w:val="00866FC4"/>
    <w:rsid w:val="008F08DE"/>
    <w:rsid w:val="00920970"/>
    <w:rsid w:val="00921DF7"/>
    <w:rsid w:val="009A66F6"/>
    <w:rsid w:val="00A45878"/>
    <w:rsid w:val="00A66CD8"/>
    <w:rsid w:val="00AA1640"/>
    <w:rsid w:val="00B57802"/>
    <w:rsid w:val="00BD2028"/>
    <w:rsid w:val="00BF0911"/>
    <w:rsid w:val="00C020B1"/>
    <w:rsid w:val="00C51538"/>
    <w:rsid w:val="00C72D20"/>
    <w:rsid w:val="00CD02FA"/>
    <w:rsid w:val="00D47897"/>
    <w:rsid w:val="00D671AB"/>
    <w:rsid w:val="00D74E08"/>
    <w:rsid w:val="00D77313"/>
    <w:rsid w:val="00DF3B1F"/>
    <w:rsid w:val="00E002F7"/>
    <w:rsid w:val="00E82966"/>
    <w:rsid w:val="00F1610B"/>
    <w:rsid w:val="00F46B18"/>
    <w:rsid w:val="00F63FA5"/>
    <w:rsid w:val="00FA129C"/>
    <w:rsid w:val="00FA22F7"/>
    <w:rsid w:val="00FC0E21"/>
    <w:rsid w:val="00FD36C8"/>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B1F"/>
    <w:pPr>
      <w:widowControl w:val="0"/>
      <w:autoSpaceDE w:val="0"/>
      <w:autoSpaceDN w:val="0"/>
      <w:adjustRightInd w:val="0"/>
    </w:pPr>
    <w:rPr>
      <w:sz w:val="24"/>
      <w:szCs w:val="24"/>
      <w:lang w:eastAsia="en-GB"/>
    </w:rPr>
  </w:style>
  <w:style w:type="paragraph" w:styleId="Heading1">
    <w:name w:val="heading 1"/>
    <w:basedOn w:val="Normal"/>
    <w:next w:val="Normal"/>
    <w:qFormat/>
    <w:rsid w:val="00DF3B1F"/>
    <w:pPr>
      <w:outlineLvl w:val="0"/>
    </w:pPr>
  </w:style>
  <w:style w:type="paragraph" w:styleId="Heading2">
    <w:name w:val="heading 2"/>
    <w:basedOn w:val="Normal"/>
    <w:next w:val="Normal"/>
    <w:qFormat/>
    <w:rsid w:val="00DF3B1F"/>
    <w:pPr>
      <w:outlineLvl w:val="1"/>
    </w:pPr>
  </w:style>
  <w:style w:type="paragraph" w:styleId="Heading3">
    <w:name w:val="heading 3"/>
    <w:basedOn w:val="Normal"/>
    <w:next w:val="Normal"/>
    <w:qFormat/>
    <w:rsid w:val="00DF3B1F"/>
    <w:pPr>
      <w:outlineLvl w:val="2"/>
    </w:pPr>
  </w:style>
  <w:style w:type="paragraph" w:styleId="Heading4">
    <w:name w:val="heading 4"/>
    <w:basedOn w:val="Normal"/>
    <w:next w:val="Normal"/>
    <w:qFormat/>
    <w:rsid w:val="00DF3B1F"/>
    <w:pPr>
      <w:outlineLvl w:val="3"/>
    </w:pPr>
  </w:style>
  <w:style w:type="paragraph" w:styleId="Heading5">
    <w:name w:val="heading 5"/>
    <w:basedOn w:val="Normal"/>
    <w:next w:val="Normal"/>
    <w:qFormat/>
    <w:rsid w:val="00DF3B1F"/>
    <w:pPr>
      <w:outlineLvl w:val="4"/>
    </w:pPr>
  </w:style>
  <w:style w:type="paragraph" w:styleId="Heading6">
    <w:name w:val="heading 6"/>
    <w:basedOn w:val="Normal"/>
    <w:next w:val="Normal"/>
    <w:qFormat/>
    <w:rsid w:val="00DF3B1F"/>
    <w:pPr>
      <w:outlineLvl w:val="5"/>
    </w:pPr>
  </w:style>
  <w:style w:type="paragraph" w:styleId="Heading7">
    <w:name w:val="heading 7"/>
    <w:basedOn w:val="Normal"/>
    <w:next w:val="Normal"/>
    <w:qFormat/>
    <w:rsid w:val="00DF3B1F"/>
    <w:pPr>
      <w:outlineLvl w:val="6"/>
    </w:pPr>
  </w:style>
  <w:style w:type="paragraph" w:styleId="Heading8">
    <w:name w:val="heading 8"/>
    <w:basedOn w:val="Normal"/>
    <w:next w:val="Normal"/>
    <w:qFormat/>
    <w:rsid w:val="00DF3B1F"/>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6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ine.3679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JOSEPHINE A</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JOSEPHINE A</dc:title>
  <dc:subject/>
  <dc:creator>server</dc:creator>
  <cp:keywords/>
  <cp:lastModifiedBy>HRDESK4</cp:lastModifiedBy>
  <cp:revision>5</cp:revision>
  <cp:lastPrinted>2015-04-27T10:10:00Z</cp:lastPrinted>
  <dcterms:created xsi:type="dcterms:W3CDTF">2017-04-13T08:56:00Z</dcterms:created>
  <dcterms:modified xsi:type="dcterms:W3CDTF">2018-05-10T06:29:00Z</dcterms:modified>
</cp:coreProperties>
</file>