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05" w:rsidRPr="007D4494" w:rsidRDefault="007D4494">
      <w:pPr>
        <w:ind w:left="4220"/>
        <w:rPr>
          <w:sz w:val="40"/>
          <w:szCs w:val="40"/>
        </w:rPr>
      </w:pPr>
      <w:bookmarkStart w:id="0" w:name="page1"/>
      <w:bookmarkEnd w:id="0"/>
      <w:r w:rsidRPr="007D4494">
        <w:rPr>
          <w:rFonts w:ascii="Segoe UI Light" w:eastAsia="Segoe UI Light" w:hAnsi="Segoe UI Light" w:cs="Segoe UI Ligh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3120" behindDoc="1" locked="0" layoutInCell="0" allowOverlap="1" wp14:anchorId="75C0E7C6" wp14:editId="04889A22">
            <wp:simplePos x="0" y="0"/>
            <wp:positionH relativeFrom="page">
              <wp:posOffset>6353175</wp:posOffset>
            </wp:positionH>
            <wp:positionV relativeFrom="page">
              <wp:posOffset>104775</wp:posOffset>
            </wp:positionV>
            <wp:extent cx="895350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4494">
        <w:rPr>
          <w:rFonts w:ascii="Segoe UI Light" w:eastAsia="Segoe UI Light" w:hAnsi="Segoe UI Light" w:cs="Segoe UI Light"/>
          <w:b/>
          <w:bCs/>
          <w:sz w:val="40"/>
          <w:szCs w:val="40"/>
          <w:u w:val="single"/>
        </w:rPr>
        <w:t xml:space="preserve">ILYAS      </w:t>
      </w:r>
      <w:hyperlink r:id="rId7" w:history="1">
        <w:r w:rsidRPr="007D4494">
          <w:rPr>
            <w:rStyle w:val="Hyperlink"/>
            <w:rFonts w:ascii="Segoe UI Light" w:eastAsia="Segoe UI Light" w:hAnsi="Segoe UI Light" w:cs="Segoe UI Light"/>
            <w:b/>
            <w:bCs/>
            <w:sz w:val="40"/>
            <w:szCs w:val="40"/>
          </w:rPr>
          <w:t>ILYAS.368354@2freemail.com</w:t>
        </w:r>
      </w:hyperlink>
      <w:r w:rsidRPr="007D4494">
        <w:rPr>
          <w:rFonts w:ascii="Segoe UI Light" w:eastAsia="Segoe UI Light" w:hAnsi="Segoe UI Light" w:cs="Segoe UI Light"/>
          <w:b/>
          <w:bCs/>
          <w:sz w:val="40"/>
          <w:szCs w:val="40"/>
          <w:u w:val="single"/>
        </w:rPr>
        <w:t xml:space="preserve"> </w:t>
      </w:r>
      <w:r w:rsidRPr="007D4494">
        <w:rPr>
          <w:rFonts w:ascii="Segoe UI Light" w:eastAsia="Segoe UI Light" w:hAnsi="Segoe UI Light" w:cs="Segoe UI Light"/>
          <w:b/>
          <w:bCs/>
          <w:sz w:val="40"/>
          <w:szCs w:val="40"/>
          <w:u w:val="single"/>
        </w:rPr>
        <w:t xml:space="preserve"> </w:t>
      </w:r>
    </w:p>
    <w:p w:rsidR="007C1305" w:rsidRDefault="007D4494">
      <w:pPr>
        <w:spacing w:line="10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-45720</wp:posOffset>
            </wp:positionV>
            <wp:extent cx="6854825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305" w:rsidRDefault="007D4494">
      <w:pPr>
        <w:spacing w:line="235" w:lineRule="auto"/>
        <w:ind w:right="300"/>
        <w:rPr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Finance &amp; Accounts Professional, worked over 10 years in financial positions, playing a key role in providing financial reporting &amp; analysis and leadership.</w:t>
      </w:r>
    </w:p>
    <w:p w:rsidR="007C1305" w:rsidRDefault="007C1305">
      <w:pPr>
        <w:spacing w:line="279" w:lineRule="exact"/>
        <w:rPr>
          <w:sz w:val="24"/>
          <w:szCs w:val="24"/>
        </w:rPr>
      </w:pPr>
    </w:p>
    <w:p w:rsidR="007C1305" w:rsidRDefault="007D4494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i/>
          <w:iCs/>
          <w:sz w:val="24"/>
          <w:szCs w:val="24"/>
          <w:u w:val="single"/>
        </w:rPr>
        <w:t>Financial Skills:</w:t>
      </w:r>
    </w:p>
    <w:p w:rsidR="007C1305" w:rsidRDefault="007C1305">
      <w:pPr>
        <w:spacing w:line="40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480"/>
        <w:gridCol w:w="2900"/>
      </w:tblGrid>
      <w:tr w:rsidR="007C1305">
        <w:trPr>
          <w:trHeight w:val="519"/>
        </w:trPr>
        <w:tc>
          <w:tcPr>
            <w:tcW w:w="2520" w:type="dxa"/>
            <w:vAlign w:val="bottom"/>
          </w:tcPr>
          <w:p w:rsidR="007C1305" w:rsidRDefault="007D44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 xml:space="preserve"> General Accounting</w:t>
            </w:r>
          </w:p>
        </w:tc>
        <w:tc>
          <w:tcPr>
            <w:tcW w:w="3480" w:type="dxa"/>
            <w:vAlign w:val="bottom"/>
          </w:tcPr>
          <w:p w:rsidR="007C1305" w:rsidRDefault="007D4494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 xml:space="preserve"> Financial Planning &amp; Analysis</w:t>
            </w:r>
          </w:p>
        </w:tc>
        <w:tc>
          <w:tcPr>
            <w:tcW w:w="2900" w:type="dxa"/>
            <w:vAlign w:val="bottom"/>
          </w:tcPr>
          <w:p w:rsidR="007C1305" w:rsidRDefault="007D4494">
            <w:pPr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 xml:space="preserve"> Commercial Banking</w:t>
            </w:r>
          </w:p>
        </w:tc>
      </w:tr>
      <w:tr w:rsidR="007C1305">
        <w:trPr>
          <w:trHeight w:val="266"/>
        </w:trPr>
        <w:tc>
          <w:tcPr>
            <w:tcW w:w="2520" w:type="dxa"/>
            <w:vAlign w:val="bottom"/>
          </w:tcPr>
          <w:p w:rsidR="007C1305" w:rsidRDefault="007D449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15"/>
                <w:szCs w:val="15"/>
              </w:rPr>
              <w:t xml:space="preserve"> Loans &amp; Credit</w:t>
            </w:r>
          </w:p>
        </w:tc>
        <w:tc>
          <w:tcPr>
            <w:tcW w:w="3480" w:type="dxa"/>
            <w:vAlign w:val="bottom"/>
          </w:tcPr>
          <w:p w:rsidR="007C1305" w:rsidRDefault="007D4494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15"/>
                <w:szCs w:val="15"/>
              </w:rPr>
              <w:t xml:space="preserve"> Risk Management</w:t>
            </w:r>
          </w:p>
        </w:tc>
        <w:tc>
          <w:tcPr>
            <w:tcW w:w="2900" w:type="dxa"/>
            <w:vAlign w:val="bottom"/>
          </w:tcPr>
          <w:p w:rsidR="007C1305" w:rsidRDefault="007D4494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15"/>
                <w:szCs w:val="15"/>
              </w:rPr>
              <w:t xml:space="preserve"> Financial Management</w:t>
            </w:r>
          </w:p>
        </w:tc>
      </w:tr>
      <w:tr w:rsidR="007C1305">
        <w:trPr>
          <w:trHeight w:val="266"/>
        </w:trPr>
        <w:tc>
          <w:tcPr>
            <w:tcW w:w="2520" w:type="dxa"/>
            <w:vAlign w:val="bottom"/>
          </w:tcPr>
          <w:p w:rsidR="007C1305" w:rsidRDefault="007D449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15"/>
                <w:szCs w:val="15"/>
              </w:rPr>
              <w:t xml:space="preserve"> Credit Analysis</w:t>
            </w:r>
          </w:p>
        </w:tc>
        <w:tc>
          <w:tcPr>
            <w:tcW w:w="3480" w:type="dxa"/>
            <w:vAlign w:val="bottom"/>
          </w:tcPr>
          <w:p w:rsidR="007C1305" w:rsidRDefault="007D4494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15"/>
                <w:szCs w:val="15"/>
              </w:rPr>
              <w:t xml:space="preserve"> Banking Expertise</w:t>
            </w:r>
          </w:p>
        </w:tc>
        <w:tc>
          <w:tcPr>
            <w:tcW w:w="2900" w:type="dxa"/>
            <w:vAlign w:val="bottom"/>
          </w:tcPr>
          <w:p w:rsidR="007C1305" w:rsidRDefault="007D4494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15"/>
                <w:szCs w:val="15"/>
              </w:rPr>
              <w:t xml:space="preserve"> Relationship Management</w:t>
            </w:r>
          </w:p>
        </w:tc>
      </w:tr>
      <w:tr w:rsidR="007C1305">
        <w:trPr>
          <w:trHeight w:val="444"/>
        </w:trPr>
        <w:tc>
          <w:tcPr>
            <w:tcW w:w="2520" w:type="dxa"/>
            <w:vAlign w:val="bottom"/>
          </w:tcPr>
          <w:p w:rsidR="007C1305" w:rsidRDefault="007D4494">
            <w:pPr>
              <w:spacing w:line="44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 xml:space="preserve"> Regulatory Compliance</w:t>
            </w:r>
          </w:p>
        </w:tc>
        <w:tc>
          <w:tcPr>
            <w:tcW w:w="3480" w:type="dxa"/>
            <w:vAlign w:val="bottom"/>
          </w:tcPr>
          <w:p w:rsidR="007C1305" w:rsidRDefault="007D4494">
            <w:pPr>
              <w:spacing w:line="44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 xml:space="preserve"> Commercial Lending</w:t>
            </w:r>
          </w:p>
        </w:tc>
        <w:tc>
          <w:tcPr>
            <w:tcW w:w="2900" w:type="dxa"/>
            <w:vAlign w:val="bottom"/>
          </w:tcPr>
          <w:p w:rsidR="007C1305" w:rsidRDefault="007D4494">
            <w:pPr>
              <w:spacing w:line="443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</w:t>
            </w: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 xml:space="preserve"> Small Business Lending</w:t>
            </w:r>
          </w:p>
        </w:tc>
      </w:tr>
    </w:tbl>
    <w:p w:rsidR="007C1305" w:rsidRDefault="007C1305">
      <w:pPr>
        <w:spacing w:line="34" w:lineRule="exact"/>
        <w:rPr>
          <w:sz w:val="24"/>
          <w:szCs w:val="24"/>
        </w:rPr>
      </w:pPr>
    </w:p>
    <w:p w:rsidR="007C1305" w:rsidRDefault="007D4494">
      <w:pPr>
        <w:spacing w:line="242" w:lineRule="auto"/>
        <w:ind w:right="300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i/>
          <w:iCs/>
          <w:sz w:val="24"/>
          <w:szCs w:val="24"/>
          <w:u w:val="single"/>
        </w:rPr>
        <w:t>Career Objective</w:t>
      </w:r>
      <w:r>
        <w:rPr>
          <w:rFonts w:ascii="Segoe UI Light" w:eastAsia="Segoe UI Light" w:hAnsi="Segoe UI Light" w:cs="Segoe UI Light"/>
          <w:b/>
          <w:bCs/>
          <w:i/>
          <w:iCs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b/>
          <w:bCs/>
          <w:sz w:val="24"/>
          <w:szCs w:val="24"/>
        </w:rPr>
        <w:t>–</w:t>
      </w:r>
      <w:r>
        <w:rPr>
          <w:rFonts w:ascii="Segoe UI Light" w:eastAsia="Segoe UI Light" w:hAnsi="Segoe UI Light" w:cs="Segoe UI Light"/>
          <w:b/>
          <w:bCs/>
          <w:i/>
          <w:iCs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sz w:val="19"/>
          <w:szCs w:val="19"/>
        </w:rPr>
        <w:t>Lead and skillfully manage financial planning and Analysis, achieve long term strategic goals and</w:t>
      </w:r>
      <w:r>
        <w:rPr>
          <w:rFonts w:ascii="Segoe UI Light" w:eastAsia="Segoe UI Light" w:hAnsi="Segoe UI Light" w:cs="Segoe UI Light"/>
          <w:b/>
          <w:bCs/>
          <w:i/>
          <w:iCs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sz w:val="19"/>
          <w:szCs w:val="19"/>
        </w:rPr>
        <w:t>ensure continued business growth.</w:t>
      </w:r>
    </w:p>
    <w:p w:rsidR="007C1305" w:rsidRDefault="007C1305">
      <w:pPr>
        <w:spacing w:line="318" w:lineRule="exact"/>
        <w:rPr>
          <w:sz w:val="24"/>
          <w:szCs w:val="24"/>
        </w:rPr>
      </w:pPr>
    </w:p>
    <w:p w:rsidR="007C1305" w:rsidRDefault="007D4494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i/>
          <w:iCs/>
          <w:sz w:val="24"/>
          <w:szCs w:val="24"/>
          <w:u w:val="single"/>
        </w:rPr>
        <w:t>Key Achievements &amp; Awards (Synopsis) :</w:t>
      </w:r>
    </w:p>
    <w:p w:rsidR="007C1305" w:rsidRDefault="007C1305">
      <w:pPr>
        <w:spacing w:line="277" w:lineRule="exact"/>
        <w:rPr>
          <w:sz w:val="24"/>
          <w:szCs w:val="24"/>
        </w:rPr>
      </w:pPr>
    </w:p>
    <w:p w:rsidR="007C1305" w:rsidRDefault="007D4494">
      <w:pPr>
        <w:numPr>
          <w:ilvl w:val="0"/>
          <w:numId w:val="1"/>
        </w:numPr>
        <w:tabs>
          <w:tab w:val="left" w:pos="720"/>
        </w:tabs>
        <w:spacing w:line="190" w:lineRule="auto"/>
        <w:ind w:left="720" w:right="36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Awarded as Extra Miler for </w:t>
      </w:r>
      <w:r>
        <w:rPr>
          <w:rFonts w:ascii="Segoe UI Light" w:eastAsia="Segoe UI Light" w:hAnsi="Segoe UI Light" w:cs="Segoe UI Light"/>
          <w:sz w:val="20"/>
          <w:szCs w:val="20"/>
        </w:rPr>
        <w:t>successfully investigating the revenue leakage for one of the clients while on Site at Africa for Airtel Africa Project from Infosys.</w:t>
      </w:r>
    </w:p>
    <w:p w:rsidR="007C1305" w:rsidRDefault="007C1305">
      <w:pPr>
        <w:spacing w:line="4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C1305" w:rsidRDefault="007D4494">
      <w:pPr>
        <w:numPr>
          <w:ilvl w:val="0"/>
          <w:numId w:val="1"/>
        </w:numPr>
        <w:tabs>
          <w:tab w:val="left" w:pos="720"/>
        </w:tabs>
        <w:spacing w:line="190" w:lineRule="auto"/>
        <w:ind w:left="720" w:right="7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Developed a Comprehensive Reporting template for Financial Planning and Analysis that helps analyze financial reports in </w:t>
      </w:r>
      <w:r>
        <w:rPr>
          <w:rFonts w:ascii="Segoe UI Light" w:eastAsia="Segoe UI Light" w:hAnsi="Segoe UI Light" w:cs="Segoe UI Light"/>
          <w:sz w:val="20"/>
          <w:szCs w:val="20"/>
        </w:rPr>
        <w:t>an efficient manner.</w:t>
      </w:r>
    </w:p>
    <w:p w:rsidR="007C1305" w:rsidRDefault="007D4494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Segoe UI Light" w:eastAsia="Segoe UI Light" w:hAnsi="Segoe UI Light" w:cs="Segoe UI Light"/>
          <w:sz w:val="18"/>
          <w:szCs w:val="18"/>
        </w:rPr>
        <w:t>Received a company performance award for capturing quality learning opportunities.</w:t>
      </w:r>
    </w:p>
    <w:p w:rsidR="007C1305" w:rsidRDefault="007C1305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1305" w:rsidRDefault="007D4494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6"/>
          <w:szCs w:val="16"/>
        </w:rPr>
        <w:t>Received a company Core Value Award for showing tenacious attitude and client support.</w:t>
      </w:r>
    </w:p>
    <w:p w:rsidR="007C1305" w:rsidRDefault="007C1305">
      <w:pPr>
        <w:spacing w:line="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7180"/>
      </w:tblGrid>
      <w:tr w:rsidR="007C1305">
        <w:trPr>
          <w:trHeight w:val="44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</w:tr>
      <w:tr w:rsidR="007C1305">
        <w:trPr>
          <w:trHeight w:val="329"/>
        </w:trPr>
        <w:tc>
          <w:tcPr>
            <w:tcW w:w="358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7C1305" w:rsidRDefault="007D4494">
            <w:pPr>
              <w:spacing w:line="329" w:lineRule="exact"/>
              <w:ind w:left="580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sz w:val="26"/>
                <w:szCs w:val="26"/>
              </w:rPr>
              <w:t>Professional History</w:t>
            </w:r>
          </w:p>
        </w:tc>
      </w:tr>
      <w:tr w:rsidR="007C1305">
        <w:trPr>
          <w:trHeight w:val="566"/>
        </w:trPr>
        <w:tc>
          <w:tcPr>
            <w:tcW w:w="3580" w:type="dxa"/>
            <w:vAlign w:val="bottom"/>
          </w:tcPr>
          <w:p w:rsidR="007C1305" w:rsidRDefault="007D4494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ascii="Segoe UI Light" w:eastAsia="Segoe UI Light" w:hAnsi="Segoe UI Light" w:cs="Segoe UI Light"/>
                <w:b/>
                <w:bCs/>
                <w:u w:val="single"/>
              </w:rPr>
              <w:t>MASHCO, Saudi Arabia</w:t>
            </w:r>
          </w:p>
        </w:tc>
        <w:tc>
          <w:tcPr>
            <w:tcW w:w="7180" w:type="dxa"/>
            <w:vAlign w:val="bottom"/>
          </w:tcPr>
          <w:p w:rsidR="007C1305" w:rsidRDefault="007D4494">
            <w:pPr>
              <w:ind w:left="5060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sz w:val="24"/>
                <w:szCs w:val="24"/>
                <w:u w:val="single"/>
              </w:rPr>
              <w:t xml:space="preserve">Chief </w:t>
            </w:r>
            <w:r>
              <w:rPr>
                <w:rFonts w:ascii="Segoe UI Light" w:eastAsia="Segoe UI Light" w:hAnsi="Segoe UI Light" w:cs="Segoe UI Light"/>
                <w:b/>
                <w:bCs/>
                <w:sz w:val="24"/>
                <w:szCs w:val="24"/>
                <w:u w:val="single"/>
              </w:rPr>
              <w:t>Accountant</w:t>
            </w:r>
          </w:p>
        </w:tc>
      </w:tr>
      <w:tr w:rsidR="007C1305">
        <w:trPr>
          <w:trHeight w:val="344"/>
        </w:trPr>
        <w:tc>
          <w:tcPr>
            <w:tcW w:w="3580" w:type="dxa"/>
            <w:vAlign w:val="bottom"/>
          </w:tcPr>
          <w:p w:rsidR="007C1305" w:rsidRDefault="007D4494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u w:val="single"/>
              </w:rPr>
              <w:t>(Dec’15 to Present)</w:t>
            </w:r>
          </w:p>
        </w:tc>
        <w:tc>
          <w:tcPr>
            <w:tcW w:w="718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</w:tr>
    </w:tbl>
    <w:p w:rsidR="007C1305" w:rsidRDefault="007D4494">
      <w:pPr>
        <w:spacing w:line="5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-593090</wp:posOffset>
            </wp:positionV>
            <wp:extent cx="6854825" cy="8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7" w:lineRule="auto"/>
        <w:ind w:left="720" w:right="5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Individual &amp; Consolidated Financial Statements and other accounting reports as per defined policies and applicable accounting standards.</w:t>
      </w:r>
    </w:p>
    <w:p w:rsidR="007C1305" w:rsidRDefault="007C1305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monthly and quarterly management reports with evalua</w:t>
      </w:r>
      <w:r>
        <w:rPr>
          <w:rFonts w:ascii="Segoe UI Light" w:eastAsia="Segoe UI Light" w:hAnsi="Segoe UI Light" w:cs="Segoe UI Light"/>
          <w:sz w:val="20"/>
          <w:szCs w:val="20"/>
        </w:rPr>
        <w:t>tion of divisional performance</w:t>
      </w:r>
    </w:p>
    <w:p w:rsidR="007C1305" w:rsidRDefault="007C1305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7" w:lineRule="auto"/>
        <w:ind w:left="720" w:right="14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Development and implementation of effective internal control system to enhance the company financial performance.</w:t>
      </w:r>
    </w:p>
    <w:p w:rsidR="007C1305" w:rsidRDefault="007C1305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7" w:lineRule="auto"/>
        <w:ind w:left="720" w:right="6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Setting policies for Transfer pricing and Critical success factors for divisions &amp; branches and relevant </w:t>
      </w:r>
      <w:r>
        <w:rPr>
          <w:rFonts w:ascii="Segoe UI Light" w:eastAsia="Segoe UI Light" w:hAnsi="Segoe UI Light" w:cs="Segoe UI Light"/>
          <w:sz w:val="20"/>
          <w:szCs w:val="20"/>
        </w:rPr>
        <w:t>financial key performance indicators to align the division’s goals with the organization.</w:t>
      </w:r>
    </w:p>
    <w:p w:rsidR="007C1305" w:rsidRDefault="007C1305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7" w:lineRule="auto"/>
        <w:ind w:left="720" w:right="4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CAPEX budget, OPEX budget and performance measurement of divisions by using ROI, ROA and RI and assisting the head of departments in the preparation o</w:t>
      </w:r>
      <w:r>
        <w:rPr>
          <w:rFonts w:ascii="Segoe UI Light" w:eastAsia="Segoe UI Light" w:hAnsi="Segoe UI Light" w:cs="Segoe UI Light"/>
          <w:sz w:val="20"/>
          <w:szCs w:val="20"/>
        </w:rPr>
        <w:t>f quarterly and annual budget of Divisions.</w:t>
      </w:r>
    </w:p>
    <w:p w:rsidR="007C1305" w:rsidRDefault="007C1305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Monitoring and controlling the costs of activities under different projects. Monitor revenue growth and margin.</w:t>
      </w:r>
    </w:p>
    <w:p w:rsidR="007C1305" w:rsidRDefault="007C1305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8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Monitoring the liquidity in banks accounts, management of Daily working capital &amp; liquidity </w:t>
      </w:r>
      <w:r>
        <w:rPr>
          <w:rFonts w:ascii="Segoe UI Light" w:eastAsia="Segoe UI Light" w:hAnsi="Segoe UI Light" w:cs="Segoe UI Light"/>
          <w:sz w:val="20"/>
          <w:szCs w:val="20"/>
        </w:rPr>
        <w:t>planning. Letter of Credit, bank Guarantee, Performance bound&amp; other banking transactions.</w:t>
      </w:r>
    </w:p>
    <w:p w:rsidR="007C1305" w:rsidRDefault="007C1305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Accrual, prepayment, bank reconciliations, all adjusting entries, monthly reconciliations of accounts receivable &amp; accounts payables have been done accurately.</w:t>
      </w:r>
    </w:p>
    <w:p w:rsidR="007C1305" w:rsidRDefault="007C1305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Ensuring the maintenance of day to day financial records &amp; transactions as per Group policies and procedures.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Ensuring arrangement of funds for timely Processing of payroll.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Ensuring the proper recording of inventories and monthly adjusting entries.</w:t>
      </w:r>
    </w:p>
    <w:p w:rsidR="007C1305" w:rsidRDefault="007C1305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5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Ens</w:t>
      </w:r>
      <w:r>
        <w:rPr>
          <w:rFonts w:ascii="Segoe UI Light" w:eastAsia="Segoe UI Light" w:hAnsi="Segoe UI Light" w:cs="Segoe UI Light"/>
          <w:sz w:val="20"/>
          <w:szCs w:val="20"/>
        </w:rPr>
        <w:t>ure payments are collected from all customers as per due dates and deciding monthly management accounts, Ensure accounts reconcile to ledgers.</w:t>
      </w:r>
    </w:p>
    <w:p w:rsidR="007C1305" w:rsidRDefault="007C1305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5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Finalize financial statements, Trial Balance, &amp; formulate various analyses of general ledgers &amp; other documents </w:t>
      </w:r>
      <w:r>
        <w:rPr>
          <w:rFonts w:ascii="Segoe UI Light" w:eastAsia="Segoe UI Light" w:hAnsi="Segoe UI Light" w:cs="Segoe UI Light"/>
          <w:sz w:val="20"/>
          <w:szCs w:val="20"/>
        </w:rPr>
        <w:t>for submission to external auditors.</w:t>
      </w:r>
    </w:p>
    <w:p w:rsidR="007C1305" w:rsidRDefault="007C1305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Participate in various internal audit reviews in the Group as directed by Group Chief Financial officer (CFO).</w:t>
      </w:r>
    </w:p>
    <w:p w:rsidR="007C1305" w:rsidRDefault="007C1305">
      <w:pPr>
        <w:sectPr w:rsidR="007C1305">
          <w:pgSz w:w="11900" w:h="16838"/>
          <w:pgMar w:top="707" w:right="420" w:bottom="595" w:left="720" w:header="0" w:footer="0" w:gutter="0"/>
          <w:cols w:space="720" w:equalWidth="0">
            <w:col w:w="10760"/>
          </w:cols>
        </w:sectPr>
      </w:pPr>
    </w:p>
    <w:p w:rsidR="007C1305" w:rsidRDefault="007D4494">
      <w:pPr>
        <w:tabs>
          <w:tab w:val="left" w:pos="440"/>
          <w:tab w:val="left" w:pos="7540"/>
        </w:tabs>
        <w:ind w:left="10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2.</w:t>
      </w:r>
      <w:r>
        <w:rPr>
          <w:sz w:val="20"/>
          <w:szCs w:val="20"/>
        </w:rPr>
        <w:tab/>
      </w:r>
      <w:r>
        <w:rPr>
          <w:rFonts w:ascii="Segoe UI Light" w:eastAsia="Segoe UI Light" w:hAnsi="Segoe UI Light" w:cs="Segoe UI Light"/>
          <w:b/>
          <w:bCs/>
          <w:u w:val="single"/>
        </w:rPr>
        <w:t>CONSERO GLOBAL SOLUTIONS PVT LTD</w:t>
      </w:r>
      <w:r>
        <w:rPr>
          <w:sz w:val="20"/>
          <w:szCs w:val="20"/>
        </w:rPr>
        <w:tab/>
      </w:r>
      <w:r>
        <w:rPr>
          <w:rFonts w:ascii="Segoe UI Light" w:eastAsia="Segoe UI Light" w:hAnsi="Segoe UI Light" w:cs="Segoe UI Light"/>
          <w:b/>
          <w:bCs/>
          <w:sz w:val="24"/>
          <w:szCs w:val="24"/>
          <w:u w:val="single"/>
        </w:rPr>
        <w:t>Sr. Accounting Specialist</w:t>
      </w:r>
    </w:p>
    <w:p w:rsidR="007C1305" w:rsidRDefault="007C1305">
      <w:pPr>
        <w:spacing w:line="52" w:lineRule="exact"/>
        <w:rPr>
          <w:sz w:val="20"/>
          <w:szCs w:val="20"/>
        </w:rPr>
      </w:pPr>
    </w:p>
    <w:p w:rsidR="007C1305" w:rsidRDefault="007D4494">
      <w:pPr>
        <w:spacing w:line="239" w:lineRule="auto"/>
        <w:ind w:left="420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(JAN’14 to Dec’15)</w:t>
      </w:r>
    </w:p>
    <w:p w:rsidR="007C1305" w:rsidRDefault="007C1305">
      <w:pPr>
        <w:spacing w:line="244" w:lineRule="exact"/>
        <w:rPr>
          <w:sz w:val="20"/>
          <w:szCs w:val="20"/>
        </w:rPr>
      </w:pPr>
    </w:p>
    <w:p w:rsidR="007C1305" w:rsidRDefault="007D4494">
      <w:pPr>
        <w:spacing w:line="239" w:lineRule="auto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u w:val="single"/>
        </w:rPr>
        <w:t>Key Responsibilities</w:t>
      </w:r>
      <w:r>
        <w:rPr>
          <w:rFonts w:ascii="Segoe UI Light" w:eastAsia="Segoe UI Light" w:hAnsi="Segoe UI Light" w:cs="Segoe UI Light"/>
          <w:b/>
          <w:bCs/>
          <w:i/>
          <w:iCs/>
          <w:u w:val="single"/>
        </w:rPr>
        <w:t>:</w:t>
      </w:r>
    </w:p>
    <w:p w:rsidR="007C1305" w:rsidRDefault="007C1305">
      <w:pPr>
        <w:spacing w:line="32" w:lineRule="exact"/>
        <w:rPr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Assisting with the new business process and working with Finance and Business Managers.</w:t>
      </w:r>
    </w:p>
    <w:p w:rsidR="007C1305" w:rsidRDefault="007C1305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7" w:lineRule="auto"/>
        <w:ind w:left="360" w:right="240" w:hanging="360"/>
        <w:jc w:val="both"/>
        <w:rPr>
          <w:rFonts w:ascii="Segoe UI Light" w:eastAsia="Segoe UI Light" w:hAnsi="Segoe UI Light" w:cs="Segoe UI Light"/>
          <w:sz w:val="20"/>
          <w:szCs w:val="20"/>
        </w:rPr>
      </w:pPr>
      <w:hyperlink r:id="rId9">
        <w:r>
          <w:rPr>
            <w:rFonts w:ascii="Segoe UI Light" w:eastAsia="Segoe UI Light" w:hAnsi="Segoe UI Light" w:cs="Segoe UI Light"/>
            <w:sz w:val="20"/>
            <w:szCs w:val="20"/>
          </w:rPr>
          <w:t xml:space="preserve">Cash </w:t>
        </w:r>
      </w:hyperlink>
      <w:r>
        <w:rPr>
          <w:rFonts w:ascii="Segoe UI Light" w:eastAsia="Segoe UI Light" w:hAnsi="Segoe UI Light" w:cs="Segoe UI Light"/>
          <w:sz w:val="20"/>
          <w:szCs w:val="20"/>
        </w:rPr>
        <w:t>reconcili</w:t>
      </w:r>
      <w:r>
        <w:rPr>
          <w:rFonts w:ascii="Segoe UI Light" w:eastAsia="Segoe UI Light" w:hAnsi="Segoe UI Light" w:cs="Segoe UI Light"/>
          <w:sz w:val="20"/>
          <w:szCs w:val="20"/>
        </w:rPr>
        <w:t>ations, payment date accounting, monthly reporting and report production, daily modeling, analysis and reporting and financial Analysis.</w:t>
      </w:r>
    </w:p>
    <w:p w:rsidR="007C1305" w:rsidRDefault="007C1305">
      <w:pPr>
        <w:spacing w:line="20" w:lineRule="exact"/>
        <w:rPr>
          <w:rFonts w:ascii="Segoe UI Light" w:eastAsia="Segoe UI Light" w:hAnsi="Segoe UI Light" w:cs="Segoe UI Light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7" w:lineRule="auto"/>
        <w:ind w:left="360" w:right="3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Responsible for the day- to-day general ledger accounting and reconciliation, financial reporting and analysis for ass</w:t>
      </w:r>
      <w:r>
        <w:rPr>
          <w:rFonts w:ascii="Segoe UI Light" w:eastAsia="Segoe UI Light" w:hAnsi="Segoe UI Light" w:cs="Segoe UI Light"/>
          <w:sz w:val="20"/>
          <w:szCs w:val="20"/>
        </w:rPr>
        <w:t>igned functional areas.</w:t>
      </w:r>
    </w:p>
    <w:p w:rsidR="007C1305" w:rsidRDefault="007C1305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Research and resolve Business Unit(s) inquiries for assigned functional areas.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Perform monthly balance sheet, income statement and changes in financial position/budget variance analysis</w:t>
      </w:r>
    </w:p>
    <w:p w:rsidR="007C1305" w:rsidRDefault="007C1305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Investigate and report to the Manager any </w:t>
      </w:r>
      <w:r>
        <w:rPr>
          <w:rFonts w:ascii="Segoe UI Light" w:eastAsia="Segoe UI Light" w:hAnsi="Segoe UI Light" w:cs="Segoe UI Light"/>
          <w:sz w:val="20"/>
          <w:szCs w:val="20"/>
        </w:rPr>
        <w:t>inconsistencies or improprieties.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Analyze data to ensure proper accounting procedures have been followed.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Prepare financial reports, charts, tables and other exhibits as requested.</w:t>
      </w:r>
    </w:p>
    <w:p w:rsidR="007C1305" w:rsidRDefault="007C1305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7" w:lineRule="auto"/>
        <w:ind w:left="360" w:right="1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Responsible for performing special projects to improve process efficienc</w:t>
      </w:r>
      <w:r>
        <w:rPr>
          <w:rFonts w:ascii="Segoe UI Light" w:eastAsia="Segoe UI Light" w:hAnsi="Segoe UI Light" w:cs="Segoe UI Light"/>
          <w:sz w:val="20"/>
          <w:szCs w:val="20"/>
        </w:rPr>
        <w:t>y and performance Projects as assigned by Management</w:t>
      </w:r>
    </w:p>
    <w:p w:rsidR="007C1305" w:rsidRDefault="007C1305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71" w:lineRule="auto"/>
        <w:ind w:left="360" w:right="80" w:hanging="360"/>
        <w:rPr>
          <w:rFonts w:ascii="Segoe UI Light" w:eastAsia="Segoe UI Light" w:hAnsi="Segoe UI Light" w:cs="Segoe UI Light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Provide timely, relevant and accurate reporting &amp; analysis of the results of the division’s performance against historical, budgeted, </w:t>
      </w:r>
      <w:hyperlink r:id="rId10">
        <w:r>
          <w:rPr>
            <w:rFonts w:ascii="Segoe UI Light" w:eastAsia="Segoe UI Light" w:hAnsi="Segoe UI Light" w:cs="Segoe UI Light"/>
            <w:sz w:val="20"/>
            <w:szCs w:val="20"/>
          </w:rPr>
          <w:t xml:space="preserve">Forecasted </w:t>
        </w:r>
      </w:hyperlink>
      <w:r>
        <w:rPr>
          <w:rFonts w:ascii="Segoe UI Light" w:eastAsia="Segoe UI Light" w:hAnsi="Segoe UI Light" w:cs="Segoe UI Light"/>
          <w:sz w:val="20"/>
          <w:szCs w:val="20"/>
        </w:rPr>
        <w:t>and strategic planning results to facilitate decision-making tow</w:t>
      </w:r>
      <w:r>
        <w:rPr>
          <w:rFonts w:ascii="Segoe UI Light" w:eastAsia="Segoe UI Light" w:hAnsi="Segoe UI Light" w:cs="Segoe UI Light"/>
          <w:sz w:val="20"/>
          <w:szCs w:val="20"/>
        </w:rPr>
        <w:t>ard the achievement of the budget and strategic plan.</w:t>
      </w:r>
    </w:p>
    <w:p w:rsidR="007C1305" w:rsidRDefault="007C1305">
      <w:pPr>
        <w:spacing w:line="18" w:lineRule="exact"/>
        <w:rPr>
          <w:rFonts w:ascii="Segoe UI Light" w:eastAsia="Segoe UI Light" w:hAnsi="Segoe UI Light" w:cs="Segoe UI Light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4" w:lineRule="auto"/>
        <w:ind w:left="360" w:right="2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Maintain and develop various financial models and standard templates distributed for use by all of Finance during the planning processes, ensuring quality, accuracy and focused analytic review.</w:t>
      </w:r>
    </w:p>
    <w:p w:rsidR="007C1305" w:rsidRDefault="007C1305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4" w:lineRule="auto"/>
        <w:ind w:left="360" w:right="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Support Financial Planning &amp; Analysis (FP&amp;A) business unit analysts by being the first point of contact for issues and questions.</w:t>
      </w:r>
    </w:p>
    <w:p w:rsidR="007C1305" w:rsidRDefault="007C1305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4" w:lineRule="auto"/>
        <w:ind w:left="360" w:right="6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Describe an insightful use of financial analysis techniques, tools, and concepts, to provide practical counsel to business ar</w:t>
      </w:r>
      <w:r>
        <w:rPr>
          <w:rFonts w:ascii="Segoe UI Light" w:eastAsia="Segoe UI Light" w:hAnsi="Segoe UI Light" w:cs="Segoe UI Light"/>
          <w:sz w:val="20"/>
          <w:szCs w:val="20"/>
        </w:rPr>
        <w:t>ea partners and management to drive business results.</w:t>
      </w:r>
    </w:p>
    <w:p w:rsidR="007C1305" w:rsidRDefault="007C1305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9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Understand and facilitate the integration of business processes, people, and relevant technology, in order to identify, configure, and communicate useful information, and to provide practical business </w:t>
      </w:r>
      <w:r>
        <w:rPr>
          <w:rFonts w:ascii="Segoe UI Light" w:eastAsia="Segoe UI Light" w:hAnsi="Segoe UI Light" w:cs="Segoe UI Light"/>
          <w:sz w:val="20"/>
          <w:szCs w:val="20"/>
        </w:rPr>
        <w:t>leadership to drive business decision making across the company.</w:t>
      </w:r>
    </w:p>
    <w:p w:rsidR="007C1305" w:rsidRDefault="007C1305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Identify non-value added processes within the department and seeks solutions.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Administrating Weekly calls with US counterparts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Internal Audit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Controlling income, cash flow and expenditure</w:t>
      </w:r>
      <w:r>
        <w:rPr>
          <w:rFonts w:ascii="Segoe UI Light" w:eastAsia="Segoe UI Light" w:hAnsi="Segoe UI Light" w:cs="Segoe UI Light"/>
          <w:sz w:val="20"/>
          <w:szCs w:val="20"/>
        </w:rPr>
        <w:t xml:space="preserve"> Managing budgets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Developing and managing financial systems/models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Carrying out business modeling and risk assessments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Supervising staff and Liaising with managerial staff and other colleagues.</w:t>
      </w:r>
    </w:p>
    <w:p w:rsidR="007C1305" w:rsidRDefault="007C1305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3"/>
        </w:numPr>
        <w:tabs>
          <w:tab w:val="left" w:pos="360"/>
        </w:tabs>
        <w:spacing w:line="267" w:lineRule="auto"/>
        <w:ind w:left="360" w:right="1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Manage accounting and financial operations with oversight </w:t>
      </w:r>
      <w:r>
        <w:rPr>
          <w:rFonts w:ascii="Segoe UI Light" w:eastAsia="Segoe UI Light" w:hAnsi="Segoe UI Light" w:cs="Segoe UI Light"/>
          <w:sz w:val="20"/>
          <w:szCs w:val="20"/>
        </w:rPr>
        <w:t>for financial reporting, account records and accounting controls of US based clients.</w:t>
      </w:r>
    </w:p>
    <w:p w:rsidR="007C1305" w:rsidRDefault="007C1305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C1305">
      <w:pPr>
        <w:spacing w:line="297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tabs>
          <w:tab w:val="left" w:pos="440"/>
          <w:tab w:val="left" w:pos="75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Segoe UI Light" w:eastAsia="Segoe UI Light" w:hAnsi="Segoe UI Light" w:cs="Segoe UI Light"/>
          <w:b/>
          <w:bCs/>
          <w:u w:val="single"/>
        </w:rPr>
        <w:t>INFOSYS LIMITED</w:t>
      </w:r>
      <w:r>
        <w:rPr>
          <w:sz w:val="20"/>
          <w:szCs w:val="20"/>
        </w:rPr>
        <w:tab/>
      </w:r>
      <w:r>
        <w:rPr>
          <w:rFonts w:ascii="Segoe UI Light" w:eastAsia="Segoe UI Light" w:hAnsi="Segoe UI Light" w:cs="Segoe UI Light"/>
          <w:b/>
          <w:bCs/>
          <w:sz w:val="24"/>
          <w:szCs w:val="24"/>
          <w:u w:val="single"/>
        </w:rPr>
        <w:t>Accounting Specialist</w:t>
      </w:r>
    </w:p>
    <w:p w:rsidR="007C1305" w:rsidRDefault="007C1305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ind w:left="420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(APR’10 TO JAN’14)</w:t>
      </w:r>
    </w:p>
    <w:p w:rsidR="007C1305" w:rsidRDefault="007C1305">
      <w:pPr>
        <w:spacing w:line="243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u w:val="single"/>
        </w:rPr>
        <w:t>Key Performance Highlights:</w:t>
      </w:r>
    </w:p>
    <w:p w:rsidR="007C1305" w:rsidRDefault="007C1305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Worked at On-site of Africa for two years.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Preparing reports, budgets, </w:t>
      </w:r>
      <w:r>
        <w:rPr>
          <w:rFonts w:ascii="Segoe UI Light" w:eastAsia="Segoe UI Light" w:hAnsi="Segoe UI Light" w:cs="Segoe UI Light"/>
          <w:sz w:val="20"/>
          <w:szCs w:val="20"/>
        </w:rPr>
        <w:t>business plans, commentaries and financial statements.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Financial forecasting and risk analysis.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Analyzing and reviewing annual and monthly financial accounts before they are submitted to stakeholders.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Uploading the monthly Trial balance into Hyperion.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Undertaking financial administration.</w:t>
      </w:r>
    </w:p>
    <w:p w:rsidR="007C1305" w:rsidRDefault="007C1305">
      <w:pPr>
        <w:sectPr w:rsidR="007C1305">
          <w:pgSz w:w="11900" w:h="16838"/>
          <w:pgMar w:top="1039" w:right="760" w:bottom="682" w:left="1080" w:header="0" w:footer="0" w:gutter="0"/>
          <w:cols w:space="720" w:equalWidth="0">
            <w:col w:w="10060"/>
          </w:cols>
        </w:sect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bookmarkStart w:id="2" w:name="page3"/>
      <w:bookmarkEnd w:id="2"/>
      <w:r>
        <w:rPr>
          <w:rFonts w:ascii="Segoe UI Light" w:eastAsia="Segoe UI Light" w:hAnsi="Segoe UI Light" w:cs="Segoe UI Light"/>
          <w:sz w:val="20"/>
          <w:szCs w:val="20"/>
        </w:rPr>
        <w:lastRenderedPageBreak/>
        <w:t>Liaising with managerial staff, colleagues and clients.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Administering payrolls.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Ensuring compliance with taxation legislation.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Daily Bank Reconciliation.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Posting all the journal</w:t>
      </w:r>
      <w:r>
        <w:rPr>
          <w:rFonts w:ascii="Segoe UI Light" w:eastAsia="Segoe UI Light" w:hAnsi="Segoe UI Light" w:cs="Segoe UI Light"/>
          <w:sz w:val="20"/>
          <w:szCs w:val="20"/>
        </w:rPr>
        <w:t xml:space="preserve"> entries in SAP ERP.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Cash Application – Booking of all receipts as per Bank statement.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Ensure timely payment of critical vendors.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Revenue Reporting – Monthly Revenue reporting.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Providing assistance in the report making process to the senior constructio</w:t>
      </w:r>
      <w:r>
        <w:rPr>
          <w:rFonts w:ascii="Segoe UI Light" w:eastAsia="Segoe UI Light" w:hAnsi="Segoe UI Light" w:cs="Segoe UI Light"/>
          <w:sz w:val="20"/>
          <w:szCs w:val="20"/>
        </w:rPr>
        <w:t>n accountants.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Revenue Assurance – Need to take care of “Zero Revenue Leakage”.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Inter-company Reconciliation.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Trial Balance.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Upload the Trial Balance in Hyperion system.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Retrieval of P&amp;L, Balance sheet and MAPA in Hyperio</w:t>
      </w:r>
      <w:r>
        <w:rPr>
          <w:rFonts w:ascii="Segoe UI Light" w:eastAsia="Segoe UI Light" w:hAnsi="Segoe UI Light" w:cs="Segoe UI Light"/>
          <w:sz w:val="20"/>
          <w:szCs w:val="20"/>
        </w:rPr>
        <w:t>n.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MIS &amp; daily dashboards.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Monthly closing of all the statement of accounts, GL.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Monthly Expenses variance analysis in comparison to budget.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Debtors/Creditors Schedules analysis.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Preparation of Merchant </w:t>
      </w:r>
      <w:r>
        <w:rPr>
          <w:rFonts w:ascii="Segoe UI Light" w:eastAsia="Segoe UI Light" w:hAnsi="Segoe UI Light" w:cs="Segoe UI Light"/>
          <w:sz w:val="20"/>
          <w:szCs w:val="20"/>
        </w:rPr>
        <w:t>Reconciliation for timely settlements.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Minimize risk and loss due to revenue leakage by Identifying &amp; Understanding the risk of revenue loss / leakage</w:t>
      </w:r>
    </w:p>
    <w:p w:rsidR="007C1305" w:rsidRDefault="007C1305">
      <w:pPr>
        <w:spacing w:line="51" w:lineRule="exact"/>
        <w:rPr>
          <w:sz w:val="20"/>
          <w:szCs w:val="20"/>
        </w:rPr>
      </w:pPr>
    </w:p>
    <w:p w:rsidR="007C1305" w:rsidRDefault="007D4494">
      <w:pPr>
        <w:spacing w:line="267" w:lineRule="auto"/>
        <w:ind w:left="360"/>
        <w:rPr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across service &amp; revenue path for existing and new products. Elimination / minimizing such Losses by im</w:t>
      </w:r>
      <w:r>
        <w:rPr>
          <w:rFonts w:ascii="Segoe UI Light" w:eastAsia="Segoe UI Light" w:hAnsi="Segoe UI Light" w:cs="Segoe UI Light"/>
          <w:sz w:val="20"/>
          <w:szCs w:val="20"/>
        </w:rPr>
        <w:t>plementing mitigating processes.</w:t>
      </w:r>
    </w:p>
    <w:p w:rsidR="007C1305" w:rsidRDefault="007C1305">
      <w:pPr>
        <w:spacing w:line="21" w:lineRule="exact"/>
        <w:rPr>
          <w:sz w:val="20"/>
          <w:szCs w:val="20"/>
        </w:rPr>
      </w:pPr>
    </w:p>
    <w:p w:rsidR="007C1305" w:rsidRDefault="007D4494">
      <w:pPr>
        <w:numPr>
          <w:ilvl w:val="0"/>
          <w:numId w:val="6"/>
        </w:numPr>
        <w:tabs>
          <w:tab w:val="left" w:pos="360"/>
        </w:tabs>
        <w:spacing w:line="267" w:lineRule="auto"/>
        <w:ind w:left="360" w:right="7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Ensure financial statements comply with internal policy and external regulations (USGAAP) while adhering to contractual obligations.</w:t>
      </w:r>
    </w:p>
    <w:p w:rsidR="007C1305" w:rsidRDefault="007C1305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6"/>
        </w:numPr>
        <w:tabs>
          <w:tab w:val="left" w:pos="360"/>
        </w:tabs>
        <w:spacing w:line="267" w:lineRule="auto"/>
        <w:ind w:left="360" w:right="1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Report directly to Finance Directors at Onsite (US) to present financial analysis result</w:t>
      </w:r>
      <w:r>
        <w:rPr>
          <w:rFonts w:ascii="Segoe UI Light" w:eastAsia="Segoe UI Light" w:hAnsi="Segoe UI Light" w:cs="Segoe UI Light"/>
          <w:sz w:val="20"/>
          <w:szCs w:val="20"/>
        </w:rPr>
        <w:t>s and develop strategic financial plans.</w:t>
      </w:r>
    </w:p>
    <w:p w:rsidR="007C1305" w:rsidRDefault="007C1305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Develop and monitor financial department policies and procedures.</w:t>
      </w:r>
    </w:p>
    <w:p w:rsidR="007C1305" w:rsidRDefault="007C1305">
      <w:pPr>
        <w:spacing w:line="200" w:lineRule="exact"/>
        <w:rPr>
          <w:sz w:val="20"/>
          <w:szCs w:val="20"/>
        </w:rPr>
      </w:pPr>
    </w:p>
    <w:p w:rsidR="007C1305" w:rsidRDefault="007C1305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060"/>
        <w:gridCol w:w="2920"/>
        <w:gridCol w:w="4000"/>
      </w:tblGrid>
      <w:tr w:rsidR="007C1305">
        <w:trPr>
          <w:trHeight w:val="319"/>
        </w:trPr>
        <w:tc>
          <w:tcPr>
            <w:tcW w:w="5440" w:type="dxa"/>
            <w:gridSpan w:val="3"/>
            <w:vAlign w:val="bottom"/>
          </w:tcPr>
          <w:p w:rsidR="007C1305" w:rsidRDefault="007D44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 </w:t>
            </w:r>
            <w:r>
              <w:rPr>
                <w:rFonts w:ascii="Segoe UI Light" w:eastAsia="Segoe UI Light" w:hAnsi="Segoe UI Light" w:cs="Segoe UI Light"/>
                <w:b/>
                <w:bCs/>
              </w:rPr>
              <w:t>SYNTEL LTD</w:t>
            </w:r>
          </w:p>
        </w:tc>
        <w:tc>
          <w:tcPr>
            <w:tcW w:w="4000" w:type="dxa"/>
            <w:vAlign w:val="bottom"/>
          </w:tcPr>
          <w:p w:rsidR="007C1305" w:rsidRDefault="007D4494">
            <w:pPr>
              <w:ind w:left="2840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w w:val="99"/>
                <w:sz w:val="24"/>
                <w:szCs w:val="24"/>
                <w:u w:val="single"/>
              </w:rPr>
              <w:t>Accountant</w:t>
            </w:r>
          </w:p>
        </w:tc>
      </w:tr>
      <w:tr w:rsidR="007C1305">
        <w:trPr>
          <w:trHeight w:val="355"/>
        </w:trPr>
        <w:tc>
          <w:tcPr>
            <w:tcW w:w="46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7C1305" w:rsidRDefault="007D4494">
            <w:pPr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u w:val="single"/>
              </w:rPr>
              <w:t>(FEB’07 TO APR'10)</w:t>
            </w:r>
          </w:p>
        </w:tc>
        <w:tc>
          <w:tcPr>
            <w:tcW w:w="292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</w:tr>
      <w:tr w:rsidR="007C1305">
        <w:trPr>
          <w:trHeight w:val="533"/>
        </w:trPr>
        <w:tc>
          <w:tcPr>
            <w:tcW w:w="5440" w:type="dxa"/>
            <w:gridSpan w:val="3"/>
            <w:vAlign w:val="bottom"/>
          </w:tcPr>
          <w:p w:rsidR="007C1305" w:rsidRDefault="007D4494">
            <w:pPr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u w:val="single"/>
              </w:rPr>
              <w:t>Key Performance Highlights:</w:t>
            </w:r>
          </w:p>
        </w:tc>
        <w:tc>
          <w:tcPr>
            <w:tcW w:w="400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</w:tr>
    </w:tbl>
    <w:p w:rsidR="007C1305" w:rsidRDefault="007C1305">
      <w:pPr>
        <w:spacing w:line="350" w:lineRule="exact"/>
        <w:rPr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Worked as a part of General Ledger Team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Monthly Accruals booking</w:t>
      </w:r>
      <w:r>
        <w:rPr>
          <w:rFonts w:ascii="Segoe UI Light" w:eastAsia="Segoe UI Light" w:hAnsi="Segoe UI Light" w:cs="Segoe UI Light"/>
          <w:sz w:val="20"/>
          <w:szCs w:val="20"/>
        </w:rPr>
        <w:t xml:space="preserve"> &amp; Reversals for the recurring JEs.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Inclusion &amp; Exclusion of any accounts in Chart of Account based on approval from Account Manager from US.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Reconciliation of general ledger with different accounts.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Authorize the transfer of expenses into and out of </w:t>
      </w:r>
      <w:r>
        <w:rPr>
          <w:rFonts w:ascii="Segoe UI Light" w:eastAsia="Segoe UI Light" w:hAnsi="Segoe UI Light" w:cs="Segoe UI Light"/>
          <w:sz w:val="20"/>
          <w:szCs w:val="20"/>
        </w:rPr>
        <w:t>project-related accounts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Uploading TB to get the P&amp;L and Balance sheet.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Monthly Balance sheets review.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Monthly Variance analysis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Debtors and creditors aging analysis on monthly basis.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Preparation of monthly Balance sheet schedules-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Inv</w:t>
      </w:r>
      <w:r>
        <w:rPr>
          <w:rFonts w:ascii="Segoe UI Light" w:eastAsia="Segoe UI Light" w:hAnsi="Segoe UI Light" w:cs="Segoe UI Light"/>
          <w:sz w:val="20"/>
          <w:szCs w:val="20"/>
        </w:rPr>
        <w:t>estigate project variances and submit variance reports to management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Confer with receivables staff regarding unpaid contract billings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Report on project profitability to management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Report to management on any opportunities for additional billings</w:t>
      </w:r>
    </w:p>
    <w:p w:rsidR="007C1305" w:rsidRDefault="007C1305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Report</w:t>
      </w:r>
      <w:r>
        <w:rPr>
          <w:rFonts w:ascii="Segoe UI Light" w:eastAsia="Segoe UI Light" w:hAnsi="Segoe UI Light" w:cs="Segoe UI Light"/>
          <w:sz w:val="20"/>
          <w:szCs w:val="20"/>
        </w:rPr>
        <w:t xml:space="preserve"> to management regarding the remaining funding available for projects</w:t>
      </w:r>
    </w:p>
    <w:p w:rsidR="007C1305" w:rsidRDefault="007C130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Create or approve all project-related billings to customers</w:t>
      </w:r>
    </w:p>
    <w:p w:rsidR="007C1305" w:rsidRDefault="007C1305">
      <w:pPr>
        <w:sectPr w:rsidR="007C1305">
          <w:pgSz w:w="11900" w:h="16838"/>
          <w:pgMar w:top="707" w:right="720" w:bottom="675" w:left="1080" w:header="0" w:footer="0" w:gutter="0"/>
          <w:cols w:space="720" w:equalWidth="0">
            <w:col w:w="10100"/>
          </w:cols>
        </w:sectPr>
      </w:pPr>
    </w:p>
    <w:p w:rsidR="007C1305" w:rsidRDefault="007D44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bookmarkStart w:id="3" w:name="page4"/>
      <w:bookmarkEnd w:id="3"/>
      <w:r>
        <w:rPr>
          <w:rFonts w:ascii="Segoe UI Light" w:eastAsia="Segoe UI Light" w:hAnsi="Segoe UI Light" w:cs="Segoe UI Light"/>
          <w:sz w:val="20"/>
          <w:szCs w:val="20"/>
        </w:rPr>
        <w:lastRenderedPageBreak/>
        <w:t>Investigate all project expenses not billed to customers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Respond to requests for more detail from cust</w:t>
      </w:r>
      <w:r>
        <w:rPr>
          <w:rFonts w:ascii="Segoe UI Light" w:eastAsia="Segoe UI Light" w:hAnsi="Segoe UI Light" w:cs="Segoe UI Light"/>
          <w:sz w:val="20"/>
          <w:szCs w:val="20"/>
        </w:rPr>
        <w:t>omers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Ad-hoc reporting as per client requests.</w:t>
      </w:r>
    </w:p>
    <w:p w:rsidR="007C1305" w:rsidRDefault="007C130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Create and submit government reports and tax returns related to projects</w:t>
      </w:r>
    </w:p>
    <w:p w:rsidR="007C1305" w:rsidRDefault="007C130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7C1305" w:rsidRDefault="007D44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Compile information for internal and external auditors, as required</w:t>
      </w:r>
    </w:p>
    <w:p w:rsidR="007C1305" w:rsidRDefault="007D449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103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pt" to="520.5pt,18pt" o:allowincell="f" strokecolor="#000000" strokeweight="0.75pt"/>
            </w:pict>
          </mc:Fallback>
        </mc:AlternateContent>
      </w:r>
    </w:p>
    <w:p w:rsidR="007C1305" w:rsidRDefault="007C1305">
      <w:pPr>
        <w:spacing w:line="359" w:lineRule="exact"/>
        <w:rPr>
          <w:sz w:val="20"/>
          <w:szCs w:val="20"/>
        </w:rPr>
      </w:pPr>
    </w:p>
    <w:p w:rsidR="007C1305" w:rsidRDefault="007D4494">
      <w:pPr>
        <w:spacing w:line="239" w:lineRule="auto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u w:val="single"/>
        </w:rPr>
        <w:t>Personal Attributes</w:t>
      </w:r>
      <w:r>
        <w:rPr>
          <w:rFonts w:ascii="Segoe UI Light" w:eastAsia="Segoe UI Light" w:hAnsi="Segoe UI Light" w:cs="Segoe UI Light"/>
          <w:b/>
          <w:bCs/>
        </w:rPr>
        <w:t>:</w:t>
      </w:r>
    </w:p>
    <w:p w:rsidR="007C1305" w:rsidRDefault="007C1305">
      <w:pPr>
        <w:spacing w:line="7" w:lineRule="exact"/>
        <w:rPr>
          <w:sz w:val="20"/>
          <w:szCs w:val="20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Segoe UI Light" w:eastAsia="Segoe UI Light" w:hAnsi="Segoe UI Light" w:cs="Segoe UI Light"/>
          <w:sz w:val="20"/>
          <w:szCs w:val="20"/>
        </w:rPr>
        <w:t xml:space="preserve">Strong emphasize on integrity, honesty, </w:t>
      </w:r>
      <w:r>
        <w:rPr>
          <w:rFonts w:ascii="Segoe UI Light" w:eastAsia="Segoe UI Light" w:hAnsi="Segoe UI Light" w:cs="Segoe UI Light"/>
          <w:sz w:val="20"/>
          <w:szCs w:val="20"/>
        </w:rPr>
        <w:t>respect for others, pursuer of excellence and innovation.</w:t>
      </w:r>
    </w:p>
    <w:p w:rsidR="007C1305" w:rsidRDefault="007C1305">
      <w:pPr>
        <w:spacing w:line="1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>Robust time management, organization and project management skills.</w:t>
      </w:r>
    </w:p>
    <w:p w:rsidR="007C1305" w:rsidRDefault="007C1305">
      <w:pPr>
        <w:spacing w:line="1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>Enthusiastic self-starter, goal oriented, ready to work effectively under pressure.</w:t>
      </w:r>
    </w:p>
    <w:p w:rsidR="007C1305" w:rsidRDefault="007C1305">
      <w:pPr>
        <w:spacing w:line="1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 xml:space="preserve">Experience at working both independently </w:t>
      </w:r>
      <w:r>
        <w:rPr>
          <w:rFonts w:ascii="Segoe UI Light" w:eastAsia="Segoe UI Light" w:hAnsi="Segoe UI Light" w:cs="Segoe UI Light"/>
          <w:sz w:val="17"/>
          <w:szCs w:val="17"/>
        </w:rPr>
        <w:t>and in a team-oriented, collaborative environment</w:t>
      </w:r>
    </w:p>
    <w:p w:rsidR="007C1305" w:rsidRDefault="007C1305">
      <w:pPr>
        <w:spacing w:line="1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>Can conform to shifting priorities, demands and timelines through analytical and problem-solving capabilities</w:t>
      </w:r>
    </w:p>
    <w:p w:rsidR="007C1305" w:rsidRDefault="007C1305">
      <w:pPr>
        <w:spacing w:line="1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>Flexible during times of change</w:t>
      </w:r>
    </w:p>
    <w:p w:rsidR="007C1305" w:rsidRDefault="007C1305">
      <w:pPr>
        <w:spacing w:line="1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5" w:lineRule="auto"/>
        <w:ind w:left="720" w:right="7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Segoe UI Light" w:eastAsia="Segoe UI Light" w:hAnsi="Segoe UI Light" w:cs="Segoe UI Light"/>
          <w:sz w:val="19"/>
          <w:szCs w:val="19"/>
        </w:rPr>
        <w:t>Ability to read communication styles of team members and cont</w:t>
      </w:r>
      <w:r>
        <w:rPr>
          <w:rFonts w:ascii="Segoe UI Light" w:eastAsia="Segoe UI Light" w:hAnsi="Segoe UI Light" w:cs="Segoe UI Light"/>
          <w:sz w:val="19"/>
          <w:szCs w:val="19"/>
        </w:rPr>
        <w:t>ractors who come from a broad spectrum of disciplines.</w:t>
      </w:r>
    </w:p>
    <w:p w:rsidR="007C1305" w:rsidRDefault="007C1305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>Smart , Mature, Dependable</w:t>
      </w:r>
    </w:p>
    <w:p w:rsidR="007C1305" w:rsidRDefault="007C1305">
      <w:pPr>
        <w:spacing w:line="1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1305" w:rsidRDefault="007D4494">
      <w:pPr>
        <w:numPr>
          <w:ilvl w:val="0"/>
          <w:numId w:val="9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>Strong interpersonal skills</w:t>
      </w:r>
    </w:p>
    <w:p w:rsidR="007C1305" w:rsidRDefault="007D4494">
      <w:pPr>
        <w:spacing w:line="3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103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5pt" to="520.5pt,4.5pt" o:allowincell="f" strokecolor="#000000" strokeweight="0.75pt"/>
            </w:pict>
          </mc:Fallback>
        </mc:AlternateContent>
      </w:r>
    </w:p>
    <w:p w:rsidR="007C1305" w:rsidRDefault="007D4494">
      <w:pPr>
        <w:spacing w:line="239" w:lineRule="auto"/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</w:rPr>
        <w:t>Computer Skills</w:t>
      </w:r>
    </w:p>
    <w:p w:rsidR="007C1305" w:rsidRDefault="007D4494">
      <w:pPr>
        <w:spacing w:line="14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103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55pt" to="520.5pt,4.55pt" o:allowincell="f" strokecolor="#000000" strokeweight="0.75pt"/>
            </w:pict>
          </mc:Fallback>
        </mc:AlternateContent>
      </w:r>
    </w:p>
    <w:p w:rsidR="007C1305" w:rsidRDefault="007D4494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Segoe UI Light" w:eastAsia="Segoe UI Light" w:hAnsi="Segoe UI Light" w:cs="Segoe UI Light"/>
          <w:sz w:val="20"/>
          <w:szCs w:val="20"/>
        </w:rPr>
        <w:t>Conversant with various Business Computer Application Packages like Oracle, SAP, Tally, Quickbooks.</w:t>
      </w:r>
    </w:p>
    <w:p w:rsidR="007C1305" w:rsidRDefault="007C1305">
      <w:pPr>
        <w:spacing w:line="1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C1305" w:rsidRDefault="007D4494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Segoe UI Light" w:eastAsia="Segoe UI Light" w:hAnsi="Segoe UI Light" w:cs="Segoe UI Light"/>
          <w:sz w:val="17"/>
          <w:szCs w:val="17"/>
        </w:rPr>
        <w:t xml:space="preserve">Well versed with </w:t>
      </w:r>
      <w:r>
        <w:rPr>
          <w:rFonts w:ascii="Segoe UI Light" w:eastAsia="Segoe UI Light" w:hAnsi="Segoe UI Light" w:cs="Segoe UI Light"/>
          <w:sz w:val="17"/>
          <w:szCs w:val="17"/>
        </w:rPr>
        <w:t>Windows, MS Office, Excel, Access &amp; Internet Applications.</w:t>
      </w:r>
    </w:p>
    <w:p w:rsidR="007C1305" w:rsidRDefault="007D4494">
      <w:pPr>
        <w:spacing w:line="3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6103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.9pt" to="520.5pt,5.9pt" o:allowincell="f" strokecolor="#000000" strokeweight="0.75pt"/>
            </w:pict>
          </mc:Fallback>
        </mc:AlternateContent>
      </w:r>
    </w:p>
    <w:p w:rsidR="007C1305" w:rsidRDefault="007D4494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b/>
          <w:bCs/>
          <w:u w:val="single"/>
        </w:rPr>
        <w:t>Academic Qualification</w:t>
      </w:r>
    </w:p>
    <w:p w:rsidR="007C1305" w:rsidRDefault="007D4494">
      <w:pPr>
        <w:spacing w:line="3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6198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521.25pt,7.65pt" o:allowincell="f" strokecolor="#000000" strokeweight="0.75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60"/>
        <w:gridCol w:w="4940"/>
        <w:gridCol w:w="2760"/>
        <w:gridCol w:w="120"/>
      </w:tblGrid>
      <w:tr w:rsidR="007C1305">
        <w:trPr>
          <w:trHeight w:val="4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C1305" w:rsidRDefault="007D4494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305" w:rsidRDefault="007D4494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sz w:val="24"/>
                <w:szCs w:val="24"/>
              </w:rPr>
              <w:t>Name of Board/University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305" w:rsidRDefault="007D44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b/>
                <w:bCs/>
                <w:sz w:val="24"/>
                <w:szCs w:val="24"/>
              </w:rPr>
              <w:t>Class/Grade</w:t>
            </w:r>
          </w:p>
        </w:tc>
      </w:tr>
      <w:tr w:rsidR="007C1305">
        <w:trPr>
          <w:trHeight w:val="10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9"/>
                <w:szCs w:val="9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9"/>
                <w:szCs w:val="9"/>
              </w:rPr>
            </w:pPr>
          </w:p>
        </w:tc>
      </w:tr>
      <w:tr w:rsidR="007C1305">
        <w:trPr>
          <w:trHeight w:val="277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7C1305" w:rsidRDefault="007D4494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>Master of Commerce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w w:val="99"/>
                <w:sz w:val="20"/>
                <w:szCs w:val="20"/>
              </w:rPr>
              <w:t>Mumbai University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>First Class</w:t>
            </w:r>
          </w:p>
        </w:tc>
      </w:tr>
      <w:tr w:rsidR="007C1305">
        <w:trPr>
          <w:trHeight w:val="44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</w:tr>
      <w:tr w:rsidR="007C1305">
        <w:trPr>
          <w:trHeight w:val="277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305" w:rsidRDefault="007D4494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w w:val="99"/>
                <w:sz w:val="20"/>
                <w:szCs w:val="20"/>
              </w:rPr>
              <w:t>Bachelor of Commerce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w w:val="99"/>
                <w:sz w:val="20"/>
                <w:szCs w:val="20"/>
              </w:rPr>
              <w:t>Mumbai University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>First Class</w:t>
            </w:r>
          </w:p>
        </w:tc>
      </w:tr>
      <w:tr w:rsidR="007C1305">
        <w:trPr>
          <w:trHeight w:val="4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</w:tr>
      <w:tr w:rsidR="007C1305">
        <w:trPr>
          <w:trHeight w:val="277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7C1305" w:rsidRDefault="007D4494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>HSC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w w:val="99"/>
                <w:sz w:val="20"/>
                <w:szCs w:val="20"/>
              </w:rPr>
              <w:t>Maharashtra State Board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>First Class</w:t>
            </w:r>
          </w:p>
        </w:tc>
      </w:tr>
      <w:tr w:rsidR="007C1305">
        <w:trPr>
          <w:trHeight w:val="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3"/>
                <w:szCs w:val="3"/>
              </w:rPr>
            </w:pPr>
          </w:p>
        </w:tc>
      </w:tr>
      <w:tr w:rsidR="007C1305">
        <w:trPr>
          <w:trHeight w:val="28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7C1305" w:rsidRDefault="007D4494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w w:val="98"/>
                <w:sz w:val="20"/>
                <w:szCs w:val="20"/>
              </w:rPr>
              <w:t>SSC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w w:val="99"/>
                <w:sz w:val="20"/>
                <w:szCs w:val="20"/>
              </w:rPr>
              <w:t>Maharashtra State Board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7C1305" w:rsidRDefault="007D44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Segoe UI Light" w:eastAsia="Segoe UI Light" w:hAnsi="Segoe UI Light" w:cs="Segoe UI Light"/>
                <w:sz w:val="20"/>
                <w:szCs w:val="20"/>
              </w:rPr>
              <w:t>First Class</w:t>
            </w:r>
          </w:p>
        </w:tc>
      </w:tr>
      <w:tr w:rsidR="007C1305">
        <w:trPr>
          <w:trHeight w:val="5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305" w:rsidRDefault="007C1305">
            <w:pPr>
              <w:rPr>
                <w:sz w:val="4"/>
                <w:szCs w:val="4"/>
              </w:rPr>
            </w:pPr>
          </w:p>
        </w:tc>
      </w:tr>
      <w:tr w:rsidR="007C1305">
        <w:trPr>
          <w:trHeight w:val="855"/>
        </w:trPr>
        <w:tc>
          <w:tcPr>
            <w:tcW w:w="2260" w:type="dxa"/>
            <w:vAlign w:val="bottom"/>
          </w:tcPr>
          <w:p w:rsidR="007C1305" w:rsidRDefault="007C13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</w:tr>
      <w:tr w:rsidR="007C1305">
        <w:trPr>
          <w:trHeight w:val="83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7C1305" w:rsidRDefault="007C130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C1305" w:rsidRDefault="007C1305">
            <w:pPr>
              <w:rPr>
                <w:sz w:val="7"/>
                <w:szCs w:val="7"/>
              </w:rPr>
            </w:pPr>
          </w:p>
        </w:tc>
      </w:tr>
      <w:tr w:rsidR="007C1305">
        <w:trPr>
          <w:trHeight w:val="484"/>
        </w:trPr>
        <w:tc>
          <w:tcPr>
            <w:tcW w:w="2260" w:type="dxa"/>
            <w:vAlign w:val="bottom"/>
          </w:tcPr>
          <w:p w:rsidR="007C1305" w:rsidRDefault="007C13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C1305" w:rsidRDefault="007C1305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7C1305" w:rsidRDefault="007C130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1305" w:rsidRDefault="007C1305">
            <w:pPr>
              <w:rPr>
                <w:sz w:val="24"/>
                <w:szCs w:val="24"/>
              </w:rPr>
            </w:pPr>
          </w:p>
        </w:tc>
      </w:tr>
      <w:tr w:rsidR="007C1305">
        <w:trPr>
          <w:trHeight w:val="266"/>
        </w:trPr>
        <w:tc>
          <w:tcPr>
            <w:tcW w:w="2260" w:type="dxa"/>
            <w:vAlign w:val="bottom"/>
          </w:tcPr>
          <w:p w:rsidR="007C1305" w:rsidRDefault="007C13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C1305" w:rsidRDefault="007C1305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7C1305" w:rsidRDefault="007C130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</w:tr>
      <w:tr w:rsidR="007C1305">
        <w:trPr>
          <w:trHeight w:val="266"/>
        </w:trPr>
        <w:tc>
          <w:tcPr>
            <w:tcW w:w="2260" w:type="dxa"/>
            <w:vAlign w:val="bottom"/>
          </w:tcPr>
          <w:p w:rsidR="007C1305" w:rsidRDefault="007C13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C1305" w:rsidRDefault="007C1305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7C1305" w:rsidRDefault="007C130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</w:tr>
      <w:tr w:rsidR="007C1305">
        <w:trPr>
          <w:trHeight w:val="266"/>
        </w:trPr>
        <w:tc>
          <w:tcPr>
            <w:tcW w:w="2260" w:type="dxa"/>
            <w:vAlign w:val="bottom"/>
          </w:tcPr>
          <w:p w:rsidR="007C1305" w:rsidRDefault="007C1305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C1305" w:rsidRDefault="007C1305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7C1305" w:rsidRDefault="007C1305">
            <w:pPr>
              <w:spacing w:line="26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</w:tr>
      <w:tr w:rsidR="007C1305">
        <w:trPr>
          <w:trHeight w:val="266"/>
        </w:trPr>
        <w:tc>
          <w:tcPr>
            <w:tcW w:w="2260" w:type="dxa"/>
            <w:vAlign w:val="bottom"/>
          </w:tcPr>
          <w:p w:rsidR="007C1305" w:rsidRDefault="007C1305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C1305" w:rsidRDefault="007C1305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vAlign w:val="bottom"/>
          </w:tcPr>
          <w:p w:rsidR="007C1305" w:rsidRDefault="007C1305">
            <w:pPr>
              <w:spacing w:line="26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C1305" w:rsidRDefault="007C1305">
            <w:pPr>
              <w:rPr>
                <w:sz w:val="23"/>
                <w:szCs w:val="23"/>
              </w:rPr>
            </w:pPr>
          </w:p>
        </w:tc>
      </w:tr>
    </w:tbl>
    <w:p w:rsidR="007C1305" w:rsidRDefault="007D4494">
      <w:pPr>
        <w:numPr>
          <w:ilvl w:val="0"/>
          <w:numId w:val="3"/>
        </w:numPr>
        <w:rPr>
          <w:sz w:val="20"/>
          <w:szCs w:val="20"/>
        </w:rPr>
        <w:sectPr w:rsidR="007C1305">
          <w:pgSz w:w="11900" w:h="16838"/>
          <w:pgMar w:top="707" w:right="640" w:bottom="1440" w:left="720" w:header="0" w:footer="0" w:gutter="0"/>
          <w:cols w:space="720" w:equalWidth="0">
            <w:col w:w="105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132715</wp:posOffset>
                </wp:positionV>
                <wp:extent cx="66960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7499pt,10.45pt" to="520.5pt,10.45pt" o:allowincell="f" strokecolor="#000000" strokeweight="1.5pt"/>
            </w:pict>
          </mc:Fallback>
        </mc:AlternateContent>
      </w:r>
    </w:p>
    <w:p w:rsidR="007C1305" w:rsidRDefault="007C1305" w:rsidP="007D4494">
      <w:pPr>
        <w:numPr>
          <w:ilvl w:val="0"/>
          <w:numId w:val="3"/>
        </w:numPr>
        <w:spacing w:line="239" w:lineRule="auto"/>
        <w:rPr>
          <w:sz w:val="20"/>
          <w:szCs w:val="20"/>
        </w:rPr>
      </w:pPr>
      <w:bookmarkStart w:id="4" w:name="_GoBack"/>
      <w:bookmarkEnd w:id="4"/>
    </w:p>
    <w:sectPr w:rsidR="007C1305">
      <w:type w:val="continuous"/>
      <w:pgSz w:w="11900" w:h="16838"/>
      <w:pgMar w:top="707" w:right="8920" w:bottom="1440" w:left="720" w:header="0" w:footer="0" w:gutter="0"/>
      <w:cols w:space="720" w:equalWidth="0">
        <w:col w:w="2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AB821826"/>
    <w:lvl w:ilvl="0" w:tplc="DC8690DC">
      <w:start w:val="1"/>
      <w:numFmt w:val="bullet"/>
      <w:lvlText w:val=""/>
      <w:lvlJc w:val="left"/>
    </w:lvl>
    <w:lvl w:ilvl="1" w:tplc="DB2253CA">
      <w:numFmt w:val="decimal"/>
      <w:lvlText w:val=""/>
      <w:lvlJc w:val="left"/>
    </w:lvl>
    <w:lvl w:ilvl="2" w:tplc="DEFAC424">
      <w:numFmt w:val="decimal"/>
      <w:lvlText w:val=""/>
      <w:lvlJc w:val="left"/>
    </w:lvl>
    <w:lvl w:ilvl="3" w:tplc="506005A6">
      <w:numFmt w:val="decimal"/>
      <w:lvlText w:val=""/>
      <w:lvlJc w:val="left"/>
    </w:lvl>
    <w:lvl w:ilvl="4" w:tplc="FA16CBDA">
      <w:numFmt w:val="decimal"/>
      <w:lvlText w:val=""/>
      <w:lvlJc w:val="left"/>
    </w:lvl>
    <w:lvl w:ilvl="5" w:tplc="051A1510">
      <w:numFmt w:val="decimal"/>
      <w:lvlText w:val=""/>
      <w:lvlJc w:val="left"/>
    </w:lvl>
    <w:lvl w:ilvl="6" w:tplc="7160CFDC">
      <w:numFmt w:val="decimal"/>
      <w:lvlText w:val=""/>
      <w:lvlJc w:val="left"/>
    </w:lvl>
    <w:lvl w:ilvl="7" w:tplc="AA0C14FE">
      <w:numFmt w:val="decimal"/>
      <w:lvlText w:val=""/>
      <w:lvlJc w:val="left"/>
    </w:lvl>
    <w:lvl w:ilvl="8" w:tplc="B46ABE62">
      <w:numFmt w:val="decimal"/>
      <w:lvlText w:val=""/>
      <w:lvlJc w:val="left"/>
    </w:lvl>
  </w:abstractNum>
  <w:abstractNum w:abstractNumId="1">
    <w:nsid w:val="2EB141F2"/>
    <w:multiLevelType w:val="hybridMultilevel"/>
    <w:tmpl w:val="76C4A842"/>
    <w:lvl w:ilvl="0" w:tplc="78F83A52">
      <w:start w:val="1"/>
      <w:numFmt w:val="bullet"/>
      <w:lvlText w:val=""/>
      <w:lvlJc w:val="left"/>
    </w:lvl>
    <w:lvl w:ilvl="1" w:tplc="A39058F0">
      <w:numFmt w:val="decimal"/>
      <w:lvlText w:val=""/>
      <w:lvlJc w:val="left"/>
    </w:lvl>
    <w:lvl w:ilvl="2" w:tplc="6400F3B2">
      <w:numFmt w:val="decimal"/>
      <w:lvlText w:val=""/>
      <w:lvlJc w:val="left"/>
    </w:lvl>
    <w:lvl w:ilvl="3" w:tplc="B3B24662">
      <w:numFmt w:val="decimal"/>
      <w:lvlText w:val=""/>
      <w:lvlJc w:val="left"/>
    </w:lvl>
    <w:lvl w:ilvl="4" w:tplc="9D1E20B8">
      <w:numFmt w:val="decimal"/>
      <w:lvlText w:val=""/>
      <w:lvlJc w:val="left"/>
    </w:lvl>
    <w:lvl w:ilvl="5" w:tplc="A950F722">
      <w:numFmt w:val="decimal"/>
      <w:lvlText w:val=""/>
      <w:lvlJc w:val="left"/>
    </w:lvl>
    <w:lvl w:ilvl="6" w:tplc="7304BFE8">
      <w:numFmt w:val="decimal"/>
      <w:lvlText w:val=""/>
      <w:lvlJc w:val="left"/>
    </w:lvl>
    <w:lvl w:ilvl="7" w:tplc="B654311A">
      <w:numFmt w:val="decimal"/>
      <w:lvlText w:val=""/>
      <w:lvlJc w:val="left"/>
    </w:lvl>
    <w:lvl w:ilvl="8" w:tplc="F78C4002">
      <w:numFmt w:val="decimal"/>
      <w:lvlText w:val=""/>
      <w:lvlJc w:val="left"/>
    </w:lvl>
  </w:abstractNum>
  <w:abstractNum w:abstractNumId="2">
    <w:nsid w:val="3D1B58BA"/>
    <w:multiLevelType w:val="hybridMultilevel"/>
    <w:tmpl w:val="2022073C"/>
    <w:lvl w:ilvl="0" w:tplc="D69CC5B6">
      <w:start w:val="1"/>
      <w:numFmt w:val="bullet"/>
      <w:lvlText w:val=""/>
      <w:lvlJc w:val="left"/>
    </w:lvl>
    <w:lvl w:ilvl="1" w:tplc="843C7096">
      <w:numFmt w:val="decimal"/>
      <w:lvlText w:val=""/>
      <w:lvlJc w:val="left"/>
    </w:lvl>
    <w:lvl w:ilvl="2" w:tplc="939C451A">
      <w:numFmt w:val="decimal"/>
      <w:lvlText w:val=""/>
      <w:lvlJc w:val="left"/>
    </w:lvl>
    <w:lvl w:ilvl="3" w:tplc="5394EC7C">
      <w:numFmt w:val="decimal"/>
      <w:lvlText w:val=""/>
      <w:lvlJc w:val="left"/>
    </w:lvl>
    <w:lvl w:ilvl="4" w:tplc="EE44580E">
      <w:numFmt w:val="decimal"/>
      <w:lvlText w:val=""/>
      <w:lvlJc w:val="left"/>
    </w:lvl>
    <w:lvl w:ilvl="5" w:tplc="A194560E">
      <w:numFmt w:val="decimal"/>
      <w:lvlText w:val=""/>
      <w:lvlJc w:val="left"/>
    </w:lvl>
    <w:lvl w:ilvl="6" w:tplc="D6E48A56">
      <w:numFmt w:val="decimal"/>
      <w:lvlText w:val=""/>
      <w:lvlJc w:val="left"/>
    </w:lvl>
    <w:lvl w:ilvl="7" w:tplc="6DBC2B0E">
      <w:numFmt w:val="decimal"/>
      <w:lvlText w:val=""/>
      <w:lvlJc w:val="left"/>
    </w:lvl>
    <w:lvl w:ilvl="8" w:tplc="31005C5A">
      <w:numFmt w:val="decimal"/>
      <w:lvlText w:val=""/>
      <w:lvlJc w:val="left"/>
    </w:lvl>
  </w:abstractNum>
  <w:abstractNum w:abstractNumId="3">
    <w:nsid w:val="41B71EFB"/>
    <w:multiLevelType w:val="hybridMultilevel"/>
    <w:tmpl w:val="1DD2756C"/>
    <w:lvl w:ilvl="0" w:tplc="10865EC0">
      <w:start w:val="1"/>
      <w:numFmt w:val="bullet"/>
      <w:lvlText w:val=""/>
      <w:lvlJc w:val="left"/>
    </w:lvl>
    <w:lvl w:ilvl="1" w:tplc="45124924">
      <w:numFmt w:val="decimal"/>
      <w:lvlText w:val=""/>
      <w:lvlJc w:val="left"/>
    </w:lvl>
    <w:lvl w:ilvl="2" w:tplc="496AF09A">
      <w:numFmt w:val="decimal"/>
      <w:lvlText w:val=""/>
      <w:lvlJc w:val="left"/>
    </w:lvl>
    <w:lvl w:ilvl="3" w:tplc="D5885326">
      <w:numFmt w:val="decimal"/>
      <w:lvlText w:val=""/>
      <w:lvlJc w:val="left"/>
    </w:lvl>
    <w:lvl w:ilvl="4" w:tplc="6894801E">
      <w:numFmt w:val="decimal"/>
      <w:lvlText w:val=""/>
      <w:lvlJc w:val="left"/>
    </w:lvl>
    <w:lvl w:ilvl="5" w:tplc="6E06514E">
      <w:numFmt w:val="decimal"/>
      <w:lvlText w:val=""/>
      <w:lvlJc w:val="left"/>
    </w:lvl>
    <w:lvl w:ilvl="6" w:tplc="98E28B36">
      <w:numFmt w:val="decimal"/>
      <w:lvlText w:val=""/>
      <w:lvlJc w:val="left"/>
    </w:lvl>
    <w:lvl w:ilvl="7" w:tplc="3238DBA2">
      <w:numFmt w:val="decimal"/>
      <w:lvlText w:val=""/>
      <w:lvlJc w:val="left"/>
    </w:lvl>
    <w:lvl w:ilvl="8" w:tplc="68C82848">
      <w:numFmt w:val="decimal"/>
      <w:lvlText w:val=""/>
      <w:lvlJc w:val="left"/>
    </w:lvl>
  </w:abstractNum>
  <w:abstractNum w:abstractNumId="4">
    <w:nsid w:val="4DB127F8"/>
    <w:multiLevelType w:val="hybridMultilevel"/>
    <w:tmpl w:val="32DA26BE"/>
    <w:lvl w:ilvl="0" w:tplc="A20671E2">
      <w:start w:val="1"/>
      <w:numFmt w:val="bullet"/>
      <w:lvlText w:val=""/>
      <w:lvlJc w:val="left"/>
    </w:lvl>
    <w:lvl w:ilvl="1" w:tplc="60FC362C">
      <w:numFmt w:val="decimal"/>
      <w:lvlText w:val=""/>
      <w:lvlJc w:val="left"/>
    </w:lvl>
    <w:lvl w:ilvl="2" w:tplc="C2D2978E">
      <w:numFmt w:val="decimal"/>
      <w:lvlText w:val=""/>
      <w:lvlJc w:val="left"/>
    </w:lvl>
    <w:lvl w:ilvl="3" w:tplc="CAC45F94">
      <w:numFmt w:val="decimal"/>
      <w:lvlText w:val=""/>
      <w:lvlJc w:val="left"/>
    </w:lvl>
    <w:lvl w:ilvl="4" w:tplc="06369298">
      <w:numFmt w:val="decimal"/>
      <w:lvlText w:val=""/>
      <w:lvlJc w:val="left"/>
    </w:lvl>
    <w:lvl w:ilvl="5" w:tplc="698457F4">
      <w:numFmt w:val="decimal"/>
      <w:lvlText w:val=""/>
      <w:lvlJc w:val="left"/>
    </w:lvl>
    <w:lvl w:ilvl="6" w:tplc="B6520710">
      <w:numFmt w:val="decimal"/>
      <w:lvlText w:val=""/>
      <w:lvlJc w:val="left"/>
    </w:lvl>
    <w:lvl w:ilvl="7" w:tplc="303E4B12">
      <w:numFmt w:val="decimal"/>
      <w:lvlText w:val=""/>
      <w:lvlJc w:val="left"/>
    </w:lvl>
    <w:lvl w:ilvl="8" w:tplc="739225A2">
      <w:numFmt w:val="decimal"/>
      <w:lvlText w:val=""/>
      <w:lvlJc w:val="left"/>
    </w:lvl>
  </w:abstractNum>
  <w:abstractNum w:abstractNumId="5">
    <w:nsid w:val="507ED7AB"/>
    <w:multiLevelType w:val="hybridMultilevel"/>
    <w:tmpl w:val="5022B368"/>
    <w:lvl w:ilvl="0" w:tplc="4920B520">
      <w:start w:val="1"/>
      <w:numFmt w:val="bullet"/>
      <w:lvlText w:val=""/>
      <w:lvlJc w:val="left"/>
    </w:lvl>
    <w:lvl w:ilvl="1" w:tplc="063C779C">
      <w:numFmt w:val="decimal"/>
      <w:lvlText w:val=""/>
      <w:lvlJc w:val="left"/>
    </w:lvl>
    <w:lvl w:ilvl="2" w:tplc="0F102752">
      <w:numFmt w:val="decimal"/>
      <w:lvlText w:val=""/>
      <w:lvlJc w:val="left"/>
    </w:lvl>
    <w:lvl w:ilvl="3" w:tplc="CEF8BFA6">
      <w:numFmt w:val="decimal"/>
      <w:lvlText w:val=""/>
      <w:lvlJc w:val="left"/>
    </w:lvl>
    <w:lvl w:ilvl="4" w:tplc="EC6C9D24">
      <w:numFmt w:val="decimal"/>
      <w:lvlText w:val=""/>
      <w:lvlJc w:val="left"/>
    </w:lvl>
    <w:lvl w:ilvl="5" w:tplc="F88A6526">
      <w:numFmt w:val="decimal"/>
      <w:lvlText w:val=""/>
      <w:lvlJc w:val="left"/>
    </w:lvl>
    <w:lvl w:ilvl="6" w:tplc="E230DD80">
      <w:numFmt w:val="decimal"/>
      <w:lvlText w:val=""/>
      <w:lvlJc w:val="left"/>
    </w:lvl>
    <w:lvl w:ilvl="7" w:tplc="0A469F64">
      <w:numFmt w:val="decimal"/>
      <w:lvlText w:val=""/>
      <w:lvlJc w:val="left"/>
    </w:lvl>
    <w:lvl w:ilvl="8" w:tplc="511E47A2">
      <w:numFmt w:val="decimal"/>
      <w:lvlText w:val=""/>
      <w:lvlJc w:val="left"/>
    </w:lvl>
  </w:abstractNum>
  <w:abstractNum w:abstractNumId="6">
    <w:nsid w:val="515F007C"/>
    <w:multiLevelType w:val="hybridMultilevel"/>
    <w:tmpl w:val="1E4A7A32"/>
    <w:lvl w:ilvl="0" w:tplc="4828B766">
      <w:start w:val="1"/>
      <w:numFmt w:val="bullet"/>
      <w:lvlText w:val=""/>
      <w:lvlJc w:val="left"/>
    </w:lvl>
    <w:lvl w:ilvl="1" w:tplc="78D897EA">
      <w:numFmt w:val="decimal"/>
      <w:lvlText w:val=""/>
      <w:lvlJc w:val="left"/>
    </w:lvl>
    <w:lvl w:ilvl="2" w:tplc="885E0B76">
      <w:numFmt w:val="decimal"/>
      <w:lvlText w:val=""/>
      <w:lvlJc w:val="left"/>
    </w:lvl>
    <w:lvl w:ilvl="3" w:tplc="1B74A6D4">
      <w:numFmt w:val="decimal"/>
      <w:lvlText w:val=""/>
      <w:lvlJc w:val="left"/>
    </w:lvl>
    <w:lvl w:ilvl="4" w:tplc="BF26C43E">
      <w:numFmt w:val="decimal"/>
      <w:lvlText w:val=""/>
      <w:lvlJc w:val="left"/>
    </w:lvl>
    <w:lvl w:ilvl="5" w:tplc="34D2BC40">
      <w:numFmt w:val="decimal"/>
      <w:lvlText w:val=""/>
      <w:lvlJc w:val="left"/>
    </w:lvl>
    <w:lvl w:ilvl="6" w:tplc="9AECC45E">
      <w:numFmt w:val="decimal"/>
      <w:lvlText w:val=""/>
      <w:lvlJc w:val="left"/>
    </w:lvl>
    <w:lvl w:ilvl="7" w:tplc="DC36A73C">
      <w:numFmt w:val="decimal"/>
      <w:lvlText w:val=""/>
      <w:lvlJc w:val="left"/>
    </w:lvl>
    <w:lvl w:ilvl="8" w:tplc="1ED414B8">
      <w:numFmt w:val="decimal"/>
      <w:lvlText w:val=""/>
      <w:lvlJc w:val="left"/>
    </w:lvl>
  </w:abstractNum>
  <w:abstractNum w:abstractNumId="7">
    <w:nsid w:val="5BD062C2"/>
    <w:multiLevelType w:val="hybridMultilevel"/>
    <w:tmpl w:val="3D7409EE"/>
    <w:lvl w:ilvl="0" w:tplc="74066B6C">
      <w:start w:val="1"/>
      <w:numFmt w:val="bullet"/>
      <w:lvlText w:val=""/>
      <w:lvlJc w:val="left"/>
    </w:lvl>
    <w:lvl w:ilvl="1" w:tplc="8EDACCDC">
      <w:numFmt w:val="decimal"/>
      <w:lvlText w:val=""/>
      <w:lvlJc w:val="left"/>
    </w:lvl>
    <w:lvl w:ilvl="2" w:tplc="B504DBC0">
      <w:numFmt w:val="decimal"/>
      <w:lvlText w:val=""/>
      <w:lvlJc w:val="left"/>
    </w:lvl>
    <w:lvl w:ilvl="3" w:tplc="F76EC0B4">
      <w:numFmt w:val="decimal"/>
      <w:lvlText w:val=""/>
      <w:lvlJc w:val="left"/>
    </w:lvl>
    <w:lvl w:ilvl="4" w:tplc="6A22FE5A">
      <w:numFmt w:val="decimal"/>
      <w:lvlText w:val=""/>
      <w:lvlJc w:val="left"/>
    </w:lvl>
    <w:lvl w:ilvl="5" w:tplc="77D22F0A">
      <w:numFmt w:val="decimal"/>
      <w:lvlText w:val=""/>
      <w:lvlJc w:val="left"/>
    </w:lvl>
    <w:lvl w:ilvl="6" w:tplc="F5E02FF8">
      <w:numFmt w:val="decimal"/>
      <w:lvlText w:val=""/>
      <w:lvlJc w:val="left"/>
    </w:lvl>
    <w:lvl w:ilvl="7" w:tplc="C840D0A0">
      <w:numFmt w:val="decimal"/>
      <w:lvlText w:val=""/>
      <w:lvlJc w:val="left"/>
    </w:lvl>
    <w:lvl w:ilvl="8" w:tplc="052A5C9E">
      <w:numFmt w:val="decimal"/>
      <w:lvlText w:val=""/>
      <w:lvlJc w:val="left"/>
    </w:lvl>
  </w:abstractNum>
  <w:abstractNum w:abstractNumId="8">
    <w:nsid w:val="7545E146"/>
    <w:multiLevelType w:val="hybridMultilevel"/>
    <w:tmpl w:val="490E2196"/>
    <w:lvl w:ilvl="0" w:tplc="FEE091B6">
      <w:start w:val="1"/>
      <w:numFmt w:val="bullet"/>
      <w:lvlText w:val=""/>
      <w:lvlJc w:val="left"/>
    </w:lvl>
    <w:lvl w:ilvl="1" w:tplc="6CF20420">
      <w:numFmt w:val="decimal"/>
      <w:lvlText w:val=""/>
      <w:lvlJc w:val="left"/>
    </w:lvl>
    <w:lvl w:ilvl="2" w:tplc="853E3C12">
      <w:numFmt w:val="decimal"/>
      <w:lvlText w:val=""/>
      <w:lvlJc w:val="left"/>
    </w:lvl>
    <w:lvl w:ilvl="3" w:tplc="0C3816C6">
      <w:numFmt w:val="decimal"/>
      <w:lvlText w:val=""/>
      <w:lvlJc w:val="left"/>
    </w:lvl>
    <w:lvl w:ilvl="4" w:tplc="0E4CE1D6">
      <w:numFmt w:val="decimal"/>
      <w:lvlText w:val=""/>
      <w:lvlJc w:val="left"/>
    </w:lvl>
    <w:lvl w:ilvl="5" w:tplc="52C83BC6">
      <w:numFmt w:val="decimal"/>
      <w:lvlText w:val=""/>
      <w:lvlJc w:val="left"/>
    </w:lvl>
    <w:lvl w:ilvl="6" w:tplc="AD344958">
      <w:numFmt w:val="decimal"/>
      <w:lvlText w:val=""/>
      <w:lvlJc w:val="left"/>
    </w:lvl>
    <w:lvl w:ilvl="7" w:tplc="33326B86">
      <w:numFmt w:val="decimal"/>
      <w:lvlText w:val=""/>
      <w:lvlJc w:val="left"/>
    </w:lvl>
    <w:lvl w:ilvl="8" w:tplc="7786F07A">
      <w:numFmt w:val="decimal"/>
      <w:lvlText w:val=""/>
      <w:lvlJc w:val="left"/>
    </w:lvl>
  </w:abstractNum>
  <w:abstractNum w:abstractNumId="9">
    <w:nsid w:val="79E2A9E3"/>
    <w:multiLevelType w:val="hybridMultilevel"/>
    <w:tmpl w:val="99582C7C"/>
    <w:lvl w:ilvl="0" w:tplc="0A3CF722">
      <w:start w:val="1"/>
      <w:numFmt w:val="bullet"/>
      <w:lvlText w:val=""/>
      <w:lvlJc w:val="left"/>
    </w:lvl>
    <w:lvl w:ilvl="1" w:tplc="859A0934">
      <w:numFmt w:val="decimal"/>
      <w:lvlText w:val=""/>
      <w:lvlJc w:val="left"/>
    </w:lvl>
    <w:lvl w:ilvl="2" w:tplc="9050C8BC">
      <w:numFmt w:val="decimal"/>
      <w:lvlText w:val=""/>
      <w:lvlJc w:val="left"/>
    </w:lvl>
    <w:lvl w:ilvl="3" w:tplc="92E6F552">
      <w:numFmt w:val="decimal"/>
      <w:lvlText w:val=""/>
      <w:lvlJc w:val="left"/>
    </w:lvl>
    <w:lvl w:ilvl="4" w:tplc="F4C270EE">
      <w:numFmt w:val="decimal"/>
      <w:lvlText w:val=""/>
      <w:lvlJc w:val="left"/>
    </w:lvl>
    <w:lvl w:ilvl="5" w:tplc="DF28982C">
      <w:numFmt w:val="decimal"/>
      <w:lvlText w:val=""/>
      <w:lvlJc w:val="left"/>
    </w:lvl>
    <w:lvl w:ilvl="6" w:tplc="4D4CBA04">
      <w:numFmt w:val="decimal"/>
      <w:lvlText w:val=""/>
      <w:lvlJc w:val="left"/>
    </w:lvl>
    <w:lvl w:ilvl="7" w:tplc="9D7E6676">
      <w:numFmt w:val="decimal"/>
      <w:lvlText w:val=""/>
      <w:lvlJc w:val="left"/>
    </w:lvl>
    <w:lvl w:ilvl="8" w:tplc="165E5D86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05"/>
    <w:rsid w:val="007C1305"/>
    <w:rsid w:val="007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LYAS.36835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.igmhb.com/click?v=U0E6MTIyNjgxOjEwNTc1OmZvcmVjYXN0OmE3OTM5NWUzNGRmN2EyOWU5NGMzOTgxZGVhY2Q3ZTI5OnotMTc1MC0zMDAyNDcxMzp3d3cuZmluYW5jZXdhbGsuY29tOjM1NjU2NDpiZTY1MGNkZjBhZDk4NzA3YWM2OWEwYWI4OGM3MTE2ZjoyZjUwNDNkMTMyNGI0OTViYjIyYjYxOTJmZTJiYjVjZjowOmRhdGFfc3MsNzI4eDEzNjY7ZGF0YV9yYyw2O2RhdGFfZmIsbm87OjUxNTc4NDU6&amp;subid=g-30024713-6194142f68224a3ab6409a8c1fcba474-&amp;data_ss=728x1366&amp;data_rc=6&amp;data_fb=no&amp;data_tagname=A&amp;data_ct=text_only&amp;data_clickel=link&amp;data_sid=11184152975170665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.igmhb.com/click?v=U0E6MTIwNTM3Ojg5NjE6Y2FzaDo0MGViYjNjNDQ4ZDQ0NDA2MDg4OTBjNjBiMjQ3N2FiZTp6LTE3NTAtMzAwMjQ3MTM6d3d3LmZpbmFuY2V3YWxrLmNvbTozNDQzMjc6MDY3ZTc4NjFhZjI0MTI5YWFiZDQ3ZGM0M2E2MjdmOGI6NjZkNjBhNTRlZWUzNDk5M2JhNmE2ZjRmOTMxM2E4NTY6MTpkYXRhX3NzLDcyOHgxMzY2O2RhdGFfcmMsNTtkYXRhX2ZiLG5vOzo0MzU4MzQzOg&amp;subid=g-30024713-6194142f68224a3ab6409a8c1fcba474-&amp;data_ss=728x1366&amp;data_rc=5&amp;data_fb=no&amp;data_tagname=A&amp;data_ct=image_only&amp;data_clickel=link&amp;data_sid=11184152975170665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2017-05-18T12:11:00Z</dcterms:created>
  <dcterms:modified xsi:type="dcterms:W3CDTF">2017-05-18T10:12:00Z</dcterms:modified>
</cp:coreProperties>
</file>