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CCF" w:rsidRDefault="00DC3107">
      <w:pPr>
        <w:spacing w:after="80" w:line="240" w:lineRule="auto"/>
        <w:jc w:val="center"/>
      </w:pPr>
      <w:r>
        <w:rPr>
          <w:noProof/>
          <w:lang w:eastAsia="en-US"/>
        </w:rPr>
        <w:drawing>
          <wp:anchor distT="57150" distB="57150" distL="57150" distR="57150" simplePos="0" relativeHeight="251659264" behindDoc="0" locked="0" layoutInCell="1" allowOverlap="1">
            <wp:simplePos x="0" y="0"/>
            <wp:positionH relativeFrom="page">
              <wp:posOffset>5956220</wp:posOffset>
            </wp:positionH>
            <wp:positionV relativeFrom="line">
              <wp:posOffset>85089</wp:posOffset>
            </wp:positionV>
            <wp:extent cx="1078111" cy="1078865"/>
            <wp:effectExtent l="0" t="0" r="0" b="0"/>
            <wp:wrapThrough wrapText="bothSides" distL="57150" distR="57150">
              <wp:wrapPolygon edited="1">
                <wp:start x="0" y="0"/>
                <wp:lineTo x="0" y="21597"/>
                <wp:lineTo x="21604" y="21597"/>
                <wp:lineTo x="21604" y="0"/>
                <wp:lineTo x="0" y="0"/>
              </wp:wrapPolygon>
            </wp:wrapThrough>
            <wp:docPr id="1073741825" name="officeArt object" descr="_CEF8436 2.jpg"/>
            <wp:cNvGraphicFramePr/>
            <a:graphic xmlns:a="http://schemas.openxmlformats.org/drawingml/2006/main">
              <a:graphicData uri="http://schemas.openxmlformats.org/drawingml/2006/picture">
                <pic:pic xmlns:pic="http://schemas.openxmlformats.org/drawingml/2006/picture">
                  <pic:nvPicPr>
                    <pic:cNvPr id="1073741825" name="_CEF8436 2.jpg" descr="_CEF8436 2.jpg"/>
                    <pic:cNvPicPr>
                      <a:picLocks noChangeAspect="1"/>
                    </pic:cNvPicPr>
                  </pic:nvPicPr>
                  <pic:blipFill>
                    <a:blip r:embed="rId8">
                      <a:extLst/>
                    </a:blip>
                    <a:srcRect r="33379"/>
                    <a:stretch>
                      <a:fillRect/>
                    </a:stretch>
                  </pic:blipFill>
                  <pic:spPr>
                    <a:xfrm>
                      <a:off x="0" y="0"/>
                      <a:ext cx="1078111" cy="1078865"/>
                    </a:xfrm>
                    <a:prstGeom prst="rect">
                      <a:avLst/>
                    </a:prstGeom>
                    <a:ln w="12700" cap="flat">
                      <a:noFill/>
                      <a:miter lim="400000"/>
                    </a:ln>
                    <a:effectLst/>
                  </pic:spPr>
                </pic:pic>
              </a:graphicData>
            </a:graphic>
          </wp:anchor>
        </w:drawing>
      </w:r>
      <w:hyperlink r:id="rId9" w:history="1">
        <w:r w:rsidR="00A73B47" w:rsidRPr="00676144">
          <w:rPr>
            <w:rStyle w:val="Hyperlink"/>
          </w:rPr>
          <w:t>Constance.370100@2freemail.com</w:t>
        </w:r>
      </w:hyperlink>
    </w:p>
    <w:p w:rsidR="00A73B47" w:rsidRDefault="00187941">
      <w:pPr>
        <w:spacing w:after="80" w:line="240" w:lineRule="auto"/>
        <w:jc w:val="center"/>
      </w:pPr>
      <w:r>
        <w:rPr>
          <w:rFonts w:ascii="Verdana" w:hAnsi="Verdana"/>
          <w:color w:val="333333"/>
          <w:sz w:val="17"/>
          <w:szCs w:val="17"/>
          <w:shd w:val="clear" w:color="auto" w:fill="CEDEF2"/>
        </w:rPr>
        <w:t>Constance</w:t>
      </w:r>
      <w:bookmarkStart w:id="0" w:name="_GoBack"/>
      <w:bookmarkEnd w:id="0"/>
    </w:p>
    <w:p w:rsidR="00FA5CCF" w:rsidRDefault="00DC3107">
      <w:pPr>
        <w:spacing w:after="80" w:line="240" w:lineRule="auto"/>
        <w:jc w:val="center"/>
      </w:pPr>
      <w:r>
        <w:t xml:space="preserve">                          </w:t>
      </w:r>
      <w:bookmarkStart w:id="1" w:name="top"/>
      <w:r>
        <w:rPr>
          <w:rFonts w:ascii="Tahoma" w:hAnsi="Tahoma"/>
          <w:b/>
          <w:bCs/>
          <w:sz w:val="24"/>
          <w:szCs w:val="24"/>
        </w:rPr>
        <w:t>Executive Profile</w:t>
      </w:r>
    </w:p>
    <w:p w:rsidR="00FA5CCF" w:rsidRDefault="00DC3107">
      <w:pPr>
        <w:spacing w:after="0" w:line="240" w:lineRule="auto"/>
        <w:jc w:val="both"/>
      </w:pPr>
      <w:r>
        <w:rPr>
          <w:sz w:val="20"/>
          <w:szCs w:val="20"/>
        </w:rPr>
        <w:t xml:space="preserve">A management professional with 8+ years of diversified experience in managing key sales and trade initiatives for major corporate accounts in the FMCG sector in addition to competencies in territory and product management, distributor management and new market entry. </w:t>
      </w:r>
      <w:proofErr w:type="gramStart"/>
      <w:r>
        <w:rPr>
          <w:sz w:val="20"/>
          <w:szCs w:val="20"/>
        </w:rPr>
        <w:t>Seeking a position wit</w:t>
      </w:r>
      <w:r>
        <w:rPr>
          <w:sz w:val="20"/>
          <w:szCs w:val="20"/>
        </w:rPr>
        <w:t>h</w:t>
      </w:r>
      <w:r>
        <w:rPr>
          <w:sz w:val="20"/>
          <w:szCs w:val="20"/>
        </w:rPr>
        <w:t>in the sales function to implement twin benefits of acquired business expertise and comprehensive market savvy to catalyze business development.</w:t>
      </w:r>
      <w:proofErr w:type="gramEnd"/>
    </w:p>
    <w:p w:rsidR="00FA5CCF" w:rsidRDefault="00FA5CCF">
      <w:pPr>
        <w:spacing w:after="0" w:line="240" w:lineRule="auto"/>
        <w:jc w:val="both"/>
      </w:pPr>
    </w:p>
    <w:p w:rsidR="00FA5CCF" w:rsidRDefault="00DC3107">
      <w:pPr>
        <w:pBdr>
          <w:top w:val="single" w:sz="48" w:space="0" w:color="C6D9F1"/>
        </w:pBdr>
        <w:spacing w:after="0" w:line="240" w:lineRule="auto"/>
        <w:jc w:val="center"/>
      </w:pPr>
      <w:r>
        <w:rPr>
          <w:rFonts w:ascii="Tahoma" w:hAnsi="Tahoma"/>
          <w:b/>
          <w:bCs/>
          <w:sz w:val="24"/>
          <w:szCs w:val="24"/>
        </w:rPr>
        <w:t>Skills Summary</w:t>
      </w:r>
    </w:p>
    <w:p w:rsidR="00FA5CCF" w:rsidRDefault="00FA5CCF">
      <w:pPr>
        <w:spacing w:after="0" w:line="240" w:lineRule="auto"/>
        <w:jc w:val="both"/>
      </w:pPr>
    </w:p>
    <w:tbl>
      <w:tblPr>
        <w:tblW w:w="992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405"/>
        <w:gridCol w:w="3028"/>
        <w:gridCol w:w="3493"/>
      </w:tblGrid>
      <w:tr w:rsidR="00FA5CCF">
        <w:trPr>
          <w:trHeight w:val="1640"/>
        </w:trPr>
        <w:tc>
          <w:tcPr>
            <w:tcW w:w="3405" w:type="dxa"/>
            <w:tcBorders>
              <w:top w:val="nil"/>
              <w:left w:val="nil"/>
              <w:bottom w:val="nil"/>
              <w:right w:val="nil"/>
            </w:tcBorders>
            <w:shd w:val="clear" w:color="auto" w:fill="DBE5F1"/>
            <w:tcMar>
              <w:top w:w="80" w:type="dxa"/>
              <w:left w:w="80" w:type="dxa"/>
              <w:bottom w:w="80" w:type="dxa"/>
              <w:right w:w="80" w:type="dxa"/>
            </w:tcMar>
          </w:tcPr>
          <w:p w:rsidR="00FA5CCF" w:rsidRDefault="00DC3107">
            <w:pPr>
              <w:spacing w:after="40" w:line="240" w:lineRule="auto"/>
              <w:rPr>
                <w:rFonts w:ascii="Arial" w:eastAsia="Arial" w:hAnsi="Arial" w:cs="Arial"/>
                <w:b/>
                <w:bCs/>
                <w:sz w:val="20"/>
                <w:szCs w:val="20"/>
              </w:rPr>
            </w:pPr>
            <w:r>
              <w:rPr>
                <w:rFonts w:ascii="Arial" w:hAnsi="Arial"/>
                <w:b/>
                <w:bCs/>
                <w:sz w:val="20"/>
                <w:szCs w:val="20"/>
              </w:rPr>
              <w:t>Strategic:</w:t>
            </w:r>
          </w:p>
          <w:p w:rsidR="00FA5CCF" w:rsidRDefault="00DC3107">
            <w:pPr>
              <w:spacing w:after="0" w:line="240" w:lineRule="auto"/>
              <w:rPr>
                <w:sz w:val="20"/>
                <w:szCs w:val="20"/>
              </w:rPr>
            </w:pPr>
            <w:r>
              <w:rPr>
                <w:sz w:val="20"/>
                <w:szCs w:val="20"/>
              </w:rPr>
              <w:t>Key Account Management</w:t>
            </w:r>
          </w:p>
          <w:p w:rsidR="00FA5CCF" w:rsidRDefault="00DC3107">
            <w:pPr>
              <w:spacing w:after="0" w:line="240" w:lineRule="auto"/>
              <w:rPr>
                <w:sz w:val="20"/>
                <w:szCs w:val="20"/>
              </w:rPr>
            </w:pPr>
            <w:r>
              <w:rPr>
                <w:sz w:val="20"/>
                <w:szCs w:val="20"/>
              </w:rPr>
              <w:t>Sales and Marketing Management</w:t>
            </w:r>
          </w:p>
          <w:p w:rsidR="00FA5CCF" w:rsidRDefault="00DC3107">
            <w:pPr>
              <w:spacing w:after="0" w:line="240" w:lineRule="auto"/>
              <w:rPr>
                <w:sz w:val="20"/>
                <w:szCs w:val="20"/>
              </w:rPr>
            </w:pPr>
            <w:r>
              <w:rPr>
                <w:sz w:val="20"/>
                <w:szCs w:val="20"/>
              </w:rPr>
              <w:t>Client Development</w:t>
            </w:r>
          </w:p>
          <w:p w:rsidR="00FA5CCF" w:rsidRDefault="00DC3107">
            <w:pPr>
              <w:spacing w:after="0" w:line="240" w:lineRule="auto"/>
              <w:rPr>
                <w:sz w:val="20"/>
                <w:szCs w:val="20"/>
              </w:rPr>
            </w:pPr>
            <w:r>
              <w:rPr>
                <w:sz w:val="20"/>
                <w:szCs w:val="20"/>
              </w:rPr>
              <w:t xml:space="preserve">Revenue Optimization </w:t>
            </w:r>
          </w:p>
          <w:p w:rsidR="00FA5CCF" w:rsidRDefault="00DC3107">
            <w:pPr>
              <w:spacing w:after="0" w:line="240" w:lineRule="auto"/>
            </w:pPr>
            <w:r>
              <w:rPr>
                <w:sz w:val="20"/>
                <w:szCs w:val="20"/>
              </w:rPr>
              <w:t xml:space="preserve"> </w:t>
            </w:r>
          </w:p>
        </w:tc>
        <w:tc>
          <w:tcPr>
            <w:tcW w:w="3028" w:type="dxa"/>
            <w:tcBorders>
              <w:top w:val="nil"/>
              <w:left w:val="nil"/>
              <w:bottom w:val="nil"/>
              <w:right w:val="nil"/>
            </w:tcBorders>
            <w:shd w:val="clear" w:color="auto" w:fill="DBE5F1"/>
            <w:tcMar>
              <w:top w:w="80" w:type="dxa"/>
              <w:left w:w="80" w:type="dxa"/>
              <w:bottom w:w="80" w:type="dxa"/>
              <w:right w:w="80" w:type="dxa"/>
            </w:tcMar>
          </w:tcPr>
          <w:p w:rsidR="00FA5CCF" w:rsidRDefault="00DC3107">
            <w:pPr>
              <w:spacing w:after="40" w:line="240" w:lineRule="auto"/>
              <w:rPr>
                <w:rFonts w:ascii="Arial" w:eastAsia="Arial" w:hAnsi="Arial" w:cs="Arial"/>
                <w:b/>
                <w:bCs/>
                <w:sz w:val="20"/>
                <w:szCs w:val="20"/>
              </w:rPr>
            </w:pPr>
            <w:r>
              <w:rPr>
                <w:rFonts w:ascii="Arial" w:hAnsi="Arial"/>
                <w:b/>
                <w:bCs/>
                <w:sz w:val="20"/>
                <w:szCs w:val="20"/>
              </w:rPr>
              <w:t>Operational:</w:t>
            </w:r>
          </w:p>
          <w:p w:rsidR="00FA5CCF" w:rsidRDefault="00DC3107">
            <w:pPr>
              <w:spacing w:after="0" w:line="240" w:lineRule="auto"/>
              <w:rPr>
                <w:sz w:val="20"/>
                <w:szCs w:val="20"/>
              </w:rPr>
            </w:pPr>
            <w:r>
              <w:rPr>
                <w:sz w:val="20"/>
                <w:szCs w:val="20"/>
              </w:rPr>
              <w:t>Territory Management</w:t>
            </w:r>
          </w:p>
          <w:p w:rsidR="00FA5CCF" w:rsidRDefault="00DC3107">
            <w:pPr>
              <w:spacing w:after="0" w:line="240" w:lineRule="auto"/>
              <w:rPr>
                <w:sz w:val="20"/>
                <w:szCs w:val="20"/>
              </w:rPr>
            </w:pPr>
            <w:r>
              <w:rPr>
                <w:sz w:val="20"/>
                <w:szCs w:val="20"/>
              </w:rPr>
              <w:t>Relationship Management</w:t>
            </w:r>
          </w:p>
          <w:p w:rsidR="00FA5CCF" w:rsidRDefault="00DC3107">
            <w:pPr>
              <w:spacing w:after="0" w:line="240" w:lineRule="auto"/>
              <w:rPr>
                <w:sz w:val="20"/>
                <w:szCs w:val="20"/>
              </w:rPr>
            </w:pPr>
            <w:r>
              <w:rPr>
                <w:sz w:val="20"/>
                <w:szCs w:val="20"/>
              </w:rPr>
              <w:t>Negotiation</w:t>
            </w:r>
          </w:p>
          <w:p w:rsidR="00FA5CCF" w:rsidRDefault="00DC3107">
            <w:pPr>
              <w:spacing w:after="0" w:line="240" w:lineRule="auto"/>
              <w:rPr>
                <w:sz w:val="20"/>
                <w:szCs w:val="20"/>
              </w:rPr>
            </w:pPr>
            <w:r>
              <w:rPr>
                <w:sz w:val="20"/>
                <w:szCs w:val="20"/>
              </w:rPr>
              <w:t>Contracts Management</w:t>
            </w:r>
          </w:p>
          <w:p w:rsidR="00FA5CCF" w:rsidRDefault="00DC3107">
            <w:pPr>
              <w:spacing w:after="0" w:line="240" w:lineRule="auto"/>
              <w:rPr>
                <w:sz w:val="20"/>
                <w:szCs w:val="20"/>
              </w:rPr>
            </w:pPr>
            <w:r>
              <w:rPr>
                <w:sz w:val="20"/>
                <w:szCs w:val="20"/>
              </w:rPr>
              <w:t>People Management</w:t>
            </w:r>
          </w:p>
          <w:p w:rsidR="00FA5CCF" w:rsidRDefault="00DC3107">
            <w:pPr>
              <w:spacing w:after="0" w:line="240" w:lineRule="auto"/>
            </w:pPr>
            <w:r>
              <w:rPr>
                <w:sz w:val="20"/>
                <w:szCs w:val="20"/>
              </w:rPr>
              <w:t xml:space="preserve">  </w:t>
            </w:r>
          </w:p>
        </w:tc>
        <w:tc>
          <w:tcPr>
            <w:tcW w:w="3493" w:type="dxa"/>
            <w:tcBorders>
              <w:top w:val="nil"/>
              <w:left w:val="nil"/>
              <w:bottom w:val="nil"/>
              <w:right w:val="nil"/>
            </w:tcBorders>
            <w:shd w:val="clear" w:color="auto" w:fill="DBE5F1"/>
            <w:tcMar>
              <w:top w:w="80" w:type="dxa"/>
              <w:left w:w="80" w:type="dxa"/>
              <w:bottom w:w="80" w:type="dxa"/>
              <w:right w:w="80" w:type="dxa"/>
            </w:tcMar>
          </w:tcPr>
          <w:p w:rsidR="00FA5CCF" w:rsidRDefault="00DC3107">
            <w:pPr>
              <w:spacing w:after="40" w:line="240" w:lineRule="auto"/>
              <w:rPr>
                <w:rFonts w:ascii="Arial" w:eastAsia="Arial" w:hAnsi="Arial" w:cs="Arial"/>
                <w:b/>
                <w:bCs/>
                <w:sz w:val="20"/>
                <w:szCs w:val="20"/>
              </w:rPr>
            </w:pPr>
            <w:r>
              <w:rPr>
                <w:rFonts w:ascii="Arial" w:hAnsi="Arial"/>
                <w:b/>
                <w:bCs/>
                <w:sz w:val="20"/>
                <w:szCs w:val="20"/>
              </w:rPr>
              <w:t>Value-Added Attributes:</w:t>
            </w:r>
          </w:p>
          <w:p w:rsidR="00FA5CCF" w:rsidRDefault="00DC3107">
            <w:pPr>
              <w:spacing w:after="0" w:line="240" w:lineRule="auto"/>
              <w:rPr>
                <w:sz w:val="20"/>
                <w:szCs w:val="20"/>
              </w:rPr>
            </w:pPr>
            <w:r>
              <w:rPr>
                <w:sz w:val="20"/>
                <w:szCs w:val="20"/>
              </w:rPr>
              <w:t xml:space="preserve">Team Management </w:t>
            </w:r>
          </w:p>
          <w:p w:rsidR="00FA5CCF" w:rsidRDefault="00DC3107">
            <w:pPr>
              <w:spacing w:after="0" w:line="240" w:lineRule="auto"/>
            </w:pPr>
            <w:r>
              <w:rPr>
                <w:sz w:val="20"/>
                <w:szCs w:val="20"/>
              </w:rPr>
              <w:t>Communication &amp; Interpersonal Skills</w:t>
            </w:r>
          </w:p>
        </w:tc>
      </w:tr>
    </w:tbl>
    <w:p w:rsidR="00FA5CCF" w:rsidRDefault="00FA5CCF">
      <w:pPr>
        <w:spacing w:after="0" w:line="240" w:lineRule="auto"/>
        <w:jc w:val="both"/>
      </w:pPr>
    </w:p>
    <w:p w:rsidR="00FA5CCF" w:rsidRDefault="00FA5CCF">
      <w:pPr>
        <w:widowControl w:val="0"/>
        <w:spacing w:after="0" w:line="240" w:lineRule="auto"/>
        <w:ind w:left="540" w:hanging="540"/>
        <w:jc w:val="center"/>
      </w:pPr>
    </w:p>
    <w:p w:rsidR="00FA5CCF" w:rsidRDefault="00FA5CCF">
      <w:pPr>
        <w:pBdr>
          <w:top w:val="single" w:sz="48" w:space="0" w:color="C6D9F1"/>
        </w:pBdr>
        <w:spacing w:after="0" w:line="240" w:lineRule="auto"/>
        <w:jc w:val="center"/>
      </w:pPr>
    </w:p>
    <w:p w:rsidR="00FA5CCF" w:rsidRDefault="00DC3107">
      <w:pPr>
        <w:spacing w:after="80" w:line="240" w:lineRule="auto"/>
        <w:jc w:val="center"/>
      </w:pPr>
      <w:r>
        <w:t xml:space="preserve">    </w:t>
      </w:r>
      <w:r>
        <w:rPr>
          <w:rFonts w:ascii="Tahoma" w:hAnsi="Tahoma"/>
          <w:b/>
          <w:bCs/>
          <w:sz w:val="24"/>
          <w:szCs w:val="24"/>
        </w:rPr>
        <w:t>Career Progression</w:t>
      </w:r>
    </w:p>
    <w:p w:rsidR="00FA5CCF" w:rsidRDefault="00DC3107">
      <w:pPr>
        <w:tabs>
          <w:tab w:val="left" w:pos="8364"/>
        </w:tabs>
        <w:spacing w:after="0" w:line="240" w:lineRule="auto"/>
      </w:pPr>
      <w:r>
        <w:rPr>
          <w:b/>
          <w:bCs/>
          <w:sz w:val="20"/>
          <w:szCs w:val="20"/>
        </w:rPr>
        <w:t>Territory Trade Manager                                                                                                                                       March 2015 -</w:t>
      </w:r>
    </w:p>
    <w:p w:rsidR="00FA5CCF" w:rsidRDefault="00DC3107">
      <w:pPr>
        <w:spacing w:after="0" w:line="240" w:lineRule="auto"/>
        <w:jc w:val="both"/>
      </w:pPr>
      <w:r>
        <w:rPr>
          <w:b/>
          <w:bCs/>
          <w:sz w:val="20"/>
          <w:szCs w:val="20"/>
        </w:rPr>
        <w:t>British American Tobacco, South Africa (BATSA)</w:t>
      </w:r>
    </w:p>
    <w:p w:rsidR="00FA5CCF" w:rsidRDefault="00FA5CCF">
      <w:pPr>
        <w:tabs>
          <w:tab w:val="left" w:pos="2160"/>
          <w:tab w:val="left" w:pos="8550"/>
          <w:tab w:val="right" w:pos="9916"/>
        </w:tabs>
        <w:spacing w:after="0" w:line="240" w:lineRule="auto"/>
      </w:pPr>
    </w:p>
    <w:p w:rsidR="00FA5CCF" w:rsidRDefault="00DC3107">
      <w:pPr>
        <w:tabs>
          <w:tab w:val="left" w:pos="2160"/>
          <w:tab w:val="left" w:pos="8550"/>
          <w:tab w:val="right" w:pos="9916"/>
        </w:tabs>
        <w:spacing w:after="0" w:line="240" w:lineRule="auto"/>
      </w:pPr>
      <w:r>
        <w:rPr>
          <w:b/>
          <w:bCs/>
          <w:sz w:val="20"/>
          <w:szCs w:val="20"/>
          <w:u w:val="single"/>
        </w:rPr>
        <w:t>Achievements:</w:t>
      </w:r>
    </w:p>
    <w:p w:rsidR="00FA5CCF" w:rsidRDefault="00DC3107">
      <w:pPr>
        <w:numPr>
          <w:ilvl w:val="0"/>
          <w:numId w:val="2"/>
        </w:numPr>
        <w:spacing w:after="0" w:line="240" w:lineRule="auto"/>
        <w:jc w:val="both"/>
        <w:rPr>
          <w:sz w:val="20"/>
          <w:szCs w:val="20"/>
        </w:rPr>
      </w:pPr>
      <w:r>
        <w:rPr>
          <w:sz w:val="20"/>
          <w:szCs w:val="20"/>
        </w:rPr>
        <w:t>Developed a performance tracker to improve the tracking of team performance against daily and monthly business objectives, which was later employed as the standard template for tracking and assessing trade performance across the region.</w:t>
      </w:r>
    </w:p>
    <w:p w:rsidR="00FA5CCF" w:rsidRDefault="00DC3107">
      <w:pPr>
        <w:numPr>
          <w:ilvl w:val="0"/>
          <w:numId w:val="2"/>
        </w:numPr>
        <w:spacing w:after="0" w:line="240" w:lineRule="auto"/>
        <w:jc w:val="both"/>
        <w:rPr>
          <w:sz w:val="20"/>
          <w:szCs w:val="20"/>
        </w:rPr>
      </w:pPr>
      <w:r>
        <w:rPr>
          <w:sz w:val="20"/>
          <w:szCs w:val="20"/>
        </w:rPr>
        <w:t>Managed and mentored a team of 7 trade representatives to deliver all business objectives envisaged, 2 of whom got subsequently promoted to Territory Sales Managers.</w:t>
      </w:r>
    </w:p>
    <w:p w:rsidR="00FA5CCF" w:rsidRDefault="00DC3107">
      <w:pPr>
        <w:numPr>
          <w:ilvl w:val="0"/>
          <w:numId w:val="2"/>
        </w:numPr>
        <w:spacing w:after="0" w:line="240" w:lineRule="auto"/>
        <w:jc w:val="both"/>
        <w:rPr>
          <w:sz w:val="20"/>
          <w:szCs w:val="20"/>
        </w:rPr>
      </w:pPr>
      <w:r>
        <w:rPr>
          <w:sz w:val="20"/>
          <w:szCs w:val="20"/>
        </w:rPr>
        <w:t xml:space="preserve">Provided on the job training and ensured career progression readiness of personnel under purview. </w:t>
      </w:r>
    </w:p>
    <w:p w:rsidR="00FA5CCF" w:rsidRDefault="00FA5CCF">
      <w:pPr>
        <w:spacing w:after="0" w:line="240" w:lineRule="auto"/>
        <w:jc w:val="both"/>
      </w:pPr>
    </w:p>
    <w:p w:rsidR="00FA5CCF" w:rsidRDefault="00DC3107">
      <w:pPr>
        <w:spacing w:after="0" w:line="240" w:lineRule="auto"/>
        <w:jc w:val="both"/>
      </w:pPr>
      <w:r>
        <w:rPr>
          <w:b/>
          <w:bCs/>
          <w:sz w:val="20"/>
          <w:szCs w:val="20"/>
          <w:u w:val="single"/>
        </w:rPr>
        <w:t>Key Responsibilities:</w:t>
      </w:r>
    </w:p>
    <w:p w:rsidR="00FA5CCF" w:rsidRDefault="00DC3107">
      <w:pPr>
        <w:numPr>
          <w:ilvl w:val="0"/>
          <w:numId w:val="2"/>
        </w:numPr>
        <w:spacing w:after="0" w:line="240" w:lineRule="auto"/>
        <w:jc w:val="both"/>
        <w:rPr>
          <w:sz w:val="20"/>
          <w:szCs w:val="20"/>
        </w:rPr>
      </w:pPr>
      <w:r>
        <w:rPr>
          <w:sz w:val="20"/>
          <w:szCs w:val="20"/>
        </w:rPr>
        <w:t xml:space="preserve">Retaining key focus on business development, planning, implementing and coordinating sales activities to achieve sales and gross profit margins, evolving sales and trade strategy, </w:t>
      </w:r>
    </w:p>
    <w:p w:rsidR="00FA5CCF" w:rsidRDefault="00DC3107">
      <w:pPr>
        <w:numPr>
          <w:ilvl w:val="0"/>
          <w:numId w:val="2"/>
        </w:numPr>
        <w:spacing w:after="0" w:line="240" w:lineRule="auto"/>
        <w:jc w:val="both"/>
        <w:rPr>
          <w:sz w:val="20"/>
          <w:szCs w:val="20"/>
        </w:rPr>
      </w:pPr>
      <w:proofErr w:type="gramStart"/>
      <w:r>
        <w:rPr>
          <w:sz w:val="20"/>
          <w:szCs w:val="20"/>
        </w:rPr>
        <w:t>ascertaining</w:t>
      </w:r>
      <w:proofErr w:type="gramEnd"/>
      <w:r>
        <w:rPr>
          <w:sz w:val="20"/>
          <w:szCs w:val="20"/>
        </w:rPr>
        <w:t xml:space="preserve"> budgetary requirements and contributing to critical assignment decisions as </w:t>
      </w:r>
      <w:proofErr w:type="spellStart"/>
      <w:r>
        <w:rPr>
          <w:sz w:val="20"/>
          <w:szCs w:val="20"/>
        </w:rPr>
        <w:t>necessary.Locating</w:t>
      </w:r>
      <w:proofErr w:type="spellEnd"/>
      <w:r>
        <w:rPr>
          <w:sz w:val="20"/>
          <w:szCs w:val="20"/>
        </w:rPr>
        <w:t xml:space="preserve"> and pr</w:t>
      </w:r>
      <w:r>
        <w:rPr>
          <w:sz w:val="20"/>
          <w:szCs w:val="20"/>
        </w:rPr>
        <w:t>o</w:t>
      </w:r>
      <w:r>
        <w:rPr>
          <w:sz w:val="20"/>
          <w:szCs w:val="20"/>
        </w:rPr>
        <w:t>posing potential business deals through prospecting, discovering and exploring opportunities, developing and negot</w:t>
      </w:r>
      <w:r>
        <w:rPr>
          <w:sz w:val="20"/>
          <w:szCs w:val="20"/>
        </w:rPr>
        <w:t>i</w:t>
      </w:r>
      <w:r>
        <w:rPr>
          <w:sz w:val="20"/>
          <w:szCs w:val="20"/>
        </w:rPr>
        <w:t>ating contracts in addition to integrating contract requirements with business operations.</w:t>
      </w:r>
    </w:p>
    <w:p w:rsidR="00FA5CCF" w:rsidRDefault="00DC3107">
      <w:pPr>
        <w:numPr>
          <w:ilvl w:val="0"/>
          <w:numId w:val="2"/>
        </w:numPr>
        <w:spacing w:after="0" w:line="240" w:lineRule="auto"/>
        <w:jc w:val="both"/>
        <w:rPr>
          <w:sz w:val="20"/>
          <w:szCs w:val="20"/>
        </w:rPr>
      </w:pPr>
      <w:r>
        <w:rPr>
          <w:sz w:val="20"/>
          <w:szCs w:val="20"/>
        </w:rPr>
        <w:t>Managing key customer relationships, developing sales and competitor dashboards for key categories and negotia</w:t>
      </w:r>
      <w:r>
        <w:rPr>
          <w:sz w:val="20"/>
          <w:szCs w:val="20"/>
        </w:rPr>
        <w:t>t</w:t>
      </w:r>
      <w:r>
        <w:rPr>
          <w:sz w:val="20"/>
          <w:szCs w:val="20"/>
        </w:rPr>
        <w:t>ing customer agreements according to annual operating plans while successfully delivering against the customer's expectations.</w:t>
      </w:r>
    </w:p>
    <w:p w:rsidR="00FA5CCF" w:rsidRDefault="00DC3107">
      <w:pPr>
        <w:numPr>
          <w:ilvl w:val="0"/>
          <w:numId w:val="2"/>
        </w:numPr>
        <w:spacing w:after="0" w:line="240" w:lineRule="auto"/>
        <w:jc w:val="both"/>
        <w:rPr>
          <w:sz w:val="20"/>
          <w:szCs w:val="20"/>
        </w:rPr>
      </w:pPr>
      <w:r>
        <w:rPr>
          <w:sz w:val="20"/>
          <w:szCs w:val="20"/>
        </w:rPr>
        <w:t>Collaborating between customers and Product Management team to propose marketing programs for the territory and reporting on competitor products/activities.</w:t>
      </w:r>
    </w:p>
    <w:p w:rsidR="00FA5CCF" w:rsidRDefault="00FA5CCF">
      <w:pPr>
        <w:tabs>
          <w:tab w:val="left" w:pos="2160"/>
          <w:tab w:val="left" w:pos="8550"/>
          <w:tab w:val="right" w:pos="9916"/>
        </w:tabs>
        <w:spacing w:after="0" w:line="240" w:lineRule="auto"/>
      </w:pPr>
    </w:p>
    <w:p w:rsidR="00FA5CCF" w:rsidRDefault="00DC3107">
      <w:pPr>
        <w:tabs>
          <w:tab w:val="left" w:pos="8364"/>
        </w:tabs>
        <w:spacing w:after="0" w:line="240" w:lineRule="auto"/>
      </w:pPr>
      <w:r>
        <w:rPr>
          <w:b/>
          <w:bCs/>
          <w:sz w:val="20"/>
          <w:szCs w:val="20"/>
        </w:rPr>
        <w:t>Territory Sales Manager                                                                                                                         January 2014 – February 2015</w:t>
      </w:r>
    </w:p>
    <w:p w:rsidR="00FA5CCF" w:rsidRDefault="00DC3107">
      <w:pPr>
        <w:spacing w:after="0" w:line="240" w:lineRule="auto"/>
        <w:jc w:val="both"/>
      </w:pPr>
      <w:r>
        <w:rPr>
          <w:b/>
          <w:bCs/>
          <w:sz w:val="20"/>
          <w:szCs w:val="20"/>
        </w:rPr>
        <w:t>British American Tobacco, South Africa (BATSA)</w:t>
      </w:r>
    </w:p>
    <w:p w:rsidR="00FA5CCF" w:rsidRDefault="00FA5CCF">
      <w:pPr>
        <w:tabs>
          <w:tab w:val="left" w:pos="2160"/>
          <w:tab w:val="left" w:pos="8550"/>
          <w:tab w:val="right" w:pos="9916"/>
        </w:tabs>
        <w:spacing w:after="0" w:line="240" w:lineRule="auto"/>
      </w:pPr>
    </w:p>
    <w:p w:rsidR="00FA5CCF" w:rsidRDefault="00DC3107">
      <w:pPr>
        <w:tabs>
          <w:tab w:val="left" w:pos="2160"/>
          <w:tab w:val="left" w:pos="8550"/>
          <w:tab w:val="right" w:pos="9916"/>
        </w:tabs>
        <w:spacing w:after="0" w:line="240" w:lineRule="auto"/>
      </w:pPr>
      <w:r>
        <w:rPr>
          <w:b/>
          <w:bCs/>
          <w:sz w:val="20"/>
          <w:szCs w:val="20"/>
          <w:u w:val="single"/>
        </w:rPr>
        <w:lastRenderedPageBreak/>
        <w:t>Achievements:</w:t>
      </w:r>
    </w:p>
    <w:p w:rsidR="00FA5CCF" w:rsidRDefault="00DC3107">
      <w:pPr>
        <w:numPr>
          <w:ilvl w:val="0"/>
          <w:numId w:val="2"/>
        </w:numPr>
        <w:spacing w:after="0" w:line="240" w:lineRule="auto"/>
        <w:jc w:val="both"/>
        <w:rPr>
          <w:sz w:val="20"/>
          <w:szCs w:val="20"/>
        </w:rPr>
      </w:pPr>
      <w:r>
        <w:rPr>
          <w:sz w:val="20"/>
          <w:szCs w:val="20"/>
        </w:rPr>
        <w:t>Developed and implemented a highly successful operational plan resulting in the team under purview placing 3</w:t>
      </w:r>
      <w:r>
        <w:rPr>
          <w:sz w:val="20"/>
          <w:szCs w:val="20"/>
          <w:vertAlign w:val="superscript"/>
        </w:rPr>
        <w:t>rd</w:t>
      </w:r>
      <w:r>
        <w:rPr>
          <w:sz w:val="20"/>
          <w:szCs w:val="20"/>
        </w:rPr>
        <w:t xml:space="preserve"> out of 28 teams regionally as measured in terms of revenue, volume and strike rate.</w:t>
      </w:r>
    </w:p>
    <w:p w:rsidR="00FA5CCF" w:rsidRDefault="00DC3107">
      <w:pPr>
        <w:numPr>
          <w:ilvl w:val="0"/>
          <w:numId w:val="2"/>
        </w:numPr>
        <w:spacing w:after="0" w:line="240" w:lineRule="auto"/>
        <w:jc w:val="both"/>
        <w:rPr>
          <w:sz w:val="20"/>
          <w:szCs w:val="20"/>
        </w:rPr>
      </w:pPr>
      <w:r>
        <w:rPr>
          <w:sz w:val="20"/>
          <w:szCs w:val="20"/>
        </w:rPr>
        <w:t>Successfully maintained and nurtured exemplary relationships across key accounts and clients leading to the comp</w:t>
      </w:r>
      <w:r>
        <w:rPr>
          <w:sz w:val="20"/>
          <w:szCs w:val="20"/>
        </w:rPr>
        <w:t>a</w:t>
      </w:r>
      <w:r>
        <w:rPr>
          <w:sz w:val="20"/>
          <w:szCs w:val="20"/>
        </w:rPr>
        <w:t xml:space="preserve">ny being a preferred vendor of choice despite intense competition and the challenging market situation. </w:t>
      </w:r>
    </w:p>
    <w:p w:rsidR="00FA5CCF" w:rsidRDefault="00DC3107">
      <w:pPr>
        <w:numPr>
          <w:ilvl w:val="0"/>
          <w:numId w:val="2"/>
        </w:numPr>
        <w:spacing w:after="0" w:line="240" w:lineRule="auto"/>
        <w:jc w:val="both"/>
        <w:rPr>
          <w:sz w:val="20"/>
          <w:szCs w:val="20"/>
        </w:rPr>
      </w:pPr>
      <w:r>
        <w:rPr>
          <w:sz w:val="20"/>
          <w:szCs w:val="20"/>
        </w:rPr>
        <w:t>Elected by the Sales Representatives and served as the Employee Equity Committee Facilitator in 2014.</w:t>
      </w:r>
    </w:p>
    <w:p w:rsidR="00FA5CCF" w:rsidRDefault="00FA5CCF">
      <w:pPr>
        <w:tabs>
          <w:tab w:val="left" w:pos="2160"/>
          <w:tab w:val="left" w:pos="8550"/>
          <w:tab w:val="right" w:pos="9916"/>
        </w:tabs>
        <w:spacing w:after="0" w:line="240" w:lineRule="auto"/>
      </w:pPr>
    </w:p>
    <w:p w:rsidR="00FA5CCF" w:rsidRDefault="00FA5CCF">
      <w:pPr>
        <w:tabs>
          <w:tab w:val="left" w:pos="2160"/>
          <w:tab w:val="left" w:pos="8550"/>
          <w:tab w:val="right" w:pos="9916"/>
        </w:tabs>
        <w:spacing w:after="0" w:line="240" w:lineRule="auto"/>
      </w:pPr>
    </w:p>
    <w:p w:rsidR="00FA5CCF" w:rsidRDefault="00DC3107">
      <w:pPr>
        <w:tabs>
          <w:tab w:val="left" w:pos="2160"/>
          <w:tab w:val="left" w:pos="8550"/>
          <w:tab w:val="right" w:pos="9916"/>
        </w:tabs>
        <w:spacing w:after="0" w:line="240" w:lineRule="auto"/>
      </w:pPr>
      <w:r>
        <w:rPr>
          <w:b/>
          <w:bCs/>
          <w:sz w:val="20"/>
          <w:szCs w:val="20"/>
          <w:u w:val="single"/>
        </w:rPr>
        <w:t>Key Responsibilities:</w:t>
      </w:r>
    </w:p>
    <w:p w:rsidR="00FA5CCF" w:rsidRDefault="00DC3107">
      <w:pPr>
        <w:numPr>
          <w:ilvl w:val="0"/>
          <w:numId w:val="2"/>
        </w:numPr>
        <w:spacing w:after="0" w:line="240" w:lineRule="auto"/>
        <w:jc w:val="both"/>
        <w:rPr>
          <w:sz w:val="20"/>
          <w:szCs w:val="20"/>
        </w:rPr>
      </w:pPr>
      <w:r>
        <w:rPr>
          <w:sz w:val="20"/>
          <w:szCs w:val="20"/>
        </w:rPr>
        <w:t>Maximized sales opportunities across existing client portfolio, liaised with intermediaries and formulated strategic account plans in order to create sales proposals yielding profitable account development and growth.</w:t>
      </w:r>
    </w:p>
    <w:p w:rsidR="00FA5CCF" w:rsidRDefault="00DC3107">
      <w:pPr>
        <w:numPr>
          <w:ilvl w:val="0"/>
          <w:numId w:val="2"/>
        </w:numPr>
        <w:spacing w:after="0" w:line="240" w:lineRule="auto"/>
        <w:jc w:val="both"/>
        <w:rPr>
          <w:sz w:val="20"/>
          <w:szCs w:val="20"/>
        </w:rPr>
      </w:pPr>
      <w:r>
        <w:rPr>
          <w:sz w:val="20"/>
          <w:szCs w:val="20"/>
        </w:rPr>
        <w:t>Implemented, monitored and reported on performance achieved against targets envisaged in the sales plan and d</w:t>
      </w:r>
      <w:r>
        <w:rPr>
          <w:sz w:val="20"/>
          <w:szCs w:val="20"/>
        </w:rPr>
        <w:t>e</w:t>
      </w:r>
      <w:r>
        <w:rPr>
          <w:sz w:val="20"/>
          <w:szCs w:val="20"/>
        </w:rPr>
        <w:t>vised strategies to maximize performance.</w:t>
      </w:r>
    </w:p>
    <w:p w:rsidR="00FA5CCF" w:rsidRDefault="00DC3107">
      <w:pPr>
        <w:numPr>
          <w:ilvl w:val="0"/>
          <w:numId w:val="2"/>
        </w:numPr>
        <w:spacing w:after="0" w:line="240" w:lineRule="auto"/>
        <w:jc w:val="both"/>
        <w:rPr>
          <w:sz w:val="20"/>
          <w:szCs w:val="20"/>
        </w:rPr>
      </w:pPr>
      <w:r>
        <w:rPr>
          <w:sz w:val="20"/>
          <w:szCs w:val="20"/>
        </w:rPr>
        <w:t>Contacted customers and conducted on-going analysis of competition’s pricing actions, sales volume, trends, co</w:t>
      </w:r>
      <w:r>
        <w:rPr>
          <w:sz w:val="20"/>
          <w:szCs w:val="20"/>
        </w:rPr>
        <w:t>n</w:t>
      </w:r>
      <w:r>
        <w:rPr>
          <w:sz w:val="20"/>
          <w:szCs w:val="20"/>
        </w:rPr>
        <w:t>sumer promotion, advertising activity and tracking studies.</w:t>
      </w:r>
    </w:p>
    <w:p w:rsidR="00FA5CCF" w:rsidRDefault="00DC3107">
      <w:pPr>
        <w:numPr>
          <w:ilvl w:val="0"/>
          <w:numId w:val="2"/>
        </w:numPr>
        <w:spacing w:after="0" w:line="240" w:lineRule="auto"/>
        <w:jc w:val="both"/>
        <w:rPr>
          <w:sz w:val="20"/>
          <w:szCs w:val="20"/>
        </w:rPr>
      </w:pPr>
      <w:r>
        <w:rPr>
          <w:sz w:val="20"/>
          <w:szCs w:val="20"/>
        </w:rPr>
        <w:t>Controlled P&amp;L / budgeting, marketing calendar and managed distributor stock management in addition to overse</w:t>
      </w:r>
      <w:r>
        <w:rPr>
          <w:sz w:val="20"/>
          <w:szCs w:val="20"/>
        </w:rPr>
        <w:t>e</w:t>
      </w:r>
      <w:r>
        <w:rPr>
          <w:sz w:val="20"/>
          <w:szCs w:val="20"/>
        </w:rPr>
        <w:t>ing the entire product line life cycle from strategic planning to tactical activities.</w:t>
      </w:r>
    </w:p>
    <w:p w:rsidR="00FA5CCF" w:rsidRDefault="00DC3107">
      <w:pPr>
        <w:numPr>
          <w:ilvl w:val="0"/>
          <w:numId w:val="2"/>
        </w:numPr>
        <w:spacing w:after="0" w:line="240" w:lineRule="auto"/>
        <w:jc w:val="both"/>
        <w:rPr>
          <w:sz w:val="20"/>
          <w:szCs w:val="20"/>
        </w:rPr>
      </w:pPr>
      <w:r>
        <w:rPr>
          <w:sz w:val="20"/>
          <w:szCs w:val="20"/>
        </w:rPr>
        <w:t>Formulated, directed and coordinated marketing activities policies to promote products and services, in collaboration with advertising and promotion managers.</w:t>
      </w:r>
    </w:p>
    <w:p w:rsidR="00FA5CCF" w:rsidRDefault="00FA5CCF">
      <w:pPr>
        <w:tabs>
          <w:tab w:val="left" w:pos="8364"/>
        </w:tabs>
        <w:spacing w:after="0" w:line="240" w:lineRule="auto"/>
      </w:pPr>
    </w:p>
    <w:p w:rsidR="00FA5CCF" w:rsidRDefault="00DC3107">
      <w:pPr>
        <w:tabs>
          <w:tab w:val="left" w:pos="8364"/>
        </w:tabs>
        <w:spacing w:after="0" w:line="240" w:lineRule="auto"/>
      </w:pPr>
      <w:r>
        <w:rPr>
          <w:b/>
          <w:bCs/>
          <w:sz w:val="20"/>
          <w:szCs w:val="20"/>
        </w:rPr>
        <w:t xml:space="preserve">Marketing Management Trainee                                                                                                        </w:t>
      </w:r>
    </w:p>
    <w:p w:rsidR="00FA5CCF" w:rsidRDefault="00DC3107">
      <w:pPr>
        <w:tabs>
          <w:tab w:val="left" w:pos="8364"/>
        </w:tabs>
        <w:spacing w:after="0" w:line="240" w:lineRule="auto"/>
      </w:pPr>
      <w:r>
        <w:rPr>
          <w:b/>
          <w:bCs/>
          <w:sz w:val="20"/>
          <w:szCs w:val="20"/>
        </w:rPr>
        <w:t>January 2012 – December 2013</w:t>
      </w:r>
    </w:p>
    <w:p w:rsidR="00FA5CCF" w:rsidRDefault="00DC3107">
      <w:pPr>
        <w:spacing w:after="0" w:line="240" w:lineRule="auto"/>
        <w:jc w:val="both"/>
      </w:pPr>
      <w:r>
        <w:rPr>
          <w:b/>
          <w:bCs/>
          <w:sz w:val="20"/>
          <w:szCs w:val="20"/>
        </w:rPr>
        <w:t>British American Tobacco, South Africa (BATSA)</w:t>
      </w:r>
    </w:p>
    <w:p w:rsidR="00FA5CCF" w:rsidRDefault="00FA5CCF">
      <w:pPr>
        <w:spacing w:after="0" w:line="240" w:lineRule="auto"/>
      </w:pPr>
    </w:p>
    <w:p w:rsidR="00FA5CCF" w:rsidRDefault="00DC3107">
      <w:pPr>
        <w:spacing w:after="0" w:line="240" w:lineRule="auto"/>
      </w:pPr>
      <w:r>
        <w:rPr>
          <w:b/>
          <w:bCs/>
          <w:sz w:val="20"/>
          <w:szCs w:val="20"/>
          <w:u w:val="single"/>
        </w:rPr>
        <w:t>Highlights:</w:t>
      </w:r>
    </w:p>
    <w:p w:rsidR="00FA5CCF" w:rsidRDefault="00DC3107">
      <w:pPr>
        <w:numPr>
          <w:ilvl w:val="0"/>
          <w:numId w:val="2"/>
        </w:numPr>
        <w:spacing w:after="0" w:line="240" w:lineRule="auto"/>
        <w:jc w:val="both"/>
        <w:rPr>
          <w:sz w:val="20"/>
          <w:szCs w:val="20"/>
        </w:rPr>
      </w:pPr>
      <w:r>
        <w:rPr>
          <w:sz w:val="20"/>
          <w:szCs w:val="20"/>
        </w:rPr>
        <w:t>In this 2 year rotational program, essayed a variety of roles such as Direct Store Sales Executive, Research Executive for Strategic Planning and Insights in addition to positions as Key Accounts, Customer Development and Trade Ma</w:t>
      </w:r>
      <w:r>
        <w:rPr>
          <w:sz w:val="20"/>
          <w:szCs w:val="20"/>
        </w:rPr>
        <w:t>r</w:t>
      </w:r>
      <w:r>
        <w:rPr>
          <w:sz w:val="20"/>
          <w:szCs w:val="20"/>
        </w:rPr>
        <w:t>keting Executive.</w:t>
      </w:r>
    </w:p>
    <w:p w:rsidR="00FA5CCF" w:rsidRDefault="00DC3107">
      <w:pPr>
        <w:numPr>
          <w:ilvl w:val="0"/>
          <w:numId w:val="2"/>
        </w:numPr>
        <w:spacing w:after="0" w:line="240" w:lineRule="auto"/>
        <w:jc w:val="both"/>
        <w:rPr>
          <w:sz w:val="20"/>
          <w:szCs w:val="20"/>
        </w:rPr>
      </w:pPr>
      <w:r>
        <w:rPr>
          <w:sz w:val="20"/>
          <w:szCs w:val="20"/>
        </w:rPr>
        <w:t xml:space="preserve">Assisted with the roll out of the Top </w:t>
      </w:r>
      <w:proofErr w:type="gramStart"/>
      <w:r>
        <w:rPr>
          <w:sz w:val="20"/>
          <w:szCs w:val="20"/>
        </w:rPr>
        <w:t>Up</w:t>
      </w:r>
      <w:proofErr w:type="gramEnd"/>
      <w:r>
        <w:rPr>
          <w:sz w:val="20"/>
          <w:szCs w:val="20"/>
        </w:rPr>
        <w:t xml:space="preserve"> Stock management project designed to streamline existing stock manag</w:t>
      </w:r>
      <w:r>
        <w:rPr>
          <w:sz w:val="20"/>
          <w:szCs w:val="20"/>
        </w:rPr>
        <w:t>e</w:t>
      </w:r>
      <w:r>
        <w:rPr>
          <w:sz w:val="20"/>
          <w:szCs w:val="20"/>
        </w:rPr>
        <w:t>ment.</w:t>
      </w:r>
    </w:p>
    <w:p w:rsidR="00FA5CCF" w:rsidRDefault="00DC3107">
      <w:pPr>
        <w:numPr>
          <w:ilvl w:val="0"/>
          <w:numId w:val="2"/>
        </w:numPr>
        <w:spacing w:after="0" w:line="240" w:lineRule="auto"/>
        <w:jc w:val="both"/>
        <w:rPr>
          <w:sz w:val="20"/>
          <w:szCs w:val="20"/>
        </w:rPr>
      </w:pPr>
      <w:r>
        <w:rPr>
          <w:sz w:val="20"/>
          <w:szCs w:val="20"/>
        </w:rPr>
        <w:t xml:space="preserve">Performed a detailed analysis of the South African Adult Smoker under 30 to win market share and submitted a Key Launch Tracker to track performance and </w:t>
      </w:r>
      <w:proofErr w:type="spellStart"/>
      <w:r>
        <w:rPr>
          <w:sz w:val="20"/>
          <w:szCs w:val="20"/>
        </w:rPr>
        <w:t>learnings</w:t>
      </w:r>
      <w:proofErr w:type="spellEnd"/>
      <w:r>
        <w:rPr>
          <w:sz w:val="20"/>
          <w:szCs w:val="20"/>
        </w:rPr>
        <w:t xml:space="preserve"> of various campaigns.</w:t>
      </w:r>
    </w:p>
    <w:p w:rsidR="00FA5CCF" w:rsidRDefault="00DC3107">
      <w:pPr>
        <w:numPr>
          <w:ilvl w:val="0"/>
          <w:numId w:val="2"/>
        </w:numPr>
        <w:spacing w:after="0" w:line="240" w:lineRule="auto"/>
        <w:jc w:val="both"/>
        <w:rPr>
          <w:sz w:val="20"/>
          <w:szCs w:val="20"/>
        </w:rPr>
      </w:pPr>
      <w:r>
        <w:rPr>
          <w:sz w:val="20"/>
          <w:szCs w:val="20"/>
        </w:rPr>
        <w:t xml:space="preserve">Managed various brand launch projects for the </w:t>
      </w:r>
      <w:r>
        <w:rPr>
          <w:i/>
          <w:iCs/>
          <w:sz w:val="20"/>
          <w:szCs w:val="20"/>
        </w:rPr>
        <w:t xml:space="preserve">Peter Stuyvesant </w:t>
      </w:r>
      <w:r>
        <w:rPr>
          <w:sz w:val="20"/>
          <w:szCs w:val="20"/>
        </w:rPr>
        <w:t>brand, the Number 1 across South Africa.</w:t>
      </w:r>
    </w:p>
    <w:p w:rsidR="00FA5CCF" w:rsidRDefault="00DC3107">
      <w:pPr>
        <w:numPr>
          <w:ilvl w:val="0"/>
          <w:numId w:val="2"/>
        </w:numPr>
        <w:spacing w:after="0" w:line="240" w:lineRule="auto"/>
        <w:jc w:val="both"/>
        <w:rPr>
          <w:sz w:val="20"/>
          <w:szCs w:val="20"/>
        </w:rPr>
      </w:pPr>
      <w:r>
        <w:rPr>
          <w:sz w:val="20"/>
          <w:szCs w:val="20"/>
        </w:rPr>
        <w:t>Analyzed product performance of the cigarette category across Pick and Pay stores nationwide, to build a base for contract negotiations, securing shelf space and product availability for 2 years.</w:t>
      </w:r>
    </w:p>
    <w:p w:rsidR="00FA5CCF" w:rsidRDefault="00DC3107">
      <w:pPr>
        <w:numPr>
          <w:ilvl w:val="0"/>
          <w:numId w:val="2"/>
        </w:numPr>
        <w:spacing w:after="0" w:line="240" w:lineRule="auto"/>
        <w:jc w:val="both"/>
        <w:rPr>
          <w:sz w:val="20"/>
          <w:szCs w:val="20"/>
        </w:rPr>
      </w:pPr>
      <w:r>
        <w:rPr>
          <w:sz w:val="20"/>
          <w:szCs w:val="20"/>
        </w:rPr>
        <w:t xml:space="preserve">Helped to design the company’s trade show stand for which awards of for Best Supplier and Best Stand 2013 were received at the Total Gas Station Supplier Trade Show. Also amassed expertise across the </w:t>
      </w:r>
      <w:proofErr w:type="spellStart"/>
      <w:r>
        <w:rPr>
          <w:sz w:val="20"/>
          <w:szCs w:val="20"/>
        </w:rPr>
        <w:t>HoReCa</w:t>
      </w:r>
      <w:proofErr w:type="spellEnd"/>
      <w:r>
        <w:rPr>
          <w:sz w:val="20"/>
          <w:szCs w:val="20"/>
        </w:rPr>
        <w:t xml:space="preserve"> segment.</w:t>
      </w:r>
    </w:p>
    <w:p w:rsidR="00FA5CCF" w:rsidRDefault="00FA5CCF">
      <w:pPr>
        <w:spacing w:after="0" w:line="240" w:lineRule="auto"/>
        <w:jc w:val="both"/>
      </w:pPr>
    </w:p>
    <w:p w:rsidR="00FA5CCF" w:rsidRDefault="00DC3107">
      <w:pPr>
        <w:spacing w:after="0" w:line="240" w:lineRule="auto"/>
        <w:jc w:val="both"/>
      </w:pPr>
      <w:r>
        <w:rPr>
          <w:b/>
          <w:bCs/>
          <w:sz w:val="20"/>
          <w:szCs w:val="20"/>
        </w:rPr>
        <w:t>Previous Professional Experience:</w:t>
      </w:r>
    </w:p>
    <w:p w:rsidR="00FA5CCF" w:rsidRDefault="00DC3107">
      <w:pPr>
        <w:numPr>
          <w:ilvl w:val="0"/>
          <w:numId w:val="2"/>
        </w:numPr>
        <w:spacing w:after="0" w:line="240" w:lineRule="auto"/>
        <w:jc w:val="both"/>
        <w:rPr>
          <w:sz w:val="20"/>
          <w:szCs w:val="20"/>
        </w:rPr>
      </w:pPr>
      <w:r>
        <w:rPr>
          <w:sz w:val="20"/>
          <w:szCs w:val="20"/>
        </w:rPr>
        <w:t>Jan 2013: Winter Business Analyst, Pop Group Global, China</w:t>
      </w:r>
    </w:p>
    <w:p w:rsidR="00FA5CCF" w:rsidRDefault="00DC3107">
      <w:pPr>
        <w:numPr>
          <w:ilvl w:val="0"/>
          <w:numId w:val="2"/>
        </w:numPr>
        <w:spacing w:after="0" w:line="240" w:lineRule="auto"/>
        <w:jc w:val="both"/>
        <w:rPr>
          <w:sz w:val="20"/>
          <w:szCs w:val="20"/>
        </w:rPr>
      </w:pPr>
      <w:r>
        <w:rPr>
          <w:sz w:val="20"/>
          <w:szCs w:val="20"/>
        </w:rPr>
        <w:t>Feb ’11 – Dec ‘11: Marketing and Communications Assistant, World Trade Center, Africa Initiative, South Africa</w:t>
      </w:r>
    </w:p>
    <w:p w:rsidR="00FA5CCF" w:rsidRDefault="00DC3107">
      <w:pPr>
        <w:numPr>
          <w:ilvl w:val="0"/>
          <w:numId w:val="2"/>
        </w:numPr>
        <w:spacing w:after="0" w:line="240" w:lineRule="auto"/>
        <w:jc w:val="both"/>
        <w:rPr>
          <w:sz w:val="20"/>
          <w:szCs w:val="20"/>
        </w:rPr>
      </w:pPr>
      <w:r>
        <w:rPr>
          <w:sz w:val="20"/>
          <w:szCs w:val="20"/>
        </w:rPr>
        <w:t>Nov ’09 – Dec ‘10: Call Center Agent, Customer Care Solutions, South Africa</w:t>
      </w:r>
    </w:p>
    <w:p w:rsidR="00FA5CCF" w:rsidRDefault="00FA5CCF">
      <w:pPr>
        <w:spacing w:after="0" w:line="240" w:lineRule="auto"/>
        <w:jc w:val="both"/>
      </w:pPr>
    </w:p>
    <w:p w:rsidR="00FA5CCF" w:rsidRDefault="00DC3107">
      <w:pPr>
        <w:pBdr>
          <w:top w:val="single" w:sz="48" w:space="0" w:color="C6D9F1"/>
        </w:pBdr>
        <w:spacing w:after="0" w:line="240" w:lineRule="auto"/>
        <w:jc w:val="center"/>
      </w:pPr>
      <w:r>
        <w:rPr>
          <w:rFonts w:ascii="Tahoma" w:hAnsi="Tahoma"/>
          <w:b/>
          <w:bCs/>
          <w:sz w:val="24"/>
          <w:szCs w:val="24"/>
        </w:rPr>
        <w:t>Education &amp; Credentials</w:t>
      </w:r>
    </w:p>
    <w:p w:rsidR="00FA5CCF" w:rsidRDefault="00FA5CCF">
      <w:pPr>
        <w:spacing w:after="0" w:line="240" w:lineRule="auto"/>
      </w:pPr>
    </w:p>
    <w:p w:rsidR="00FA5CCF" w:rsidRDefault="00DC3107">
      <w:pPr>
        <w:spacing w:after="0" w:line="240" w:lineRule="auto"/>
      </w:pPr>
      <w:r>
        <w:rPr>
          <w:b/>
          <w:bCs/>
          <w:sz w:val="20"/>
          <w:szCs w:val="20"/>
        </w:rPr>
        <w:t>Gordon’s Institute of Business Science, South Africa, (2013)</w:t>
      </w:r>
    </w:p>
    <w:p w:rsidR="00FA5CCF" w:rsidRDefault="00DC3107">
      <w:pPr>
        <w:spacing w:after="0" w:line="240" w:lineRule="auto"/>
      </w:pPr>
      <w:r>
        <w:rPr>
          <w:sz w:val="20"/>
          <w:szCs w:val="20"/>
        </w:rPr>
        <w:t xml:space="preserve">Future Leaders </w:t>
      </w:r>
      <w:proofErr w:type="spellStart"/>
      <w:r>
        <w:rPr>
          <w:sz w:val="20"/>
          <w:szCs w:val="20"/>
        </w:rPr>
        <w:t>Programme</w:t>
      </w:r>
      <w:proofErr w:type="spellEnd"/>
    </w:p>
    <w:p w:rsidR="00FA5CCF" w:rsidRDefault="00FA5CCF">
      <w:pPr>
        <w:spacing w:after="0" w:line="240" w:lineRule="auto"/>
      </w:pPr>
    </w:p>
    <w:p w:rsidR="00FA5CCF" w:rsidRDefault="00DC3107">
      <w:pPr>
        <w:spacing w:after="0" w:line="240" w:lineRule="auto"/>
      </w:pPr>
      <w:r>
        <w:rPr>
          <w:b/>
          <w:bCs/>
          <w:sz w:val="20"/>
          <w:szCs w:val="20"/>
        </w:rPr>
        <w:t>University of Cape Town, South Africa, (2007 - 2011)</w:t>
      </w:r>
    </w:p>
    <w:p w:rsidR="00FA5CCF" w:rsidRDefault="00DC3107">
      <w:pPr>
        <w:spacing w:after="0" w:line="240" w:lineRule="auto"/>
      </w:pPr>
      <w:r>
        <w:rPr>
          <w:sz w:val="20"/>
          <w:szCs w:val="20"/>
        </w:rPr>
        <w:t>Bachelor’s Degree in Marketing and Economics (</w:t>
      </w:r>
      <w:proofErr w:type="spellStart"/>
      <w:r>
        <w:rPr>
          <w:sz w:val="20"/>
          <w:szCs w:val="20"/>
        </w:rPr>
        <w:t>Hons</w:t>
      </w:r>
      <w:proofErr w:type="spellEnd"/>
      <w:r>
        <w:rPr>
          <w:sz w:val="20"/>
          <w:szCs w:val="20"/>
        </w:rPr>
        <w:t>)</w:t>
      </w:r>
    </w:p>
    <w:bookmarkEnd w:id="1"/>
    <w:p w:rsidR="00FA5CCF" w:rsidRDefault="00FA5CCF">
      <w:pPr>
        <w:spacing w:after="0" w:line="240" w:lineRule="auto"/>
        <w:jc w:val="both"/>
      </w:pPr>
    </w:p>
    <w:p w:rsidR="00FA5CCF" w:rsidRDefault="00DC3107">
      <w:pPr>
        <w:spacing w:after="0" w:line="240" w:lineRule="auto"/>
        <w:jc w:val="both"/>
      </w:pPr>
      <w:r>
        <w:rPr>
          <w:b/>
          <w:bCs/>
          <w:sz w:val="20"/>
          <w:szCs w:val="20"/>
        </w:rPr>
        <w:t>Other Achievements and Leadership Distinctions:</w:t>
      </w:r>
    </w:p>
    <w:p w:rsidR="00FA5CCF" w:rsidRDefault="00DC3107">
      <w:pPr>
        <w:numPr>
          <w:ilvl w:val="0"/>
          <w:numId w:val="2"/>
        </w:numPr>
        <w:spacing w:after="0" w:line="240" w:lineRule="auto"/>
        <w:jc w:val="both"/>
        <w:rPr>
          <w:sz w:val="20"/>
          <w:szCs w:val="20"/>
        </w:rPr>
      </w:pPr>
      <w:r>
        <w:rPr>
          <w:sz w:val="20"/>
          <w:szCs w:val="20"/>
        </w:rPr>
        <w:t>Marketing Tutor, Forest Hill Residence, UCT (2011)</w:t>
      </w:r>
    </w:p>
    <w:p w:rsidR="00FA5CCF" w:rsidRDefault="00DC3107">
      <w:pPr>
        <w:numPr>
          <w:ilvl w:val="0"/>
          <w:numId w:val="2"/>
        </w:numPr>
        <w:spacing w:after="0" w:line="240" w:lineRule="auto"/>
        <w:jc w:val="both"/>
        <w:rPr>
          <w:sz w:val="20"/>
          <w:szCs w:val="20"/>
        </w:rPr>
      </w:pPr>
      <w:r>
        <w:rPr>
          <w:sz w:val="20"/>
          <w:szCs w:val="20"/>
        </w:rPr>
        <w:t>International Academic Program Office Orientation Leader (2011)</w:t>
      </w:r>
    </w:p>
    <w:p w:rsidR="00FA5CCF" w:rsidRDefault="00DC3107">
      <w:pPr>
        <w:numPr>
          <w:ilvl w:val="0"/>
          <w:numId w:val="2"/>
        </w:numPr>
        <w:spacing w:after="0" w:line="240" w:lineRule="auto"/>
        <w:jc w:val="both"/>
        <w:rPr>
          <w:sz w:val="20"/>
          <w:szCs w:val="20"/>
        </w:rPr>
      </w:pPr>
      <w:r>
        <w:rPr>
          <w:sz w:val="20"/>
          <w:szCs w:val="20"/>
        </w:rPr>
        <w:t>Top Student Award, Professional and Communication Studies, UCT (2011)</w:t>
      </w:r>
    </w:p>
    <w:p w:rsidR="00FA5CCF" w:rsidRDefault="00DC3107">
      <w:pPr>
        <w:numPr>
          <w:ilvl w:val="0"/>
          <w:numId w:val="2"/>
        </w:numPr>
        <w:spacing w:after="0" w:line="240" w:lineRule="auto"/>
        <w:jc w:val="both"/>
        <w:rPr>
          <w:sz w:val="20"/>
          <w:szCs w:val="20"/>
        </w:rPr>
      </w:pPr>
      <w:r>
        <w:rPr>
          <w:sz w:val="20"/>
          <w:szCs w:val="20"/>
        </w:rPr>
        <w:t>Winner of Miss International Student Africa (2010)</w:t>
      </w:r>
    </w:p>
    <w:p w:rsidR="00FA5CCF" w:rsidRDefault="00DC3107">
      <w:pPr>
        <w:numPr>
          <w:ilvl w:val="0"/>
          <w:numId w:val="2"/>
        </w:numPr>
        <w:spacing w:after="0" w:line="240" w:lineRule="auto"/>
        <w:jc w:val="both"/>
        <w:rPr>
          <w:sz w:val="20"/>
          <w:szCs w:val="20"/>
        </w:rPr>
      </w:pPr>
      <w:r>
        <w:rPr>
          <w:sz w:val="20"/>
          <w:szCs w:val="20"/>
        </w:rPr>
        <w:t>Procter and Gamble Student Ambassador (2008)</w:t>
      </w:r>
    </w:p>
    <w:p w:rsidR="00FA5CCF" w:rsidRDefault="00DC3107">
      <w:pPr>
        <w:numPr>
          <w:ilvl w:val="0"/>
          <w:numId w:val="2"/>
        </w:numPr>
        <w:spacing w:after="0" w:line="240" w:lineRule="auto"/>
        <w:jc w:val="both"/>
        <w:rPr>
          <w:sz w:val="20"/>
          <w:szCs w:val="20"/>
        </w:rPr>
      </w:pPr>
      <w:r>
        <w:rPr>
          <w:sz w:val="20"/>
          <w:szCs w:val="20"/>
        </w:rPr>
        <w:t>East African Students Society UCT Executive Committee Member (2008)</w:t>
      </w:r>
    </w:p>
    <w:p w:rsidR="00FA5CCF" w:rsidRDefault="00DC3107">
      <w:pPr>
        <w:numPr>
          <w:ilvl w:val="0"/>
          <w:numId w:val="2"/>
        </w:numPr>
        <w:spacing w:after="0" w:line="240" w:lineRule="auto"/>
        <w:jc w:val="both"/>
        <w:rPr>
          <w:sz w:val="20"/>
          <w:szCs w:val="20"/>
        </w:rPr>
      </w:pPr>
      <w:r>
        <w:rPr>
          <w:sz w:val="20"/>
          <w:szCs w:val="20"/>
        </w:rPr>
        <w:t>Volunteer Mathematics and English Tutor, SHAWCO Community Outreach Program (2007 – 2009)</w:t>
      </w:r>
    </w:p>
    <w:p w:rsidR="00FA5CCF" w:rsidRDefault="00FA5CCF">
      <w:pPr>
        <w:spacing w:after="0" w:line="240" w:lineRule="auto"/>
        <w:jc w:val="both"/>
      </w:pPr>
    </w:p>
    <w:p w:rsidR="00FA5CCF" w:rsidRDefault="00DC3107">
      <w:pPr>
        <w:pBdr>
          <w:top w:val="single" w:sz="48" w:space="0" w:color="C6D9F1"/>
        </w:pBdr>
        <w:spacing w:after="0" w:line="240" w:lineRule="auto"/>
        <w:jc w:val="center"/>
      </w:pPr>
      <w:r>
        <w:rPr>
          <w:rFonts w:ascii="Tahoma" w:hAnsi="Tahoma"/>
          <w:b/>
          <w:bCs/>
          <w:sz w:val="24"/>
          <w:szCs w:val="24"/>
        </w:rPr>
        <w:t>Personal Information</w:t>
      </w:r>
    </w:p>
    <w:p w:rsidR="00FA5CCF" w:rsidRDefault="00DC3107">
      <w:pPr>
        <w:numPr>
          <w:ilvl w:val="0"/>
          <w:numId w:val="2"/>
        </w:numPr>
        <w:spacing w:after="0" w:line="240" w:lineRule="auto"/>
        <w:jc w:val="both"/>
        <w:rPr>
          <w:sz w:val="20"/>
          <w:szCs w:val="20"/>
        </w:rPr>
      </w:pPr>
      <w:r>
        <w:rPr>
          <w:b/>
          <w:bCs/>
          <w:sz w:val="20"/>
          <w:szCs w:val="20"/>
        </w:rPr>
        <w:t xml:space="preserve">Date of Birth: </w:t>
      </w:r>
      <w:r>
        <w:rPr>
          <w:sz w:val="20"/>
          <w:szCs w:val="20"/>
        </w:rPr>
        <w:t>7</w:t>
      </w:r>
      <w:r>
        <w:rPr>
          <w:sz w:val="20"/>
          <w:szCs w:val="20"/>
          <w:vertAlign w:val="superscript"/>
        </w:rPr>
        <w:t>th</w:t>
      </w:r>
      <w:r>
        <w:rPr>
          <w:sz w:val="20"/>
          <w:szCs w:val="20"/>
        </w:rPr>
        <w:t xml:space="preserve"> June 1988 </w:t>
      </w:r>
    </w:p>
    <w:p w:rsidR="00FA5CCF" w:rsidRDefault="00DC3107">
      <w:pPr>
        <w:numPr>
          <w:ilvl w:val="0"/>
          <w:numId w:val="2"/>
        </w:numPr>
        <w:spacing w:after="0" w:line="240" w:lineRule="auto"/>
        <w:jc w:val="both"/>
        <w:rPr>
          <w:b/>
          <w:bCs/>
          <w:sz w:val="20"/>
          <w:szCs w:val="20"/>
        </w:rPr>
      </w:pPr>
      <w:r>
        <w:rPr>
          <w:b/>
          <w:bCs/>
          <w:sz w:val="20"/>
          <w:szCs w:val="20"/>
        </w:rPr>
        <w:t xml:space="preserve">Nationality: </w:t>
      </w:r>
      <w:r>
        <w:rPr>
          <w:sz w:val="20"/>
          <w:szCs w:val="20"/>
        </w:rPr>
        <w:t>South African</w:t>
      </w:r>
    </w:p>
    <w:p w:rsidR="00FA5CCF" w:rsidRDefault="00DC3107">
      <w:pPr>
        <w:numPr>
          <w:ilvl w:val="0"/>
          <w:numId w:val="2"/>
        </w:numPr>
        <w:spacing w:after="0" w:line="240" w:lineRule="auto"/>
        <w:jc w:val="both"/>
        <w:rPr>
          <w:b/>
          <w:bCs/>
          <w:sz w:val="20"/>
          <w:szCs w:val="20"/>
        </w:rPr>
      </w:pPr>
      <w:r>
        <w:rPr>
          <w:b/>
          <w:bCs/>
          <w:sz w:val="20"/>
          <w:szCs w:val="20"/>
        </w:rPr>
        <w:t xml:space="preserve">Language Fluency: </w:t>
      </w:r>
      <w:r>
        <w:rPr>
          <w:sz w:val="20"/>
          <w:szCs w:val="20"/>
        </w:rPr>
        <w:t xml:space="preserve">English, Afrikaans </w:t>
      </w:r>
    </w:p>
    <w:sectPr w:rsidR="00FA5CCF">
      <w:headerReference w:type="default" r:id="rId10"/>
      <w:footerReference w:type="default" r:id="rId11"/>
      <w:pgSz w:w="12240" w:h="15840"/>
      <w:pgMar w:top="936" w:right="1152" w:bottom="792" w:left="1152"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568E" w:rsidRDefault="0021568E">
      <w:pPr>
        <w:spacing w:after="0" w:line="240" w:lineRule="auto"/>
      </w:pPr>
      <w:r>
        <w:separator/>
      </w:r>
    </w:p>
  </w:endnote>
  <w:endnote w:type="continuationSeparator" w:id="0">
    <w:p w:rsidR="0021568E" w:rsidRDefault="002156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CCF" w:rsidRDefault="00DC3107">
    <w:pPr>
      <w:pStyle w:val="Footer"/>
      <w:jc w:val="right"/>
    </w:pPr>
    <w:r>
      <w:fldChar w:fldCharType="begin"/>
    </w:r>
    <w:r>
      <w:instrText xml:space="preserve"> PAGE </w:instrText>
    </w:r>
    <w:r>
      <w:fldChar w:fldCharType="separate"/>
    </w:r>
    <w:r w:rsidR="00187941">
      <w:rPr>
        <w:noProof/>
      </w:rPr>
      <w:t>2</w:t>
    </w:r>
    <w:r>
      <w:fldChar w:fldCharType="end"/>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568E" w:rsidRDefault="0021568E">
      <w:pPr>
        <w:spacing w:after="0" w:line="240" w:lineRule="auto"/>
      </w:pPr>
      <w:r>
        <w:separator/>
      </w:r>
    </w:p>
  </w:footnote>
  <w:footnote w:type="continuationSeparator" w:id="0">
    <w:p w:rsidR="0021568E" w:rsidRDefault="002156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CCF" w:rsidRDefault="00FA5CCF">
    <w:pPr>
      <w:spacing w:after="0" w:line="240" w:lineRule="auto"/>
      <w:jc w:val="center"/>
      <w:rPr>
        <w:rFonts w:ascii="Tahoma" w:hAnsi="Tahoma"/>
        <w:b/>
        <w:bCs/>
        <w:sz w:val="40"/>
        <w:szCs w:val="40"/>
      </w:rPr>
    </w:pPr>
  </w:p>
  <w:p w:rsidR="00FA5CCF" w:rsidRDefault="00DC3107">
    <w:pPr>
      <w:tabs>
        <w:tab w:val="center" w:pos="4968"/>
        <w:tab w:val="left" w:pos="8340"/>
      </w:tabs>
      <w:spacing w:after="0" w:line="240" w:lineRule="auto"/>
      <w:jc w:val="center"/>
      <w:rPr>
        <w:rFonts w:ascii="Tahoma" w:eastAsia="Tahoma" w:hAnsi="Tahoma" w:cs="Tahoma"/>
        <w:b/>
        <w:bCs/>
        <w:sz w:val="44"/>
        <w:szCs w:val="44"/>
        <w:shd w:val="clear" w:color="auto" w:fill="C0C0C0"/>
      </w:rPr>
    </w:pPr>
    <w:r>
      <w:rPr>
        <w:rFonts w:ascii="Tahoma" w:hAnsi="Tahoma"/>
        <w:b/>
        <w:bCs/>
        <w:sz w:val="44"/>
        <w:szCs w:val="44"/>
      </w:rPr>
      <w:t>CONSTANCE KATO-KALULE</w:t>
    </w:r>
  </w:p>
  <w:p w:rsidR="00FA5CCF" w:rsidRDefault="00DC3107">
    <w:pPr>
      <w:pBdr>
        <w:bottom w:val="single" w:sz="48" w:space="0" w:color="C6D9F1"/>
      </w:pBdr>
      <w:spacing w:after="0" w:line="240" w:lineRule="auto"/>
      <w:jc w:val="both"/>
    </w:pPr>
    <w:r>
      <w:rPr>
        <w:rFonts w:ascii="Arial" w:hAnsi="Arial"/>
        <w:sz w:val="18"/>
        <w:szCs w:val="18"/>
      </w:rPr>
      <w:t xml:space="preserve">                                                          Dubai, UAE </w:t>
    </w:r>
    <w:r>
      <w:rPr>
        <w:rFonts w:ascii="Tahoma" w:hAnsi="Tahoma"/>
        <w:sz w:val="18"/>
        <w:szCs w:val="18"/>
      </w:rPr>
      <w:t>• 97158.2799559 • connie.kalule@gmail.com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465E6F"/>
    <w:multiLevelType w:val="hybridMultilevel"/>
    <w:tmpl w:val="2A62390C"/>
    <w:styleLink w:val="ImportedStyle1"/>
    <w:lvl w:ilvl="0" w:tplc="D2A4938A">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BE36C7B6">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318FBF2">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C667236">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E14A5C5A">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DD4D1F8">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43C1932">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DA28ABB8">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1588846">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nsid w:val="72A61C17"/>
    <w:multiLevelType w:val="hybridMultilevel"/>
    <w:tmpl w:val="2A62390C"/>
    <w:numStyleLink w:val="ImportedStyle1"/>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50"/>
  <w:doNotDisplayPageBoundaries/>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FA5CCF"/>
    <w:rsid w:val="00187941"/>
    <w:rsid w:val="0021568E"/>
    <w:rsid w:val="00A73B47"/>
    <w:rsid w:val="00DC3107"/>
    <w:rsid w:val="00FA5CC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IN" w:eastAsia="en-IN"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200" w:line="276" w:lineRule="auto"/>
    </w:pPr>
    <w:rPr>
      <w:rFonts w:ascii="Calibri" w:eastAsia="Calibri" w:hAnsi="Calibri" w:cs="Calibri"/>
      <w:color w:val="000000"/>
      <w:sz w:val="22"/>
      <w:szCs w:val="22"/>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Footer">
    <w:name w:val="footer"/>
    <w:pPr>
      <w:tabs>
        <w:tab w:val="center" w:pos="4513"/>
        <w:tab w:val="right" w:pos="9026"/>
      </w:tabs>
      <w:spacing w:after="200" w:line="276" w:lineRule="auto"/>
    </w:pPr>
    <w:rPr>
      <w:rFonts w:ascii="Calibri" w:eastAsia="Calibri" w:hAnsi="Calibri" w:cs="Calibri"/>
      <w:color w:val="000000"/>
      <w:sz w:val="22"/>
      <w:szCs w:val="22"/>
      <w:u w:color="000000"/>
      <w:lang w:val="en-US"/>
    </w:rPr>
  </w:style>
  <w:style w:type="numbering" w:customStyle="1" w:styleId="ImportedStyle1">
    <w:name w:val="Imported Style 1"/>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IN" w:eastAsia="en-IN"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200" w:line="276" w:lineRule="auto"/>
    </w:pPr>
    <w:rPr>
      <w:rFonts w:ascii="Calibri" w:eastAsia="Calibri" w:hAnsi="Calibri" w:cs="Calibri"/>
      <w:color w:val="000000"/>
      <w:sz w:val="22"/>
      <w:szCs w:val="22"/>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Footer">
    <w:name w:val="footer"/>
    <w:pPr>
      <w:tabs>
        <w:tab w:val="center" w:pos="4513"/>
        <w:tab w:val="right" w:pos="9026"/>
      </w:tabs>
      <w:spacing w:after="200" w:line="276" w:lineRule="auto"/>
    </w:pPr>
    <w:rPr>
      <w:rFonts w:ascii="Calibri" w:eastAsia="Calibri" w:hAnsi="Calibri" w:cs="Calibri"/>
      <w:color w:val="000000"/>
      <w:sz w:val="22"/>
      <w:szCs w:val="22"/>
      <w:u w:color="000000"/>
      <w:lang w:val="en-US"/>
    </w:rPr>
  </w:style>
  <w:style w:type="numbering" w:customStyle="1" w:styleId="ImportedStyle1">
    <w:name w:val="Imported Style 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onstance.370100@2freemail.com"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990</Words>
  <Characters>5647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507HRDESK</dc:creator>
  <cp:lastModifiedBy>602HRDESK</cp:lastModifiedBy>
  <cp:revision>4</cp:revision>
  <dcterms:created xsi:type="dcterms:W3CDTF">2017-06-12T12:51:00Z</dcterms:created>
  <dcterms:modified xsi:type="dcterms:W3CDTF">2017-06-17T08:13:00Z</dcterms:modified>
</cp:coreProperties>
</file>