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D" w:rsidRDefault="000D249E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sz w:val="60"/>
          <w:szCs w:val="6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426085</wp:posOffset>
            </wp:positionH>
            <wp:positionV relativeFrom="page">
              <wp:posOffset>0</wp:posOffset>
            </wp:positionV>
            <wp:extent cx="2126615" cy="427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60"/>
          <w:szCs w:val="60"/>
        </w:rPr>
        <w:t xml:space="preserve">VELAN </w:t>
      </w:r>
    </w:p>
    <w:p w:rsidR="00DB779D" w:rsidRDefault="00DB779D">
      <w:pPr>
        <w:spacing w:line="16" w:lineRule="exact"/>
        <w:rPr>
          <w:sz w:val="24"/>
          <w:szCs w:val="24"/>
        </w:rPr>
      </w:pPr>
    </w:p>
    <w:p w:rsidR="00DB779D" w:rsidRDefault="000D249E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545454"/>
          <w:sz w:val="27"/>
          <w:szCs w:val="27"/>
        </w:rPr>
        <w:t>MEP Estimation Engineer</w:t>
      </w:r>
    </w:p>
    <w:p w:rsidR="00DB779D" w:rsidRDefault="000D2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26E4F521" wp14:editId="389CB6E0">
            <wp:simplePos x="0" y="0"/>
            <wp:positionH relativeFrom="column">
              <wp:posOffset>1270</wp:posOffset>
            </wp:positionH>
            <wp:positionV relativeFrom="paragraph">
              <wp:posOffset>57785</wp:posOffset>
            </wp:positionV>
            <wp:extent cx="1999615" cy="8956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95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ectPr w:rsidR="00DB779D">
          <w:pgSz w:w="11900" w:h="16841"/>
          <w:pgMar w:top="983" w:right="439" w:bottom="738" w:left="680" w:header="0" w:footer="0" w:gutter="0"/>
          <w:cols w:space="720" w:equalWidth="0">
            <w:col w:w="10780"/>
          </w:cols>
        </w:sect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51" w:lineRule="exact"/>
        <w:rPr>
          <w:sz w:val="24"/>
          <w:szCs w:val="24"/>
        </w:rPr>
      </w:pPr>
    </w:p>
    <w:p w:rsidR="00DB779D" w:rsidRDefault="00DB779D">
      <w:pPr>
        <w:spacing w:line="205" w:lineRule="exact"/>
        <w:rPr>
          <w:sz w:val="24"/>
          <w:szCs w:val="24"/>
        </w:rPr>
      </w:pPr>
    </w:p>
    <w:p w:rsidR="00DB779D" w:rsidRDefault="00DB779D">
      <w:pPr>
        <w:spacing w:line="222" w:lineRule="exact"/>
        <w:rPr>
          <w:sz w:val="24"/>
          <w:szCs w:val="24"/>
        </w:rPr>
      </w:pPr>
    </w:p>
    <w:p w:rsidR="00DB779D" w:rsidRDefault="00040E41">
      <w:pPr>
        <w:ind w:left="340"/>
        <w:rPr>
          <w:sz w:val="20"/>
          <w:szCs w:val="20"/>
        </w:rPr>
      </w:pPr>
      <w:hyperlink r:id="rId8" w:history="1">
        <w:r w:rsidRPr="00A63D29">
          <w:rPr>
            <w:rStyle w:val="Hyperlink"/>
            <w:rFonts w:ascii="Arial" w:eastAsia="Arial" w:hAnsi="Arial" w:cs="Arial"/>
            <w:sz w:val="16"/>
            <w:szCs w:val="16"/>
          </w:rPr>
          <w:t>Velan.370227@2freemail.com</w:t>
        </w:r>
      </w:hyperlink>
      <w:r>
        <w:rPr>
          <w:rFonts w:ascii="Arial" w:eastAsia="Arial" w:hAnsi="Arial" w:cs="Arial"/>
          <w:color w:val="FFFFFF"/>
          <w:sz w:val="16"/>
          <w:szCs w:val="16"/>
        </w:rPr>
        <w:t xml:space="preserve"> </w:t>
      </w: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52" w:lineRule="exact"/>
        <w:rPr>
          <w:sz w:val="24"/>
          <w:szCs w:val="24"/>
        </w:rPr>
      </w:pPr>
    </w:p>
    <w:p w:rsidR="00DB779D" w:rsidRDefault="000D249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PERSONAL</w:t>
      </w:r>
    </w:p>
    <w:p w:rsidR="00DB779D" w:rsidRDefault="00DB779D">
      <w:pPr>
        <w:spacing w:line="147" w:lineRule="exact"/>
        <w:rPr>
          <w:sz w:val="24"/>
          <w:szCs w:val="24"/>
        </w:rPr>
      </w:pPr>
    </w:p>
    <w:p w:rsidR="00DB779D" w:rsidRDefault="000D249E">
      <w:pPr>
        <w:ind w:left="180"/>
        <w:rPr>
          <w:rFonts w:ascii="Arial" w:eastAsia="Arial" w:hAnsi="Arial" w:cs="Arial"/>
          <w:color w:val="FFFFFF"/>
          <w:sz w:val="25"/>
          <w:szCs w:val="25"/>
        </w:rPr>
      </w:pPr>
      <w:r>
        <w:rPr>
          <w:rFonts w:ascii="Arial" w:eastAsia="Arial" w:hAnsi="Arial" w:cs="Arial"/>
          <w:color w:val="FFFFFF"/>
          <w:sz w:val="25"/>
          <w:szCs w:val="25"/>
        </w:rPr>
        <w:t>DETAILS</w:t>
      </w:r>
    </w:p>
    <w:p w:rsidR="00040E41" w:rsidRDefault="00040E41">
      <w:pPr>
        <w:ind w:left="180"/>
        <w:rPr>
          <w:sz w:val="20"/>
          <w:szCs w:val="20"/>
        </w:rPr>
      </w:pPr>
      <w:bookmarkStart w:id="0" w:name="_GoBack"/>
      <w:bookmarkEnd w:id="0"/>
    </w:p>
    <w:p w:rsidR="00DB779D" w:rsidRDefault="00DB779D">
      <w:pPr>
        <w:spacing w:line="8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00"/>
        <w:gridCol w:w="140"/>
        <w:gridCol w:w="20"/>
        <w:gridCol w:w="20"/>
        <w:gridCol w:w="960"/>
        <w:gridCol w:w="160"/>
        <w:gridCol w:w="160"/>
        <w:gridCol w:w="20"/>
      </w:tblGrid>
      <w:tr w:rsidR="00DB779D">
        <w:trPr>
          <w:trHeight w:val="184"/>
        </w:trPr>
        <w:tc>
          <w:tcPr>
            <w:tcW w:w="1320" w:type="dxa"/>
            <w:gridSpan w:val="2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 of Birth</w:t>
            </w:r>
          </w:p>
        </w:tc>
        <w:tc>
          <w:tcPr>
            <w:tcW w:w="1140" w:type="dxa"/>
            <w:gridSpan w:val="4"/>
            <w:vAlign w:val="bottom"/>
          </w:tcPr>
          <w:p w:rsidR="00DB779D" w:rsidRDefault="000D249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:  23.06.1992</w:t>
            </w: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188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0504D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0504D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0504D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178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shd w:val="clear" w:color="auto" w:fill="C0504D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Marital Status</w:t>
            </w:r>
          </w:p>
        </w:tc>
        <w:tc>
          <w:tcPr>
            <w:tcW w:w="1460" w:type="dxa"/>
            <w:gridSpan w:val="6"/>
            <w:vAlign w:val="bottom"/>
          </w:tcPr>
          <w:p w:rsidR="00DB779D" w:rsidRDefault="000D249E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: Single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32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shd w:val="clear" w:color="auto" w:fill="C0504D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779D">
        <w:trPr>
          <w:trHeight w:val="386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0504D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Linguistic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skills</w:t>
            </w:r>
          </w:p>
        </w:tc>
        <w:tc>
          <w:tcPr>
            <w:tcW w:w="1460" w:type="dxa"/>
            <w:gridSpan w:val="6"/>
            <w:vAlign w:val="bottom"/>
          </w:tcPr>
          <w:p w:rsidR="00DB779D" w:rsidRDefault="000D249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:  English, Tamil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386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0504D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DB779D" w:rsidRDefault="00DB779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66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shd w:val="clear" w:color="auto" w:fill="C0504D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Expiry Date</w:t>
            </w:r>
          </w:p>
        </w:tc>
        <w:tc>
          <w:tcPr>
            <w:tcW w:w="140" w:type="dxa"/>
            <w:vMerge w:val="restart"/>
            <w:vAlign w:val="bottom"/>
          </w:tcPr>
          <w:p w:rsidR="00DB779D" w:rsidRDefault="000D249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:</w:t>
            </w: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23.01.2022</w:t>
            </w: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121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shd w:val="clear" w:color="auto" w:fill="C0504D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C0504D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C0504D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67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0504D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C0504D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C0504D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170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shd w:val="clear" w:color="auto" w:fill="C0504D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Visa Status</w:t>
            </w:r>
          </w:p>
        </w:tc>
        <w:tc>
          <w:tcPr>
            <w:tcW w:w="160" w:type="dxa"/>
            <w:gridSpan w:val="2"/>
            <w:vMerge w:val="restart"/>
            <w:vAlign w:val="bottom"/>
          </w:tcPr>
          <w:p w:rsidR="00DB779D" w:rsidRDefault="000D249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:</w:t>
            </w:r>
          </w:p>
        </w:tc>
        <w:tc>
          <w:tcPr>
            <w:tcW w:w="1140" w:type="dxa"/>
            <w:gridSpan w:val="3"/>
            <w:vAlign w:val="bottom"/>
          </w:tcPr>
          <w:p w:rsidR="00DB779D" w:rsidRDefault="00DB779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DB779D" w:rsidRDefault="00DB77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188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shd w:val="clear" w:color="auto" w:fill="C0504D"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shd w:val="clear" w:color="auto" w:fill="C0504D"/>
            <w:vAlign w:val="bottom"/>
          </w:tcPr>
          <w:p w:rsidR="00DB779D" w:rsidRDefault="000D249E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Employment</w:t>
            </w:r>
          </w:p>
        </w:tc>
        <w:tc>
          <w:tcPr>
            <w:tcW w:w="160" w:type="dxa"/>
            <w:vMerge/>
            <w:vAlign w:val="bottom"/>
          </w:tcPr>
          <w:p w:rsidR="00DB779D" w:rsidRDefault="00DB77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50"/>
        </w:trPr>
        <w:tc>
          <w:tcPr>
            <w:tcW w:w="2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C0504D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B779D" w:rsidRDefault="00DB77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</w:tbl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371" w:lineRule="exact"/>
        <w:rPr>
          <w:sz w:val="24"/>
          <w:szCs w:val="24"/>
        </w:rPr>
      </w:pPr>
    </w:p>
    <w:p w:rsidR="00DB779D" w:rsidRDefault="000D249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TECHNICAL SKILLS</w:t>
      </w:r>
    </w:p>
    <w:p w:rsidR="00DB779D" w:rsidRDefault="00DB779D">
      <w:pPr>
        <w:spacing w:line="118" w:lineRule="exact"/>
        <w:rPr>
          <w:sz w:val="24"/>
          <w:szCs w:val="24"/>
        </w:rPr>
      </w:pPr>
    </w:p>
    <w:p w:rsidR="00DB779D" w:rsidRDefault="000D249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Design Software:</w:t>
      </w:r>
    </w:p>
    <w:p w:rsidR="00DB779D" w:rsidRDefault="00DB779D">
      <w:pPr>
        <w:spacing w:line="126" w:lineRule="exact"/>
        <w:rPr>
          <w:sz w:val="24"/>
          <w:szCs w:val="24"/>
        </w:rPr>
      </w:pPr>
    </w:p>
    <w:p w:rsidR="00DB779D" w:rsidRDefault="000D249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Auto CAD,</w:t>
      </w:r>
    </w:p>
    <w:p w:rsidR="00DB779D" w:rsidRDefault="00DB779D">
      <w:pPr>
        <w:spacing w:line="28" w:lineRule="exact"/>
        <w:rPr>
          <w:sz w:val="24"/>
          <w:szCs w:val="24"/>
        </w:rPr>
      </w:pPr>
    </w:p>
    <w:p w:rsidR="00DB779D" w:rsidRDefault="000D249E">
      <w:pPr>
        <w:spacing w:line="252" w:lineRule="auto"/>
        <w:ind w:left="180" w:right="740" w:firstLine="182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HASS (Hydraulic analysis </w:t>
      </w:r>
      <w:r>
        <w:rPr>
          <w:noProof/>
          <w:sz w:val="1"/>
          <w:szCs w:val="1"/>
        </w:rPr>
        <w:drawing>
          <wp:inline distT="0" distB="0" distL="0" distR="0">
            <wp:extent cx="78105" cy="77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software),</w:t>
      </w:r>
    </w:p>
    <w:p w:rsidR="00DB779D" w:rsidRDefault="00DB779D">
      <w:pPr>
        <w:spacing w:line="14" w:lineRule="exact"/>
        <w:rPr>
          <w:sz w:val="24"/>
          <w:szCs w:val="24"/>
        </w:rPr>
      </w:pPr>
    </w:p>
    <w:p w:rsidR="00DB779D" w:rsidRDefault="000D249E">
      <w:pPr>
        <w:spacing w:line="252" w:lineRule="auto"/>
        <w:ind w:left="180" w:right="220" w:firstLine="182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FIKE (Flow calculation software), </w:t>
      </w:r>
      <w:r>
        <w:rPr>
          <w:noProof/>
          <w:sz w:val="1"/>
          <w:szCs w:val="1"/>
        </w:rPr>
        <w:drawing>
          <wp:inline distT="0" distB="0" distL="0" distR="0">
            <wp:extent cx="78105" cy="78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Creo (3D modelling).</w:t>
      </w:r>
    </w:p>
    <w:p w:rsidR="00DB779D" w:rsidRDefault="00DB779D">
      <w:pPr>
        <w:spacing w:line="280" w:lineRule="exact"/>
        <w:rPr>
          <w:sz w:val="24"/>
          <w:szCs w:val="24"/>
        </w:rPr>
      </w:pPr>
    </w:p>
    <w:p w:rsidR="00DB779D" w:rsidRDefault="000D249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Applications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:</w:t>
      </w:r>
    </w:p>
    <w:p w:rsidR="00DB779D" w:rsidRDefault="00DB779D">
      <w:pPr>
        <w:spacing w:line="138" w:lineRule="exact"/>
        <w:rPr>
          <w:sz w:val="24"/>
          <w:szCs w:val="24"/>
        </w:rPr>
      </w:pPr>
    </w:p>
    <w:p w:rsidR="00DB779D" w:rsidRDefault="000D249E">
      <w:pPr>
        <w:spacing w:line="249" w:lineRule="auto"/>
        <w:ind w:left="440" w:righ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Microsoft Office and Internet Applications</w:t>
      </w:r>
    </w:p>
    <w:p w:rsidR="00DB779D" w:rsidRDefault="00DB779D">
      <w:pPr>
        <w:spacing w:line="200" w:lineRule="exact"/>
        <w:rPr>
          <w:sz w:val="24"/>
          <w:szCs w:val="24"/>
        </w:rPr>
      </w:pPr>
    </w:p>
    <w:p w:rsidR="00DB779D" w:rsidRDefault="00DB779D">
      <w:pPr>
        <w:spacing w:line="212" w:lineRule="exact"/>
        <w:rPr>
          <w:sz w:val="24"/>
          <w:szCs w:val="24"/>
        </w:rPr>
      </w:pPr>
    </w:p>
    <w:p w:rsidR="00DB779D" w:rsidRDefault="000D249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Operating system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:</w:t>
      </w:r>
    </w:p>
    <w:p w:rsidR="00DB779D" w:rsidRDefault="00DB779D">
      <w:pPr>
        <w:spacing w:line="42" w:lineRule="exact"/>
        <w:rPr>
          <w:sz w:val="24"/>
          <w:szCs w:val="24"/>
        </w:rPr>
      </w:pPr>
    </w:p>
    <w:p w:rsidR="00DB779D" w:rsidRDefault="000D249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Windows XP/Vista/7/8</w:t>
      </w:r>
    </w:p>
    <w:p w:rsidR="00DB779D" w:rsidRDefault="000D2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779D" w:rsidRDefault="00DB779D">
      <w:pPr>
        <w:spacing w:line="204" w:lineRule="exact"/>
        <w:rPr>
          <w:sz w:val="24"/>
          <w:szCs w:val="24"/>
        </w:rPr>
      </w:pPr>
    </w:p>
    <w:p w:rsidR="00DB779D" w:rsidRDefault="000D249E">
      <w:pPr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>SUMMARY</w:t>
      </w:r>
    </w:p>
    <w:p w:rsidR="00DB779D" w:rsidRDefault="00DB779D">
      <w:pPr>
        <w:spacing w:line="97" w:lineRule="exact"/>
        <w:rPr>
          <w:sz w:val="24"/>
          <w:szCs w:val="24"/>
        </w:rPr>
      </w:pPr>
    </w:p>
    <w:p w:rsidR="00DB779D" w:rsidRDefault="000D249E">
      <w:pPr>
        <w:spacing w:line="259" w:lineRule="auto"/>
        <w:ind w:left="200" w:right="54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A competent professional having 4 years of experience in Fire Protection Systems, ELV </w:t>
      </w:r>
      <w:r>
        <w:rPr>
          <w:rFonts w:ascii="Cambria" w:eastAsia="Cambria" w:hAnsi="Cambria" w:cs="Cambria"/>
          <w:sz w:val="18"/>
          <w:szCs w:val="18"/>
        </w:rPr>
        <w:t>system as an Sr.Estimation Engineer &amp; Technical advisor for MEP Based Service sector.</w:t>
      </w:r>
    </w:p>
    <w:p w:rsidR="00DB779D" w:rsidRDefault="00DB779D">
      <w:pPr>
        <w:spacing w:line="279" w:lineRule="exact"/>
        <w:rPr>
          <w:sz w:val="24"/>
          <w:szCs w:val="24"/>
        </w:rPr>
      </w:pPr>
    </w:p>
    <w:p w:rsidR="00DB779D" w:rsidRDefault="000D249E">
      <w:pPr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>OBJECTIVE</w:t>
      </w:r>
    </w:p>
    <w:p w:rsidR="00DB779D" w:rsidRDefault="00DB779D">
      <w:pPr>
        <w:spacing w:line="97" w:lineRule="exact"/>
        <w:rPr>
          <w:sz w:val="24"/>
          <w:szCs w:val="24"/>
        </w:rPr>
      </w:pPr>
    </w:p>
    <w:p w:rsidR="00DB779D" w:rsidRDefault="000D249E">
      <w:pPr>
        <w:spacing w:line="260" w:lineRule="auto"/>
        <w:ind w:left="460" w:right="8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To develop a professional career in Estimation field, where I can apply the knowledge, talents and ideas that I have for the company that offers me the </w:t>
      </w:r>
      <w:r>
        <w:rPr>
          <w:rFonts w:ascii="Cambria" w:eastAsia="Cambria" w:hAnsi="Cambria" w:cs="Cambria"/>
          <w:sz w:val="18"/>
          <w:szCs w:val="18"/>
        </w:rPr>
        <w:t>opportunity to work, showing my integrity, commitment and excellence, participating actively in activities that promote the continuous success that would add new dimensions to my professional growth.</w:t>
      </w:r>
    </w:p>
    <w:p w:rsidR="00DB779D" w:rsidRDefault="000D2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128905</wp:posOffset>
            </wp:positionH>
            <wp:positionV relativeFrom="paragraph">
              <wp:posOffset>-690245</wp:posOffset>
            </wp:positionV>
            <wp:extent cx="78105" cy="77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0D249E">
      <w:pPr>
        <w:spacing w:line="262" w:lineRule="auto"/>
        <w:ind w:left="4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My long-term objective is to become an essential </w:t>
      </w:r>
      <w:r>
        <w:rPr>
          <w:rFonts w:ascii="Cambria" w:eastAsia="Cambria" w:hAnsi="Cambria" w:cs="Cambria"/>
          <w:sz w:val="18"/>
          <w:szCs w:val="18"/>
        </w:rPr>
        <w:t>member of the core management team of a reputed organization and to find challenging and creative position that enables me to use my technical knowledge and experience</w:t>
      </w:r>
      <w:r>
        <w:rPr>
          <w:rFonts w:ascii="Cambria" w:eastAsia="Cambria" w:hAnsi="Cambria" w:cs="Cambria"/>
          <w:i/>
          <w:iCs/>
          <w:sz w:val="18"/>
          <w:szCs w:val="18"/>
        </w:rPr>
        <w:t>.</w:t>
      </w:r>
    </w:p>
    <w:p w:rsidR="00DB779D" w:rsidRDefault="000D2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128905</wp:posOffset>
            </wp:positionH>
            <wp:positionV relativeFrom="paragraph">
              <wp:posOffset>-403225</wp:posOffset>
            </wp:positionV>
            <wp:extent cx="78105" cy="77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252" w:lineRule="exact"/>
        <w:rPr>
          <w:sz w:val="24"/>
          <w:szCs w:val="24"/>
        </w:rPr>
      </w:pPr>
    </w:p>
    <w:p w:rsidR="00DB779D" w:rsidRDefault="000D249E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>WORK HISTORY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680"/>
        <w:gridCol w:w="20"/>
      </w:tblGrid>
      <w:tr w:rsidR="00DB779D">
        <w:trPr>
          <w:trHeight w:val="247"/>
        </w:trPr>
        <w:tc>
          <w:tcPr>
            <w:tcW w:w="1180" w:type="dxa"/>
            <w:vMerge w:val="restart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5454"/>
                <w:sz w:val="21"/>
                <w:szCs w:val="21"/>
              </w:rPr>
              <w:t>Nov 2015 -</w:t>
            </w: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MEP Estimation Engineer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98"/>
        </w:trPr>
        <w:tc>
          <w:tcPr>
            <w:tcW w:w="1180" w:type="dxa"/>
            <w:vMerge/>
            <w:vAlign w:val="bottom"/>
          </w:tcPr>
          <w:p w:rsidR="00DB779D" w:rsidRDefault="00DB779D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Align w:val="bottom"/>
          </w:tcPr>
          <w:p w:rsidR="00DB779D" w:rsidRDefault="00DB77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59"/>
        </w:trPr>
        <w:tc>
          <w:tcPr>
            <w:tcW w:w="1180" w:type="dxa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5454"/>
                <w:sz w:val="21"/>
                <w:szCs w:val="21"/>
              </w:rPr>
              <w:t>To Date</w:t>
            </w:r>
          </w:p>
        </w:tc>
        <w:tc>
          <w:tcPr>
            <w:tcW w:w="5680" w:type="dxa"/>
            <w:vAlign w:val="bottom"/>
          </w:tcPr>
          <w:p w:rsidR="00DB779D" w:rsidRDefault="00DB779D"/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18AC9"/>
                <w:sz w:val="21"/>
                <w:szCs w:val="21"/>
              </w:rPr>
              <w:t xml:space="preserve">Naffco </w:t>
            </w:r>
            <w:r>
              <w:rPr>
                <w:rFonts w:ascii="Cambria" w:eastAsia="Cambria" w:hAnsi="Cambria" w:cs="Cambria"/>
                <w:color w:val="418AC9"/>
                <w:sz w:val="21"/>
                <w:szCs w:val="21"/>
              </w:rPr>
              <w:t>Electromechnaical LLC, Dubai.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75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Lead to prepare the complete cost of bid after analyzing and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estimates whole tender and compiling in accordance with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different discipline to evaluate the total cost of the project.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Ability to understand technical drawings e.g. civil, sprinkler,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firefighting, water spray system, gas suppression system, fire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alarm, emergency light, voice evacuation, etc.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6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Knowledge of standard contract terms and conditions.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Strong critical thinking with ability to define problems and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propose solutions.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Site visit to ensure the works are in line with shop drawings and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specifications.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5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Attend the technical meeting with contractor or consultant.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Preparation of bill of quantities in Excel format for Lump sum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projects as per Principles of Measurements, Create Innovative and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Cost Effective Concepts, follow up of submitted quotes &amp; handling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the supplier for cost negotiation.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Resolving technical issues at site with the support of project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manager.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5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Coordinating with Architect / Contractors during the execution of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the project.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6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Preparing  Discrepancies  between  Tender  drawings  and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Construction drawings,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claiming variation to Consultant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Review of payment certificates, with respect to contract claims,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agreements and conditions.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Preparation of Technical Audit /Observation reports.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5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Ability to work on multiple projects simultaneously, managing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time and resources to ensure tasks assigned are completed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efficiently and within established timeframes.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9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Design of firefighting &amp; Sprinkler systems (Wet system, Dry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28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system,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FM- 200 system, Foam system, Pre action system, Water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  <w:tr w:rsidR="00DB779D">
        <w:trPr>
          <w:trHeight w:val="230"/>
        </w:trPr>
        <w:tc>
          <w:tcPr>
            <w:tcW w:w="1180" w:type="dxa"/>
            <w:vAlign w:val="bottom"/>
          </w:tcPr>
          <w:p w:rsidR="00DB779D" w:rsidRDefault="00DB77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DB779D" w:rsidRDefault="000D249E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spray system).</w:t>
            </w:r>
          </w:p>
        </w:tc>
        <w:tc>
          <w:tcPr>
            <w:tcW w:w="0" w:type="dxa"/>
            <w:vAlign w:val="bottom"/>
          </w:tcPr>
          <w:p w:rsidR="00DB779D" w:rsidRDefault="00DB779D">
            <w:pPr>
              <w:rPr>
                <w:sz w:val="1"/>
                <w:szCs w:val="1"/>
              </w:rPr>
            </w:pPr>
          </w:p>
        </w:tc>
      </w:tr>
    </w:tbl>
    <w:p w:rsidR="00DB779D" w:rsidRDefault="00DB779D">
      <w:pPr>
        <w:sectPr w:rsidR="00DB779D">
          <w:type w:val="continuous"/>
          <w:pgSz w:w="11900" w:h="16841"/>
          <w:pgMar w:top="983" w:right="439" w:bottom="738" w:left="680" w:header="0" w:footer="0" w:gutter="0"/>
          <w:cols w:num="2" w:space="720" w:equalWidth="0">
            <w:col w:w="2940" w:space="360"/>
            <w:col w:w="7480"/>
          </w:cols>
        </w:sectPr>
      </w:pPr>
    </w:p>
    <w:p w:rsidR="00DB779D" w:rsidRDefault="000D249E">
      <w:pPr>
        <w:spacing w:line="1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372110</wp:posOffset>
            </wp:positionV>
            <wp:extent cx="1999615" cy="5960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96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0D249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PROJECTS</w:t>
      </w:r>
    </w:p>
    <w:p w:rsidR="00DB779D" w:rsidRDefault="00DB779D">
      <w:pPr>
        <w:spacing w:line="94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1"/>
        </w:numPr>
        <w:tabs>
          <w:tab w:val="left" w:pos="360"/>
        </w:tabs>
        <w:ind w:left="360" w:hanging="350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Al Rawda Towers 2 – Dubai UAE</w:t>
      </w:r>
    </w:p>
    <w:p w:rsidR="00DB779D" w:rsidRDefault="00DB779D">
      <w:pPr>
        <w:spacing w:line="18" w:lineRule="exact"/>
        <w:rPr>
          <w:sz w:val="20"/>
          <w:szCs w:val="20"/>
        </w:rPr>
      </w:pPr>
    </w:p>
    <w:p w:rsidR="00DB779D" w:rsidRDefault="000D249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@ Jumeirah Village Traingle</w:t>
      </w:r>
    </w:p>
    <w:p w:rsidR="00DB779D" w:rsidRDefault="00DB779D">
      <w:pPr>
        <w:spacing w:line="109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2"/>
        </w:numPr>
        <w:tabs>
          <w:tab w:val="left" w:pos="360"/>
        </w:tabs>
        <w:ind w:left="360" w:hanging="350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Construction of Dragon Hotel (3</w:t>
      </w:r>
    </w:p>
    <w:p w:rsidR="00DB779D" w:rsidRDefault="00DB779D">
      <w:pPr>
        <w:spacing w:line="18" w:lineRule="exact"/>
        <w:rPr>
          <w:sz w:val="20"/>
          <w:szCs w:val="20"/>
        </w:rPr>
      </w:pPr>
    </w:p>
    <w:p w:rsidR="00DB779D" w:rsidRDefault="000D249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star) @ International city.</w:t>
      </w:r>
    </w:p>
    <w:p w:rsidR="00DB779D" w:rsidRDefault="00DB779D">
      <w:pPr>
        <w:spacing w:line="35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3"/>
        </w:numPr>
        <w:tabs>
          <w:tab w:val="left" w:pos="360"/>
        </w:tabs>
        <w:spacing w:line="237" w:lineRule="auto"/>
        <w:ind w:left="360" w:right="340" w:hanging="350"/>
        <w:jc w:val="both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Jouri - 1 </w:t>
      </w:r>
      <w:r>
        <w:rPr>
          <w:rFonts w:ascii="Arial" w:eastAsia="Arial" w:hAnsi="Arial" w:cs="Arial"/>
          <w:color w:val="FFFFFF"/>
          <w:sz w:val="16"/>
          <w:szCs w:val="16"/>
        </w:rPr>
        <w:t>Residential Building @ Jumeirah Village Traingle</w:t>
      </w:r>
    </w:p>
    <w:p w:rsidR="00DB779D" w:rsidRDefault="00DB779D">
      <w:pPr>
        <w:spacing w:line="35" w:lineRule="exact"/>
        <w:rPr>
          <w:rFonts w:ascii="Symbol" w:eastAsia="Symbol" w:hAnsi="Symbol" w:cs="Symbol"/>
          <w:color w:val="FFFFFF"/>
          <w:sz w:val="16"/>
          <w:szCs w:val="16"/>
        </w:rPr>
      </w:pPr>
    </w:p>
    <w:p w:rsidR="00DB779D" w:rsidRDefault="000D249E">
      <w:pPr>
        <w:numPr>
          <w:ilvl w:val="0"/>
          <w:numId w:val="3"/>
        </w:numPr>
        <w:tabs>
          <w:tab w:val="left" w:pos="360"/>
        </w:tabs>
        <w:spacing w:line="248" w:lineRule="auto"/>
        <w:ind w:left="360" w:right="860" w:hanging="350"/>
        <w:rPr>
          <w:rFonts w:ascii="Symbol" w:eastAsia="Symbol" w:hAnsi="Symbol" w:cs="Symbol"/>
          <w:color w:val="FFFFFF"/>
          <w:sz w:val="16"/>
          <w:szCs w:val="16"/>
          <w:highlight w:val="white"/>
        </w:rPr>
      </w:pPr>
      <w:r>
        <w:rPr>
          <w:rFonts w:ascii="Arial" w:eastAsia="Arial" w:hAnsi="Arial" w:cs="Arial"/>
          <w:color w:val="FFFFFF"/>
          <w:sz w:val="16"/>
          <w:szCs w:val="16"/>
        </w:rPr>
        <w:t>Hotel apartments (B+G+3P+16 TYP) @ Business Bay</w:t>
      </w:r>
    </w:p>
    <w:p w:rsidR="00DB779D" w:rsidRDefault="00DB779D">
      <w:pPr>
        <w:spacing w:line="26" w:lineRule="exact"/>
        <w:rPr>
          <w:rFonts w:ascii="Symbol" w:eastAsia="Symbol" w:hAnsi="Symbol" w:cs="Symbol"/>
          <w:color w:val="FFFFFF"/>
          <w:sz w:val="16"/>
          <w:szCs w:val="16"/>
          <w:highlight w:val="white"/>
        </w:rPr>
      </w:pPr>
    </w:p>
    <w:p w:rsidR="00DB779D" w:rsidRDefault="000D249E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400" w:hanging="350"/>
        <w:rPr>
          <w:rFonts w:ascii="Symbol" w:eastAsia="Symbol" w:hAnsi="Symbol" w:cs="Symbo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Warehouse of Tayseer Arar Food Industry Co.LLC.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779D" w:rsidRDefault="000D249E">
      <w:pPr>
        <w:tabs>
          <w:tab w:val="left" w:pos="130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545454"/>
        </w:rPr>
        <w:t>June 2013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45454"/>
        </w:rPr>
        <w:t xml:space="preserve">–  </w:t>
      </w:r>
      <w:r>
        <w:rPr>
          <w:rFonts w:ascii="Cambria" w:eastAsia="Cambria" w:hAnsi="Cambria" w:cs="Cambria"/>
          <w:color w:val="000000"/>
          <w:sz w:val="21"/>
          <w:szCs w:val="21"/>
        </w:rPr>
        <w:t>Design Engineer</w:t>
      </w:r>
    </w:p>
    <w:p w:rsidR="00DB779D" w:rsidRDefault="00DB779D">
      <w:pPr>
        <w:spacing w:line="59" w:lineRule="exact"/>
        <w:rPr>
          <w:sz w:val="20"/>
          <w:szCs w:val="20"/>
        </w:rPr>
      </w:pPr>
    </w:p>
    <w:p w:rsidR="00DB779D" w:rsidRDefault="000D249E">
      <w:pPr>
        <w:tabs>
          <w:tab w:val="left" w:pos="16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545454"/>
        </w:rPr>
        <w:t>October 2015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418AC9"/>
          <w:sz w:val="20"/>
          <w:szCs w:val="20"/>
        </w:rPr>
        <w:t>Sruthi Fire Protection Systems</w:t>
      </w:r>
    </w:p>
    <w:p w:rsidR="00DB779D" w:rsidRDefault="00DB779D">
      <w:pPr>
        <w:spacing w:line="16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ind w:left="192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Analyzing tender documents.</w:t>
      </w:r>
    </w:p>
    <w:p w:rsidR="00DB779D" w:rsidRDefault="00DB779D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ind w:left="192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Evaluating tender documents, drawings &amp; BOQ.</w:t>
      </w:r>
    </w:p>
    <w:p w:rsidR="00DB779D" w:rsidRDefault="00DB779D">
      <w:pPr>
        <w:spacing w:line="36" w:lineRule="exact"/>
        <w:rPr>
          <w:rFonts w:ascii="Symbol" w:eastAsia="Symbol" w:hAnsi="Symbol" w:cs="Symbol"/>
          <w:sz w:val="18"/>
          <w:szCs w:val="18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ind w:left="192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Reviewing design drawings and Calculations as per Specs &amp; Standards.</w:t>
      </w:r>
    </w:p>
    <w:p w:rsidR="00DB779D" w:rsidRDefault="00DB779D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spacing w:line="248" w:lineRule="auto"/>
        <w:ind w:left="192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To maintain records as per the institutional requirements and that of the treating consultants.</w:t>
      </w:r>
    </w:p>
    <w:p w:rsidR="00DB779D" w:rsidRDefault="00DB779D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ind w:left="192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Keeping all the documents and records ready</w:t>
      </w:r>
      <w:r>
        <w:rPr>
          <w:rFonts w:ascii="Cambria" w:eastAsia="Cambria" w:hAnsi="Cambria" w:cs="Cambria"/>
          <w:sz w:val="18"/>
          <w:szCs w:val="18"/>
        </w:rPr>
        <w:t xml:space="preserve"> for internal &amp; external.</w:t>
      </w:r>
    </w:p>
    <w:p w:rsidR="00DB779D" w:rsidRDefault="00DB779D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DB779D" w:rsidRDefault="000D249E">
      <w:pPr>
        <w:numPr>
          <w:ilvl w:val="0"/>
          <w:numId w:val="4"/>
        </w:numPr>
        <w:tabs>
          <w:tab w:val="left" w:pos="1920"/>
        </w:tabs>
        <w:spacing w:line="248" w:lineRule="auto"/>
        <w:ind w:left="1920" w:right="100" w:hanging="358"/>
        <w:rPr>
          <w:rFonts w:ascii="Symbol" w:eastAsia="Symbol" w:hAnsi="Symbol" w:cs="Symbol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Negotiating with suppliers on both technical and commercial aspects of products.</w:t>
      </w:r>
    </w:p>
    <w:p w:rsidR="00DB779D" w:rsidRDefault="00DB779D">
      <w:pPr>
        <w:spacing w:line="43" w:lineRule="exact"/>
        <w:rPr>
          <w:sz w:val="20"/>
          <w:szCs w:val="20"/>
        </w:rPr>
      </w:pPr>
    </w:p>
    <w:p w:rsidR="00DB779D" w:rsidRDefault="000D249E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>SKILLS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297815</wp:posOffset>
            </wp:positionV>
            <wp:extent cx="475615" cy="475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ectPr w:rsidR="00DB779D">
          <w:pgSz w:w="11900" w:h="16841"/>
          <w:pgMar w:top="598" w:right="339" w:bottom="1440" w:left="840" w:header="0" w:footer="0" w:gutter="0"/>
          <w:cols w:num="2" w:space="720" w:equalWidth="0">
            <w:col w:w="2760" w:space="460"/>
            <w:col w:w="7500"/>
          </w:cols>
        </w:sectPr>
      </w:pP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241" w:lineRule="exact"/>
        <w:rPr>
          <w:sz w:val="20"/>
          <w:szCs w:val="20"/>
        </w:rPr>
      </w:pPr>
    </w:p>
    <w:p w:rsidR="00DB779D" w:rsidRDefault="000D249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AREAS OF</w:t>
      </w:r>
    </w:p>
    <w:p w:rsidR="00DB779D" w:rsidRDefault="00DB779D">
      <w:pPr>
        <w:spacing w:line="15" w:lineRule="exact"/>
        <w:rPr>
          <w:sz w:val="20"/>
          <w:szCs w:val="20"/>
        </w:rPr>
      </w:pPr>
    </w:p>
    <w:p w:rsidR="00DB779D" w:rsidRDefault="000D249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INTEREST</w:t>
      </w:r>
    </w:p>
    <w:p w:rsidR="00DB779D" w:rsidRDefault="00DB779D">
      <w:pPr>
        <w:spacing w:line="85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5"/>
        </w:numPr>
        <w:tabs>
          <w:tab w:val="left" w:pos="360"/>
        </w:tabs>
        <w:ind w:left="360" w:hanging="350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Technical advisor</w:t>
      </w:r>
    </w:p>
    <w:p w:rsidR="00DB779D" w:rsidRDefault="00DB779D">
      <w:pPr>
        <w:spacing w:line="92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DB779D" w:rsidRDefault="000D249E">
      <w:pPr>
        <w:numPr>
          <w:ilvl w:val="0"/>
          <w:numId w:val="5"/>
        </w:numPr>
        <w:tabs>
          <w:tab w:val="left" w:pos="360"/>
        </w:tabs>
        <w:ind w:left="360" w:hanging="350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MEP and Oil &amp; Gas.</w:t>
      </w:r>
    </w:p>
    <w:p w:rsidR="00DB779D" w:rsidRDefault="00DB779D">
      <w:pPr>
        <w:spacing w:line="89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DB779D" w:rsidRDefault="000D249E">
      <w:pPr>
        <w:numPr>
          <w:ilvl w:val="0"/>
          <w:numId w:val="5"/>
        </w:numPr>
        <w:tabs>
          <w:tab w:val="left" w:pos="380"/>
        </w:tabs>
        <w:ind w:left="380" w:hanging="370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Cost Engineering.</w:t>
      </w:r>
    </w:p>
    <w:p w:rsidR="00DB779D" w:rsidRDefault="00DB779D">
      <w:pPr>
        <w:spacing w:line="91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DB779D" w:rsidRDefault="000D249E">
      <w:pPr>
        <w:numPr>
          <w:ilvl w:val="0"/>
          <w:numId w:val="5"/>
        </w:numPr>
        <w:tabs>
          <w:tab w:val="left" w:pos="360"/>
        </w:tabs>
        <w:spacing w:line="263" w:lineRule="auto"/>
        <w:ind w:left="360" w:right="460" w:hanging="350"/>
        <w:jc w:val="both"/>
        <w:rPr>
          <w:rFonts w:ascii="Symbol" w:eastAsia="Symbol" w:hAnsi="Symbol" w:cs="Symbol"/>
          <w:color w:val="FFFFFF"/>
          <w:sz w:val="17"/>
          <w:szCs w:val="17"/>
          <w:highlight w:val="white"/>
        </w:rPr>
      </w:pPr>
      <w:r>
        <w:rPr>
          <w:rFonts w:ascii="Arial" w:eastAsia="Arial" w:hAnsi="Arial" w:cs="Arial"/>
          <w:color w:val="FFFFFF"/>
          <w:sz w:val="17"/>
          <w:szCs w:val="17"/>
        </w:rPr>
        <w:t xml:space="preserve">Site Engineering and Project </w:t>
      </w:r>
      <w:r>
        <w:rPr>
          <w:rFonts w:ascii="Arial" w:eastAsia="Arial" w:hAnsi="Arial" w:cs="Arial"/>
          <w:color w:val="FFFFFF"/>
          <w:sz w:val="17"/>
          <w:szCs w:val="17"/>
        </w:rPr>
        <w:t>management.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271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6"/>
        </w:numPr>
        <w:tabs>
          <w:tab w:val="left" w:pos="980"/>
        </w:tabs>
        <w:ind w:left="980" w:hanging="636"/>
        <w:rPr>
          <w:rFonts w:ascii="Arial" w:eastAsia="Arial" w:hAnsi="Arial" w:cs="Arial"/>
          <w:sz w:val="21"/>
          <w:szCs w:val="21"/>
        </w:rPr>
      </w:pPr>
      <w:r>
        <w:rPr>
          <w:rFonts w:ascii="Cambria" w:eastAsia="Cambria" w:hAnsi="Cambria" w:cs="Cambria"/>
          <w:color w:val="545454"/>
          <w:sz w:val="21"/>
          <w:szCs w:val="21"/>
        </w:rPr>
        <w:t>Design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204470</wp:posOffset>
            </wp:positionV>
            <wp:extent cx="475615" cy="475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331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7"/>
        </w:numPr>
        <w:tabs>
          <w:tab w:val="left" w:pos="980"/>
        </w:tabs>
        <w:ind w:left="980" w:hanging="636"/>
        <w:rPr>
          <w:rFonts w:ascii="Arial" w:eastAsia="Arial" w:hAnsi="Arial" w:cs="Arial"/>
          <w:sz w:val="21"/>
          <w:szCs w:val="21"/>
        </w:rPr>
      </w:pPr>
      <w:r>
        <w:rPr>
          <w:rFonts w:ascii="Cambria" w:eastAsia="Cambria" w:hAnsi="Cambria" w:cs="Cambria"/>
          <w:color w:val="545454"/>
          <w:sz w:val="21"/>
          <w:szCs w:val="21"/>
        </w:rPr>
        <w:t>Estimation &amp; Pricing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215265</wp:posOffset>
            </wp:positionV>
            <wp:extent cx="475615" cy="475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400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8"/>
        </w:numPr>
        <w:tabs>
          <w:tab w:val="left" w:pos="980"/>
        </w:tabs>
        <w:ind w:left="980" w:hanging="636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mbria" w:eastAsia="Cambria" w:hAnsi="Cambria" w:cs="Cambria"/>
          <w:color w:val="545454"/>
          <w:sz w:val="21"/>
          <w:szCs w:val="21"/>
        </w:rPr>
        <w:t>Technical Support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196215</wp:posOffset>
            </wp:positionV>
            <wp:extent cx="475615" cy="4756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352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9"/>
        </w:numPr>
        <w:tabs>
          <w:tab w:val="left" w:pos="980"/>
        </w:tabs>
        <w:ind w:left="980" w:hanging="576"/>
        <w:rPr>
          <w:rFonts w:ascii="Arial" w:eastAsia="Arial" w:hAnsi="Arial" w:cs="Arial"/>
          <w:sz w:val="21"/>
          <w:szCs w:val="21"/>
        </w:rPr>
      </w:pPr>
      <w:r>
        <w:rPr>
          <w:rFonts w:ascii="Cambria" w:eastAsia="Cambria" w:hAnsi="Cambria" w:cs="Cambria"/>
          <w:color w:val="545454"/>
          <w:sz w:val="21"/>
          <w:szCs w:val="21"/>
        </w:rPr>
        <w:t>Procurement</w:t>
      </w:r>
    </w:p>
    <w:p w:rsidR="00DB779D" w:rsidRDefault="000D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195580</wp:posOffset>
            </wp:positionV>
            <wp:extent cx="475615" cy="4756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350" w:lineRule="exact"/>
        <w:rPr>
          <w:sz w:val="20"/>
          <w:szCs w:val="20"/>
        </w:rPr>
      </w:pPr>
    </w:p>
    <w:p w:rsidR="00DB779D" w:rsidRDefault="000D249E">
      <w:pPr>
        <w:numPr>
          <w:ilvl w:val="0"/>
          <w:numId w:val="10"/>
        </w:numPr>
        <w:tabs>
          <w:tab w:val="left" w:pos="980"/>
        </w:tabs>
        <w:ind w:left="980" w:hanging="576"/>
        <w:rPr>
          <w:rFonts w:ascii="Arial" w:eastAsia="Arial" w:hAnsi="Arial" w:cs="Arial"/>
          <w:sz w:val="21"/>
          <w:szCs w:val="21"/>
        </w:rPr>
      </w:pPr>
      <w:r>
        <w:rPr>
          <w:rFonts w:ascii="Cambria" w:eastAsia="Cambria" w:hAnsi="Cambria" w:cs="Cambria"/>
          <w:color w:val="545454"/>
          <w:sz w:val="21"/>
          <w:szCs w:val="21"/>
        </w:rPr>
        <w:t>Site Execution</w:t>
      </w:r>
    </w:p>
    <w:p w:rsidR="00DB779D" w:rsidRDefault="00DB779D">
      <w:pPr>
        <w:spacing w:line="200" w:lineRule="exact"/>
        <w:rPr>
          <w:sz w:val="20"/>
          <w:szCs w:val="20"/>
        </w:rPr>
      </w:pPr>
    </w:p>
    <w:p w:rsidR="00DB779D" w:rsidRDefault="00DB779D">
      <w:pPr>
        <w:spacing w:line="373" w:lineRule="exact"/>
        <w:rPr>
          <w:sz w:val="20"/>
          <w:szCs w:val="20"/>
        </w:rPr>
      </w:pPr>
    </w:p>
    <w:p w:rsidR="00DB779D" w:rsidRDefault="000D249E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>EDUCATION</w:t>
      </w:r>
    </w:p>
    <w:p w:rsidR="00DB779D" w:rsidRDefault="00DB779D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640"/>
      </w:tblGrid>
      <w:tr w:rsidR="00DB779D">
        <w:trPr>
          <w:trHeight w:val="247"/>
        </w:trPr>
        <w:tc>
          <w:tcPr>
            <w:tcW w:w="1300" w:type="dxa"/>
            <w:vAlign w:val="bottom"/>
          </w:tcPr>
          <w:p w:rsidR="00DB779D" w:rsidRDefault="000D249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5454"/>
                <w:sz w:val="21"/>
                <w:szCs w:val="21"/>
              </w:rPr>
              <w:t>July 2009 -</w:t>
            </w:r>
          </w:p>
        </w:tc>
        <w:tc>
          <w:tcPr>
            <w:tcW w:w="2640" w:type="dxa"/>
            <w:vAlign w:val="bottom"/>
          </w:tcPr>
          <w:p w:rsidR="00DB779D" w:rsidRDefault="000D249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B.E Mechanical Engineering</w:t>
            </w:r>
          </w:p>
        </w:tc>
      </w:tr>
      <w:tr w:rsidR="00DB779D">
        <w:trPr>
          <w:trHeight w:val="300"/>
        </w:trPr>
        <w:tc>
          <w:tcPr>
            <w:tcW w:w="1300" w:type="dxa"/>
            <w:vAlign w:val="bottom"/>
          </w:tcPr>
          <w:p w:rsidR="00DB779D" w:rsidRDefault="000D249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5454"/>
                <w:sz w:val="21"/>
                <w:szCs w:val="21"/>
              </w:rPr>
              <w:t>August 2013</w:t>
            </w:r>
          </w:p>
        </w:tc>
        <w:tc>
          <w:tcPr>
            <w:tcW w:w="2640" w:type="dxa"/>
            <w:vAlign w:val="bottom"/>
          </w:tcPr>
          <w:p w:rsidR="00DB779D" w:rsidRDefault="000D249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45454"/>
                <w:sz w:val="21"/>
                <w:szCs w:val="21"/>
              </w:rPr>
              <w:t>Annamalai University</w:t>
            </w:r>
          </w:p>
        </w:tc>
      </w:tr>
    </w:tbl>
    <w:p w:rsidR="00DB779D" w:rsidRDefault="00DB779D">
      <w:pPr>
        <w:sectPr w:rsidR="00DB779D">
          <w:type w:val="continuous"/>
          <w:pgSz w:w="11900" w:h="16841"/>
          <w:pgMar w:top="598" w:right="339" w:bottom="1440" w:left="840" w:header="0" w:footer="0" w:gutter="0"/>
          <w:cols w:num="2" w:space="720" w:equalWidth="0">
            <w:col w:w="2520" w:space="720"/>
            <w:col w:w="7480"/>
          </w:cols>
        </w:sectPr>
      </w:pPr>
    </w:p>
    <w:p w:rsidR="000D249E" w:rsidRDefault="000D249E"/>
    <w:sectPr w:rsidR="000D249E">
      <w:pgSz w:w="11899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AAEA568"/>
    <w:lvl w:ilvl="0" w:tplc="2298A410">
      <w:start w:val="10"/>
      <w:numFmt w:val="decimal"/>
      <w:lvlText w:val="%1"/>
      <w:lvlJc w:val="left"/>
    </w:lvl>
    <w:lvl w:ilvl="1" w:tplc="91FC0310">
      <w:numFmt w:val="decimal"/>
      <w:lvlText w:val=""/>
      <w:lvlJc w:val="left"/>
    </w:lvl>
    <w:lvl w:ilvl="2" w:tplc="FED6E2B6">
      <w:numFmt w:val="decimal"/>
      <w:lvlText w:val=""/>
      <w:lvlJc w:val="left"/>
    </w:lvl>
    <w:lvl w:ilvl="3" w:tplc="EB14E202">
      <w:numFmt w:val="decimal"/>
      <w:lvlText w:val=""/>
      <w:lvlJc w:val="left"/>
    </w:lvl>
    <w:lvl w:ilvl="4" w:tplc="F1A01E34">
      <w:numFmt w:val="decimal"/>
      <w:lvlText w:val=""/>
      <w:lvlJc w:val="left"/>
    </w:lvl>
    <w:lvl w:ilvl="5" w:tplc="0BB208B4">
      <w:numFmt w:val="decimal"/>
      <w:lvlText w:val=""/>
      <w:lvlJc w:val="left"/>
    </w:lvl>
    <w:lvl w:ilvl="6" w:tplc="650ABDA0">
      <w:numFmt w:val="decimal"/>
      <w:lvlText w:val=""/>
      <w:lvlJc w:val="left"/>
    </w:lvl>
    <w:lvl w:ilvl="7" w:tplc="33A6BEAE">
      <w:numFmt w:val="decimal"/>
      <w:lvlText w:val=""/>
      <w:lvlJc w:val="left"/>
    </w:lvl>
    <w:lvl w:ilvl="8" w:tplc="D14C10C6">
      <w:numFmt w:val="decimal"/>
      <w:lvlText w:val=""/>
      <w:lvlJc w:val="left"/>
    </w:lvl>
  </w:abstractNum>
  <w:abstractNum w:abstractNumId="1">
    <w:nsid w:val="00000BB3"/>
    <w:multiLevelType w:val="hybridMultilevel"/>
    <w:tmpl w:val="E3A85384"/>
    <w:lvl w:ilvl="0" w:tplc="40AC7C18">
      <w:start w:val="10"/>
      <w:numFmt w:val="decimal"/>
      <w:lvlText w:val="%1"/>
      <w:lvlJc w:val="left"/>
    </w:lvl>
    <w:lvl w:ilvl="1" w:tplc="3DD6B576">
      <w:numFmt w:val="decimal"/>
      <w:lvlText w:val=""/>
      <w:lvlJc w:val="left"/>
    </w:lvl>
    <w:lvl w:ilvl="2" w:tplc="F6DE38BA">
      <w:numFmt w:val="decimal"/>
      <w:lvlText w:val=""/>
      <w:lvlJc w:val="left"/>
    </w:lvl>
    <w:lvl w:ilvl="3" w:tplc="A8EA9FE8">
      <w:numFmt w:val="decimal"/>
      <w:lvlText w:val=""/>
      <w:lvlJc w:val="left"/>
    </w:lvl>
    <w:lvl w:ilvl="4" w:tplc="0FAEEDA2">
      <w:numFmt w:val="decimal"/>
      <w:lvlText w:val=""/>
      <w:lvlJc w:val="left"/>
    </w:lvl>
    <w:lvl w:ilvl="5" w:tplc="EBC45BCA">
      <w:numFmt w:val="decimal"/>
      <w:lvlText w:val=""/>
      <w:lvlJc w:val="left"/>
    </w:lvl>
    <w:lvl w:ilvl="6" w:tplc="D390B928">
      <w:numFmt w:val="decimal"/>
      <w:lvlText w:val=""/>
      <w:lvlJc w:val="left"/>
    </w:lvl>
    <w:lvl w:ilvl="7" w:tplc="B950E53C">
      <w:numFmt w:val="decimal"/>
      <w:lvlText w:val=""/>
      <w:lvlJc w:val="left"/>
    </w:lvl>
    <w:lvl w:ilvl="8" w:tplc="BB0C6B80">
      <w:numFmt w:val="decimal"/>
      <w:lvlText w:val=""/>
      <w:lvlJc w:val="left"/>
    </w:lvl>
  </w:abstractNum>
  <w:abstractNum w:abstractNumId="2">
    <w:nsid w:val="000012DB"/>
    <w:multiLevelType w:val="hybridMultilevel"/>
    <w:tmpl w:val="3A46F782"/>
    <w:lvl w:ilvl="0" w:tplc="C43260A4">
      <w:start w:val="9"/>
      <w:numFmt w:val="decimal"/>
      <w:lvlText w:val="%1"/>
      <w:lvlJc w:val="left"/>
    </w:lvl>
    <w:lvl w:ilvl="1" w:tplc="EDA2183E">
      <w:numFmt w:val="decimal"/>
      <w:lvlText w:val=""/>
      <w:lvlJc w:val="left"/>
    </w:lvl>
    <w:lvl w:ilvl="2" w:tplc="5372C5D0">
      <w:numFmt w:val="decimal"/>
      <w:lvlText w:val=""/>
      <w:lvlJc w:val="left"/>
    </w:lvl>
    <w:lvl w:ilvl="3" w:tplc="5DD671E0">
      <w:numFmt w:val="decimal"/>
      <w:lvlText w:val=""/>
      <w:lvlJc w:val="left"/>
    </w:lvl>
    <w:lvl w:ilvl="4" w:tplc="1F60FDD0">
      <w:numFmt w:val="decimal"/>
      <w:lvlText w:val=""/>
      <w:lvlJc w:val="left"/>
    </w:lvl>
    <w:lvl w:ilvl="5" w:tplc="A95E16A4">
      <w:numFmt w:val="decimal"/>
      <w:lvlText w:val=""/>
      <w:lvlJc w:val="left"/>
    </w:lvl>
    <w:lvl w:ilvl="6" w:tplc="198A23BE">
      <w:numFmt w:val="decimal"/>
      <w:lvlText w:val=""/>
      <w:lvlJc w:val="left"/>
    </w:lvl>
    <w:lvl w:ilvl="7" w:tplc="B6E03E24">
      <w:numFmt w:val="decimal"/>
      <w:lvlText w:val=""/>
      <w:lvlJc w:val="left"/>
    </w:lvl>
    <w:lvl w:ilvl="8" w:tplc="62D29A1E">
      <w:numFmt w:val="decimal"/>
      <w:lvlText w:val=""/>
      <w:lvlJc w:val="left"/>
    </w:lvl>
  </w:abstractNum>
  <w:abstractNum w:abstractNumId="3">
    <w:nsid w:val="0000153C"/>
    <w:multiLevelType w:val="hybridMultilevel"/>
    <w:tmpl w:val="E72E7B58"/>
    <w:lvl w:ilvl="0" w:tplc="3EAEF9C6">
      <w:start w:val="8"/>
      <w:numFmt w:val="decimal"/>
      <w:lvlText w:val="%1"/>
      <w:lvlJc w:val="left"/>
    </w:lvl>
    <w:lvl w:ilvl="1" w:tplc="B76C5616">
      <w:numFmt w:val="decimal"/>
      <w:lvlText w:val=""/>
      <w:lvlJc w:val="left"/>
    </w:lvl>
    <w:lvl w:ilvl="2" w:tplc="F0BAD116">
      <w:numFmt w:val="decimal"/>
      <w:lvlText w:val=""/>
      <w:lvlJc w:val="left"/>
    </w:lvl>
    <w:lvl w:ilvl="3" w:tplc="D158B43A">
      <w:numFmt w:val="decimal"/>
      <w:lvlText w:val=""/>
      <w:lvlJc w:val="left"/>
    </w:lvl>
    <w:lvl w:ilvl="4" w:tplc="9C8044D0">
      <w:numFmt w:val="decimal"/>
      <w:lvlText w:val=""/>
      <w:lvlJc w:val="left"/>
    </w:lvl>
    <w:lvl w:ilvl="5" w:tplc="2EC2192C">
      <w:numFmt w:val="decimal"/>
      <w:lvlText w:val=""/>
      <w:lvlJc w:val="left"/>
    </w:lvl>
    <w:lvl w:ilvl="6" w:tplc="FF481B5A">
      <w:numFmt w:val="decimal"/>
      <w:lvlText w:val=""/>
      <w:lvlJc w:val="left"/>
    </w:lvl>
    <w:lvl w:ilvl="7" w:tplc="BEB81188">
      <w:numFmt w:val="decimal"/>
      <w:lvlText w:val=""/>
      <w:lvlJc w:val="left"/>
    </w:lvl>
    <w:lvl w:ilvl="8" w:tplc="DBC83524">
      <w:numFmt w:val="decimal"/>
      <w:lvlText w:val=""/>
      <w:lvlJc w:val="left"/>
    </w:lvl>
  </w:abstractNum>
  <w:abstractNum w:abstractNumId="4">
    <w:nsid w:val="00001649"/>
    <w:multiLevelType w:val="hybridMultilevel"/>
    <w:tmpl w:val="E8583BC8"/>
    <w:lvl w:ilvl="0" w:tplc="C0669F6A">
      <w:start w:val="1"/>
      <w:numFmt w:val="bullet"/>
      <w:lvlText w:val="•"/>
      <w:lvlJc w:val="left"/>
    </w:lvl>
    <w:lvl w:ilvl="1" w:tplc="329E5D74">
      <w:numFmt w:val="decimal"/>
      <w:lvlText w:val=""/>
      <w:lvlJc w:val="left"/>
    </w:lvl>
    <w:lvl w:ilvl="2" w:tplc="A69E9862">
      <w:numFmt w:val="decimal"/>
      <w:lvlText w:val=""/>
      <w:lvlJc w:val="left"/>
    </w:lvl>
    <w:lvl w:ilvl="3" w:tplc="542C826E">
      <w:numFmt w:val="decimal"/>
      <w:lvlText w:val=""/>
      <w:lvlJc w:val="left"/>
    </w:lvl>
    <w:lvl w:ilvl="4" w:tplc="3008EC2A">
      <w:numFmt w:val="decimal"/>
      <w:lvlText w:val=""/>
      <w:lvlJc w:val="left"/>
    </w:lvl>
    <w:lvl w:ilvl="5" w:tplc="C558338A">
      <w:numFmt w:val="decimal"/>
      <w:lvlText w:val=""/>
      <w:lvlJc w:val="left"/>
    </w:lvl>
    <w:lvl w:ilvl="6" w:tplc="BDF4E682">
      <w:numFmt w:val="decimal"/>
      <w:lvlText w:val=""/>
      <w:lvlJc w:val="left"/>
    </w:lvl>
    <w:lvl w:ilvl="7" w:tplc="C3DE8F28">
      <w:numFmt w:val="decimal"/>
      <w:lvlText w:val=""/>
      <w:lvlJc w:val="left"/>
    </w:lvl>
    <w:lvl w:ilvl="8" w:tplc="7BB4236A">
      <w:numFmt w:val="decimal"/>
      <w:lvlText w:val=""/>
      <w:lvlJc w:val="left"/>
    </w:lvl>
  </w:abstractNum>
  <w:abstractNum w:abstractNumId="5">
    <w:nsid w:val="000026E9"/>
    <w:multiLevelType w:val="hybridMultilevel"/>
    <w:tmpl w:val="A868423C"/>
    <w:lvl w:ilvl="0" w:tplc="54887FFE">
      <w:start w:val="1"/>
      <w:numFmt w:val="bullet"/>
      <w:lvlText w:val="•"/>
      <w:lvlJc w:val="left"/>
    </w:lvl>
    <w:lvl w:ilvl="1" w:tplc="C3F0437C">
      <w:numFmt w:val="decimal"/>
      <w:lvlText w:val=""/>
      <w:lvlJc w:val="left"/>
    </w:lvl>
    <w:lvl w:ilvl="2" w:tplc="74E27F34">
      <w:numFmt w:val="decimal"/>
      <w:lvlText w:val=""/>
      <w:lvlJc w:val="left"/>
    </w:lvl>
    <w:lvl w:ilvl="3" w:tplc="78643370">
      <w:numFmt w:val="decimal"/>
      <w:lvlText w:val=""/>
      <w:lvlJc w:val="left"/>
    </w:lvl>
    <w:lvl w:ilvl="4" w:tplc="A82C21C0">
      <w:numFmt w:val="decimal"/>
      <w:lvlText w:val=""/>
      <w:lvlJc w:val="left"/>
    </w:lvl>
    <w:lvl w:ilvl="5" w:tplc="2D0A68D0">
      <w:numFmt w:val="decimal"/>
      <w:lvlText w:val=""/>
      <w:lvlJc w:val="left"/>
    </w:lvl>
    <w:lvl w:ilvl="6" w:tplc="54D6FEE6">
      <w:numFmt w:val="decimal"/>
      <w:lvlText w:val=""/>
      <w:lvlJc w:val="left"/>
    </w:lvl>
    <w:lvl w:ilvl="7" w:tplc="8C400D24">
      <w:numFmt w:val="decimal"/>
      <w:lvlText w:val=""/>
      <w:lvlJc w:val="left"/>
    </w:lvl>
    <w:lvl w:ilvl="8" w:tplc="6F44FC2E">
      <w:numFmt w:val="decimal"/>
      <w:lvlText w:val=""/>
      <w:lvlJc w:val="left"/>
    </w:lvl>
  </w:abstractNum>
  <w:abstractNum w:abstractNumId="6">
    <w:nsid w:val="00002EA6"/>
    <w:multiLevelType w:val="hybridMultilevel"/>
    <w:tmpl w:val="824E8E18"/>
    <w:lvl w:ilvl="0" w:tplc="AC5EFCA6">
      <w:start w:val="10"/>
      <w:numFmt w:val="decimal"/>
      <w:lvlText w:val="%1"/>
      <w:lvlJc w:val="left"/>
    </w:lvl>
    <w:lvl w:ilvl="1" w:tplc="FA28977C">
      <w:numFmt w:val="decimal"/>
      <w:lvlText w:val=""/>
      <w:lvlJc w:val="left"/>
    </w:lvl>
    <w:lvl w:ilvl="2" w:tplc="FA923888">
      <w:numFmt w:val="decimal"/>
      <w:lvlText w:val=""/>
      <w:lvlJc w:val="left"/>
    </w:lvl>
    <w:lvl w:ilvl="3" w:tplc="0080A156">
      <w:numFmt w:val="decimal"/>
      <w:lvlText w:val=""/>
      <w:lvlJc w:val="left"/>
    </w:lvl>
    <w:lvl w:ilvl="4" w:tplc="F2EA925E">
      <w:numFmt w:val="decimal"/>
      <w:lvlText w:val=""/>
      <w:lvlJc w:val="left"/>
    </w:lvl>
    <w:lvl w:ilvl="5" w:tplc="9C4238F0">
      <w:numFmt w:val="decimal"/>
      <w:lvlText w:val=""/>
      <w:lvlJc w:val="left"/>
    </w:lvl>
    <w:lvl w:ilvl="6" w:tplc="C92C4FF2">
      <w:numFmt w:val="decimal"/>
      <w:lvlText w:val=""/>
      <w:lvlJc w:val="left"/>
    </w:lvl>
    <w:lvl w:ilvl="7" w:tplc="70946914">
      <w:numFmt w:val="decimal"/>
      <w:lvlText w:val=""/>
      <w:lvlJc w:val="left"/>
    </w:lvl>
    <w:lvl w:ilvl="8" w:tplc="BD342378">
      <w:numFmt w:val="decimal"/>
      <w:lvlText w:val=""/>
      <w:lvlJc w:val="left"/>
    </w:lvl>
  </w:abstractNum>
  <w:abstractNum w:abstractNumId="7">
    <w:nsid w:val="000041BB"/>
    <w:multiLevelType w:val="hybridMultilevel"/>
    <w:tmpl w:val="5044BB42"/>
    <w:lvl w:ilvl="0" w:tplc="50288EE2">
      <w:start w:val="1"/>
      <w:numFmt w:val="bullet"/>
      <w:lvlText w:val="•"/>
      <w:lvlJc w:val="left"/>
    </w:lvl>
    <w:lvl w:ilvl="1" w:tplc="FD986CC0">
      <w:numFmt w:val="decimal"/>
      <w:lvlText w:val=""/>
      <w:lvlJc w:val="left"/>
    </w:lvl>
    <w:lvl w:ilvl="2" w:tplc="9CB66324">
      <w:numFmt w:val="decimal"/>
      <w:lvlText w:val=""/>
      <w:lvlJc w:val="left"/>
    </w:lvl>
    <w:lvl w:ilvl="3" w:tplc="ED4C112E">
      <w:numFmt w:val="decimal"/>
      <w:lvlText w:val=""/>
      <w:lvlJc w:val="left"/>
    </w:lvl>
    <w:lvl w:ilvl="4" w:tplc="6AAA7C26">
      <w:numFmt w:val="decimal"/>
      <w:lvlText w:val=""/>
      <w:lvlJc w:val="left"/>
    </w:lvl>
    <w:lvl w:ilvl="5" w:tplc="55D652AE">
      <w:numFmt w:val="decimal"/>
      <w:lvlText w:val=""/>
      <w:lvlJc w:val="left"/>
    </w:lvl>
    <w:lvl w:ilvl="6" w:tplc="656E847A">
      <w:numFmt w:val="decimal"/>
      <w:lvlText w:val=""/>
      <w:lvlJc w:val="left"/>
    </w:lvl>
    <w:lvl w:ilvl="7" w:tplc="DFB0F4EE">
      <w:numFmt w:val="decimal"/>
      <w:lvlText w:val=""/>
      <w:lvlJc w:val="left"/>
    </w:lvl>
    <w:lvl w:ilvl="8" w:tplc="D3341FCE">
      <w:numFmt w:val="decimal"/>
      <w:lvlText w:val=""/>
      <w:lvlJc w:val="left"/>
    </w:lvl>
  </w:abstractNum>
  <w:abstractNum w:abstractNumId="8">
    <w:nsid w:val="00005AF1"/>
    <w:multiLevelType w:val="hybridMultilevel"/>
    <w:tmpl w:val="D8EC5B40"/>
    <w:lvl w:ilvl="0" w:tplc="251C1196">
      <w:start w:val="1"/>
      <w:numFmt w:val="bullet"/>
      <w:lvlText w:val="•"/>
      <w:lvlJc w:val="left"/>
    </w:lvl>
    <w:lvl w:ilvl="1" w:tplc="E93AD906">
      <w:numFmt w:val="decimal"/>
      <w:lvlText w:val=""/>
      <w:lvlJc w:val="left"/>
    </w:lvl>
    <w:lvl w:ilvl="2" w:tplc="6E18F018">
      <w:numFmt w:val="decimal"/>
      <w:lvlText w:val=""/>
      <w:lvlJc w:val="left"/>
    </w:lvl>
    <w:lvl w:ilvl="3" w:tplc="7C843032">
      <w:numFmt w:val="decimal"/>
      <w:lvlText w:val=""/>
      <w:lvlJc w:val="left"/>
    </w:lvl>
    <w:lvl w:ilvl="4" w:tplc="64D60380">
      <w:numFmt w:val="decimal"/>
      <w:lvlText w:val=""/>
      <w:lvlJc w:val="left"/>
    </w:lvl>
    <w:lvl w:ilvl="5" w:tplc="7FCC4C12">
      <w:numFmt w:val="decimal"/>
      <w:lvlText w:val=""/>
      <w:lvlJc w:val="left"/>
    </w:lvl>
    <w:lvl w:ilvl="6" w:tplc="A71EAF90">
      <w:numFmt w:val="decimal"/>
      <w:lvlText w:val=""/>
      <w:lvlJc w:val="left"/>
    </w:lvl>
    <w:lvl w:ilvl="7" w:tplc="BDBE9450">
      <w:numFmt w:val="decimal"/>
      <w:lvlText w:val=""/>
      <w:lvlJc w:val="left"/>
    </w:lvl>
    <w:lvl w:ilvl="8" w:tplc="2FAC5488">
      <w:numFmt w:val="decimal"/>
      <w:lvlText w:val=""/>
      <w:lvlJc w:val="left"/>
    </w:lvl>
  </w:abstractNum>
  <w:abstractNum w:abstractNumId="9">
    <w:nsid w:val="00006DF1"/>
    <w:multiLevelType w:val="hybridMultilevel"/>
    <w:tmpl w:val="0948854C"/>
    <w:lvl w:ilvl="0" w:tplc="243C619C">
      <w:start w:val="1"/>
      <w:numFmt w:val="bullet"/>
      <w:lvlText w:val="•"/>
      <w:lvlJc w:val="left"/>
    </w:lvl>
    <w:lvl w:ilvl="1" w:tplc="2C729D3E">
      <w:numFmt w:val="decimal"/>
      <w:lvlText w:val=""/>
      <w:lvlJc w:val="left"/>
    </w:lvl>
    <w:lvl w:ilvl="2" w:tplc="D74C02E2">
      <w:numFmt w:val="decimal"/>
      <w:lvlText w:val=""/>
      <w:lvlJc w:val="left"/>
    </w:lvl>
    <w:lvl w:ilvl="3" w:tplc="D8780F32">
      <w:numFmt w:val="decimal"/>
      <w:lvlText w:val=""/>
      <w:lvlJc w:val="left"/>
    </w:lvl>
    <w:lvl w:ilvl="4" w:tplc="309AEF1C">
      <w:numFmt w:val="decimal"/>
      <w:lvlText w:val=""/>
      <w:lvlJc w:val="left"/>
    </w:lvl>
    <w:lvl w:ilvl="5" w:tplc="90069BEE">
      <w:numFmt w:val="decimal"/>
      <w:lvlText w:val=""/>
      <w:lvlJc w:val="left"/>
    </w:lvl>
    <w:lvl w:ilvl="6" w:tplc="77FC659C">
      <w:numFmt w:val="decimal"/>
      <w:lvlText w:val=""/>
      <w:lvlJc w:val="left"/>
    </w:lvl>
    <w:lvl w:ilvl="7" w:tplc="7A64CA5A">
      <w:numFmt w:val="decimal"/>
      <w:lvlText w:val=""/>
      <w:lvlJc w:val="left"/>
    </w:lvl>
    <w:lvl w:ilvl="8" w:tplc="702E0FC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D"/>
    <w:rsid w:val="00040E41"/>
    <w:rsid w:val="000D249E"/>
    <w:rsid w:val="00D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n.370227@2free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2017-06-17T06:44:00Z</dcterms:created>
  <dcterms:modified xsi:type="dcterms:W3CDTF">2017-06-17T06:44:00Z</dcterms:modified>
</cp:coreProperties>
</file>