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E6" w:rsidRDefault="007629E6" w:rsidP="007629E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315200" cy="1230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306300"/>
                          <a:chOff x="0" y="-4981"/>
                          <a:chExt cx="12240" cy="1938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E6" w:rsidRDefault="007629E6" w:rsidP="007629E6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96"/>
                                  <w:szCs w:val="96"/>
                                </w:rPr>
                                <w:alias w:val="Year"/>
                                <w:id w:val="14548018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7629E6" w:rsidRDefault="007629E6" w:rsidP="007629E6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76" y="-4981"/>
                            <a:ext cx="8638" cy="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E6" w:rsidRDefault="007629E6" w:rsidP="007629E6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40"/>
                                  <w:szCs w:val="40"/>
                                </w:rPr>
                                <w:t>Curriculum Vitae</w:t>
                              </w:r>
                            </w:p>
                            <w:p w:rsidR="007629E6" w:rsidRDefault="007629E6" w:rsidP="007629E6">
                              <w:pPr>
                                <w:jc w:val="center"/>
                                <w:rPr>
                                  <w:b/>
                                  <w:bCs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  <w:t>Plant, Machinery &amp; Vehicles Specialist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32"/>
                                    <w:szCs w:val="32"/>
                                  </w:rPr>
                                  <w:alias w:val="Subtitle"/>
                                  <w:id w:val="-206008614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7629E6" w:rsidRDefault="007629E6" w:rsidP="007629E6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0070C0"/>
                                  </w:rPr>
                                  <w:alias w:val="Subtitle"/>
                                  <w:id w:val="-179488868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PMV Management</w:t>
                              </w:r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Transportation &amp; Fleet Management</w:t>
                              </w:r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Repair &amp; Maintenance</w:t>
                              </w:r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Overhauling &amp; Refurbishment</w:t>
                              </w:r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Planning &amp; Improvement </w:t>
                              </w:r>
                            </w:p>
                            <w:p w:rsidR="007629E6" w:rsidRDefault="007629E6" w:rsidP="00762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bCs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Experienced in QA &amp; QC</w:t>
                              </w:r>
                            </w:p>
                            <w:p w:rsidR="007629E6" w:rsidRDefault="007629E6" w:rsidP="007629E6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8in;height:969pt;z-index:251659264;mso-position-horizontal:center;mso-position-horizontal-relative:page;mso-position-vertical:center;mso-position-vertical-relative:margin;mso-height-relative:margin" coordorigin=",-4981" coordsize="12240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7629E6" w:rsidRDefault="007629E6" w:rsidP="007629E6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4548018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629E6" w:rsidRDefault="007629E6" w:rsidP="007629E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576;top:-4981;width:8638;height:83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<v:textbox>
                    <w:txbxContent>
                      <w:p w:rsidR="007629E6" w:rsidRDefault="007629E6" w:rsidP="007629E6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  <w:t>Curriculum Vitae</w:t>
                        </w:r>
                      </w:p>
                      <w:p w:rsidR="007629E6" w:rsidRDefault="007629E6" w:rsidP="007629E6">
                        <w:pPr>
                          <w:jc w:val="center"/>
                          <w:rPr>
                            <w:b/>
                            <w:bCs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365F91" w:themeColor="accent1" w:themeShade="BF"/>
                            <w:sz w:val="32"/>
                            <w:szCs w:val="32"/>
                          </w:rPr>
                          <w:t>Plant, Machinery &amp; Vehicles Specialist</w:t>
                        </w:r>
                        <w:sdt>
                          <w:sdtPr>
                            <w:rPr>
                              <w:b/>
                              <w:bCs/>
                              <w:color w:val="365F91" w:themeColor="accent1" w:themeShade="BF"/>
                              <w:sz w:val="32"/>
                              <w:szCs w:val="32"/>
                            </w:rPr>
                            <w:alias w:val="Subtitle"/>
                            <w:id w:val="-206008614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7629E6" w:rsidRDefault="007629E6" w:rsidP="007629E6">
                        <w:pPr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0070C0"/>
                            </w:rPr>
                            <w:alias w:val="Subtitle"/>
                            <w:id w:val="-1794888684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>PMV Management</w:t>
                        </w:r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>Transportation &amp; Fleet Management</w:t>
                        </w:r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>Repair &amp; Maintenance</w:t>
                        </w:r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>Overhauling &amp; Refurbishment</w:t>
                        </w:r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 xml:space="preserve">Planning &amp; Improvement </w:t>
                        </w:r>
                      </w:p>
                      <w:p w:rsidR="007629E6" w:rsidRDefault="007629E6" w:rsidP="00762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  <w:b/>
                            <w:bCs/>
                            <w:color w:val="5F497A" w:themeColor="accent4" w:themeShade="BF"/>
                            <w:sz w:val="24"/>
                            <w:szCs w:val="24"/>
                          </w:rPr>
                          <w:t>Experienced in QA &amp; QC</w:t>
                        </w:r>
                      </w:p>
                      <w:p w:rsidR="007629E6" w:rsidRDefault="007629E6" w:rsidP="007629E6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>
      <w:pPr>
        <w:tabs>
          <w:tab w:val="left" w:pos="2355"/>
        </w:tabs>
      </w:pPr>
      <w:r>
        <w:tab/>
      </w:r>
    </w:p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/>
    <w:p w:rsidR="007629E6" w:rsidRDefault="007629E6" w:rsidP="007629E6">
      <w:pPr>
        <w:tabs>
          <w:tab w:val="left" w:pos="1575"/>
        </w:tabs>
        <w:jc w:val="center"/>
        <w:rPr>
          <w:rFonts w:cs="Aharoni"/>
          <w:b/>
          <w:bCs/>
          <w:color w:val="403152" w:themeColor="accent4" w:themeShade="80"/>
          <w:sz w:val="24"/>
          <w:szCs w:val="24"/>
        </w:rPr>
      </w:pP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  <w:r>
        <w:rPr>
          <w:rFonts w:cs="Aharoni"/>
          <w:b/>
          <w:bCs/>
          <w:color w:val="403152" w:themeColor="accent4" w:themeShade="80"/>
          <w:sz w:val="24"/>
          <w:szCs w:val="24"/>
        </w:rPr>
        <w:tab/>
      </w:r>
    </w:p>
    <w:p w:rsidR="007629E6" w:rsidRDefault="007629E6" w:rsidP="007629E6">
      <w:pPr>
        <w:tabs>
          <w:tab w:val="left" w:pos="1575"/>
        </w:tabs>
      </w:pPr>
      <w: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CURRICULUM VITAE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Gayath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B.Sc. in Mechanical Engineering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-3810</wp:posOffset>
            </wp:positionV>
            <wp:extent cx="126682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E-mail:</w:t>
      </w:r>
      <w:r>
        <w:rPr>
          <w:rFonts w:ascii="Book Antiqua" w:hAnsi="Book Antiqua" w:cs="Book Antiqua"/>
          <w:sz w:val="24"/>
          <w:szCs w:val="24"/>
        </w:rPr>
        <w:tab/>
      </w:r>
      <w:hyperlink r:id="rId7" w:history="1">
        <w:r w:rsidRPr="004C2CFD">
          <w:rPr>
            <w:rStyle w:val="Hyperlink"/>
            <w:rFonts w:ascii="Book Antiqua" w:hAnsi="Book Antiqua" w:cs="Book Antiqua"/>
            <w:sz w:val="24"/>
            <w:szCs w:val="24"/>
          </w:rPr>
          <w:t>gayath.</w:t>
        </w:r>
        <w:r w:rsidRPr="004C2CFD">
          <w:rPr>
            <w:rStyle w:val="Hyperlink"/>
          </w:rPr>
          <w:t>370588@2freemail.com</w:t>
        </w:r>
      </w:hyperlink>
      <w:r>
        <w:rPr>
          <w:rStyle w:val="bdtext"/>
        </w:rPr>
        <w:t xml:space="preserve">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  <w:r>
        <w:rPr>
          <w:rFonts w:ascii="Century" w:hAnsi="Century" w:cs="Century"/>
          <w:color w:val="000000"/>
          <w:sz w:val="24"/>
          <w:szCs w:val="24"/>
        </w:rPr>
        <w:t>Address:</w:t>
      </w:r>
      <w:r>
        <w:rPr>
          <w:rFonts w:ascii="Century" w:hAnsi="Century" w:cs="Century"/>
          <w:color w:val="000000"/>
          <w:sz w:val="24"/>
          <w:szCs w:val="24"/>
        </w:rPr>
        <w:tab/>
        <w:t>Abu Dhabi – U.A.E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Century" w:hAnsi="Century" w:cs="Century"/>
          <w:color w:val="000000"/>
          <w:sz w:val="24"/>
          <w:szCs w:val="24"/>
        </w:rPr>
        <w:t>Born</w:t>
      </w:r>
      <w:r>
        <w:rPr>
          <w:rFonts w:ascii="Book Antiqua" w:hAnsi="Book Antiqua" w:cs="Book Antiqua"/>
          <w:color w:val="000000"/>
          <w:sz w:val="24"/>
          <w:szCs w:val="24"/>
        </w:rPr>
        <w:t>: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Book Antiqua" w:hAnsi="Book Antiqua" w:cs="Book Antiqua"/>
          <w:color w:val="000000"/>
          <w:sz w:val="24"/>
          <w:szCs w:val="24"/>
        </w:rPr>
        <w:tab/>
        <w:t>05. April 1968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Nationality:</w:t>
      </w:r>
      <w:r>
        <w:rPr>
          <w:rFonts w:ascii="Book Antiqua" w:hAnsi="Book Antiqua" w:cs="Book Antiqua"/>
          <w:color w:val="000000"/>
          <w:sz w:val="24"/>
          <w:szCs w:val="24"/>
        </w:rPr>
        <w:tab/>
        <w:t>German</w:t>
      </w:r>
    </w:p>
    <w:p w:rsidR="007629E6" w:rsidRDefault="007629E6" w:rsidP="007629E6">
      <w:pPr>
        <w:autoSpaceDE w:val="0"/>
        <w:rPr>
          <w:rFonts w:ascii="Book Antiqua" w:eastAsia="TimesNewRomanPSMT" w:hAnsi="Book Antiqua" w:cs="TimesNewRomanPSMT"/>
          <w:color w:val="000000"/>
        </w:rPr>
      </w:pPr>
      <w:r>
        <w:rPr>
          <w:rFonts w:ascii="Book Antiqua" w:eastAsia="TimesNewRomanPSMT" w:hAnsi="Book Antiqua" w:cs="TimesNewRomanPSMT"/>
          <w:color w:val="000000"/>
        </w:rPr>
        <w:t>Visa-U.A.E:</w:t>
      </w:r>
      <w:r>
        <w:rPr>
          <w:rFonts w:ascii="Book Antiqua" w:eastAsia="TimesNewRomanPSMT" w:hAnsi="Book Antiqua" w:cs="TimesNewRomanPSMT"/>
          <w:color w:val="000000"/>
        </w:rPr>
        <w:tab/>
        <w:t xml:space="preserve">Employment Visa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7"/>
          <w:szCs w:val="27"/>
        </w:rPr>
      </w:pPr>
      <w:r>
        <w:rPr>
          <w:rFonts w:ascii="TrebuchetMS-Bold" w:hAnsi="TrebuchetMS-Bold" w:cs="TrebuchetMS-Bold"/>
          <w:b/>
          <w:bCs/>
          <w:color w:val="000000"/>
          <w:sz w:val="27"/>
          <w:szCs w:val="27"/>
        </w:rPr>
        <w:tab/>
        <w:t>Profile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Professionally qualified and highly experienced Mechanical Engineer with around 20 years in overall management of construction plant, machinery &amp; vehicles/equipment (PMV) including transportation/fleet as well as QA &amp; QC in large contracting &amp; transport companies.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7"/>
          <w:szCs w:val="27"/>
        </w:rPr>
      </w:pP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color w:val="000000"/>
          <w:sz w:val="27"/>
          <w:szCs w:val="27"/>
        </w:rPr>
        <w:t>Overview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Long years of practical experience, managerial and motivational skills,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who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facilitates operational and procedural planning towards the achievement of competitive advantage.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12"/>
          <w:szCs w:val="12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color w:val="000000"/>
          <w:sz w:val="24"/>
          <w:szCs w:val="24"/>
        </w:rPr>
        <w:t>Highly developed research and analytical capabilities, dynamic and active with an independent disposition and ability to solve problems under extreme pressure.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12"/>
          <w:szCs w:val="12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A result oriented self-starter, skilled learner and effective communicator with very </w:t>
      </w:r>
      <w:r>
        <w:rPr>
          <w:rFonts w:asciiTheme="majorBidi" w:hAnsiTheme="majorBidi" w:cstheme="majorBidi"/>
        </w:rPr>
        <w:t>good communication interpersonal skills.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, a quick learner, great team player, very adaptive, determined and a change agent</w:t>
      </w:r>
      <w:r>
        <w:rPr>
          <w:rFonts w:ascii="Times New Roman" w:hAnsi="Times New Roman" w:cs="Aharoni"/>
          <w:bCs/>
          <w:color w:val="000000"/>
          <w:sz w:val="24"/>
          <w:szCs w:val="24"/>
        </w:rPr>
        <w:t>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7"/>
          <w:szCs w:val="27"/>
        </w:rPr>
      </w:pPr>
      <w:r>
        <w:rPr>
          <w:rFonts w:ascii="Wingdings-Regular" w:hAnsi="Wingdings-Regular" w:cs="Wingdings-Regular"/>
          <w:b/>
          <w:bCs/>
          <w:color w:val="000000"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color w:val="000000"/>
          <w:sz w:val="27"/>
          <w:szCs w:val="27"/>
        </w:rPr>
        <w:t>Objective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seek a challenging position as a General, Operation or PMV Manager in a dynamic environment and desires to progress further in the same field and likes to grow with the organization and prove to be an asset for its effective functioning and be a team player for the achievement of organizational goals and its success.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Aharoni"/>
          <w:b/>
          <w:sz w:val="26"/>
          <w:szCs w:val="26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>- 1 -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7"/>
          <w:szCs w:val="27"/>
        </w:rPr>
      </w:pPr>
      <w:r>
        <w:rPr>
          <w:rFonts w:ascii="Wingdings-Regular" w:hAnsi="Wingdings-Regular" w:cs="Wingdings-Regular"/>
          <w:b/>
          <w:bCs/>
          <w:color w:val="000000"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color w:val="000000"/>
          <w:sz w:val="27"/>
          <w:szCs w:val="27"/>
        </w:rPr>
        <w:t>Academic Credentials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 w:hint="cs"/>
          <w:color w:val="000000"/>
          <w:sz w:val="24"/>
          <w:szCs w:val="24"/>
        </w:rPr>
        <w:t xml:space="preserve">July’98: </w:t>
      </w:r>
      <w:r>
        <w:rPr>
          <w:rFonts w:ascii="Andalus" w:hAnsi="Andalus" w:cs="Andalus" w:hint="cs"/>
          <w:b/>
          <w:bCs/>
          <w:color w:val="000000"/>
          <w:sz w:val="24"/>
          <w:szCs w:val="24"/>
        </w:rPr>
        <w:t>Bachelor in Mechanical Engineering</w:t>
      </w:r>
      <w:r>
        <w:rPr>
          <w:rFonts w:ascii="Andalus" w:hAnsi="Andalus" w:cs="Andalus" w:hint="cs"/>
          <w:color w:val="000000"/>
          <w:sz w:val="24"/>
          <w:szCs w:val="24"/>
        </w:rPr>
        <w:t xml:space="preserve"> from the University of Technology,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 w:hint="cs"/>
          <w:color w:val="000000"/>
          <w:sz w:val="24"/>
          <w:szCs w:val="24"/>
        </w:rPr>
      </w:pPr>
      <w:proofErr w:type="gramStart"/>
      <w:r>
        <w:rPr>
          <w:rFonts w:ascii="Andalus" w:hAnsi="Andalus" w:cs="Andalus" w:hint="cs"/>
          <w:color w:val="000000"/>
          <w:sz w:val="24"/>
          <w:szCs w:val="24"/>
        </w:rPr>
        <w:t>Baghdad-IRAQ.</w:t>
      </w:r>
      <w:proofErr w:type="gramEnd"/>
      <w:r>
        <w:rPr>
          <w:rFonts w:ascii="Andalus" w:hAnsi="Andalus" w:cs="Andalus" w:hint="cs"/>
          <w:color w:val="000000"/>
          <w:sz w:val="24"/>
          <w:szCs w:val="24"/>
        </w:rPr>
        <w:tab/>
        <w:t>”Passed with distinction"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Andalus" w:hAnsi="Andalus" w:cs="Andalus" w:hint="cs"/>
          <w:color w:val="000000"/>
          <w:sz w:val="24"/>
          <w:szCs w:val="24"/>
        </w:rPr>
      </w:pPr>
      <w:r>
        <w:rPr>
          <w:rFonts w:ascii="Andalus" w:hAnsi="Andalus" w:cs="Andalus" w:hint="cs"/>
          <w:color w:val="000000"/>
          <w:sz w:val="24"/>
          <w:szCs w:val="24"/>
        </w:rPr>
        <w:t xml:space="preserve">July’89: </w:t>
      </w:r>
      <w:r>
        <w:rPr>
          <w:rFonts w:ascii="Andalus" w:hAnsi="Andalus" w:cs="Andalus" w:hint="cs"/>
          <w:b/>
          <w:bCs/>
          <w:color w:val="000000"/>
          <w:sz w:val="24"/>
          <w:szCs w:val="24"/>
        </w:rPr>
        <w:t xml:space="preserve">Diploma in Machinery &amp; </w:t>
      </w:r>
      <w:proofErr w:type="spellStart"/>
      <w:r>
        <w:rPr>
          <w:rFonts w:ascii="Andalus" w:hAnsi="Andalus" w:cs="Andalus" w:hint="cs"/>
          <w:b/>
          <w:bCs/>
          <w:color w:val="000000"/>
          <w:sz w:val="24"/>
          <w:szCs w:val="24"/>
        </w:rPr>
        <w:t>Equipments</w:t>
      </w:r>
      <w:proofErr w:type="spellEnd"/>
      <w:r>
        <w:rPr>
          <w:rFonts w:ascii="Andalus" w:hAnsi="Andalus" w:cs="Andalus" w:hint="cs"/>
          <w:b/>
          <w:bCs/>
          <w:color w:val="000000"/>
          <w:sz w:val="24"/>
          <w:szCs w:val="24"/>
        </w:rPr>
        <w:t xml:space="preserve"> </w:t>
      </w:r>
      <w:r>
        <w:rPr>
          <w:rFonts w:ascii="Andalus" w:hAnsi="Andalus" w:cs="Andalus" w:hint="cs"/>
          <w:color w:val="000000"/>
          <w:sz w:val="24"/>
          <w:szCs w:val="24"/>
        </w:rPr>
        <w:t xml:space="preserve">from the Institute of Technology,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 w:hint="cs"/>
          <w:color w:val="000000"/>
          <w:sz w:val="24"/>
          <w:szCs w:val="24"/>
        </w:rPr>
      </w:pPr>
      <w:proofErr w:type="gramStart"/>
      <w:r>
        <w:rPr>
          <w:rFonts w:ascii="Andalus" w:hAnsi="Andalus" w:cs="Andalus" w:hint="cs"/>
          <w:color w:val="000000"/>
          <w:sz w:val="24"/>
          <w:szCs w:val="24"/>
        </w:rPr>
        <w:t>Baghdad-IRAQ.</w:t>
      </w:r>
      <w:proofErr w:type="gramEnd"/>
      <w:r>
        <w:rPr>
          <w:rFonts w:ascii="Andalus" w:hAnsi="Andalus" w:cs="Andalus" w:hint="cs"/>
          <w:color w:val="000000"/>
          <w:sz w:val="24"/>
          <w:szCs w:val="24"/>
        </w:rPr>
        <w:tab/>
        <w:t xml:space="preserve"> "Passed with distinction"</w:t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  <w:r>
        <w:rPr>
          <w:rFonts w:ascii="Andalus" w:hAnsi="Andalus" w:cs="Andalus" w:hint="cs"/>
          <w:color w:val="000000"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right"/>
        <w:rPr>
          <w:rFonts w:ascii="Andalus" w:hAnsi="Andalus" w:cs="Andalus" w:hint="cs"/>
          <w:color w:val="000000"/>
          <w:sz w:val="16"/>
          <w:szCs w:val="16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color w:val="000000"/>
          <w:sz w:val="16"/>
          <w:szCs w:val="16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80808"/>
          <w:sz w:val="27"/>
          <w:szCs w:val="27"/>
        </w:rPr>
      </w:pPr>
      <w:r>
        <w:rPr>
          <w:rFonts w:ascii="TrebuchetMS-Bold" w:hAnsi="TrebuchetMS-Bold" w:cs="TrebuchetMS-Bold"/>
          <w:b/>
          <w:bCs/>
          <w:color w:val="080808"/>
          <w:sz w:val="27"/>
          <w:szCs w:val="27"/>
        </w:rPr>
        <w:tab/>
        <w:t>Skills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80808"/>
          <w:sz w:val="24"/>
          <w:szCs w:val="24"/>
        </w:rPr>
      </w:pPr>
      <w:r>
        <w:rPr>
          <w:rFonts w:cs="Arial"/>
          <w:b/>
          <w:bCs/>
          <w:color w:val="080808"/>
          <w:sz w:val="24"/>
          <w:szCs w:val="24"/>
        </w:rPr>
        <w:t>Management Skills: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Able to Manage, handle and operate multiple tasks.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Able to work independently, as well as work in groups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Excellent skills in analytical and strategic planning.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Know when to delegate to subordinates, and when not to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80808"/>
          <w:sz w:val="24"/>
          <w:szCs w:val="24"/>
        </w:rPr>
      </w:pPr>
      <w:r>
        <w:rPr>
          <w:rFonts w:cs="Arial"/>
          <w:b/>
          <w:bCs/>
          <w:color w:val="080808"/>
          <w:sz w:val="24"/>
          <w:szCs w:val="24"/>
        </w:rPr>
        <w:t>Interpersonal Skills: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Hard working, efficient and proficient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Deal effectively with conflicts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Adapts to changes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Reliable and responsible work ethic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Able to learn new jobs/task quickly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Written and verbal skills.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Customer Service Skills: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Effectively communicate with all customers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Handle complaints and issues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Provide quality assurance and customer confidence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000000"/>
          <w:sz w:val="27"/>
          <w:szCs w:val="27"/>
        </w:rPr>
        <w:tab/>
      </w:r>
      <w:r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Work History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Dec. 2014 – Present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>Plant, Machinery &amp; Vehicles Manager (PMV)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Mabani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Delma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General Contracting Co. LLC / Abu Dhabi – U.A.E.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• Managing and guiding the Workshop department (AUH &amp; DXB) in day to day activities, while ensuring the effective implementation of Quality Management system procedures.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Ensures that all vehicles are safe and road-worthy, driven by trained drivers and maintained by experienced mechanics.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Responsible for effectively implementing procedures to meet the transport needs of the company.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color w:val="244061" w:themeColor="accent1" w:themeShade="80"/>
          <w:sz w:val="16"/>
          <w:szCs w:val="16"/>
        </w:rPr>
        <w:t>- 2 -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  <w:t>• Coordinate the work of subordinate staff and work effectively with sections heads to ensure effective completion of work and achievement of departmental objectives and targets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  <w:t>• Develop, seek approval for and implement systems, standards, procedures and methodologies to facilitate the provision and operation of Plant services to the high standard of performance expected in the organization.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Monitor cost effectiveness of all Plant operations following consultation with subordinates, analyses information and makes recommendations / approves changes to achieve increased performance.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 Review the prevailing system, identify the shortfalls and establish/ maintain appropriate system for measuring necessary aspects of workshop management and improvement.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Manage and co-ordinate the demobilization of Project Plant, spare parts and miscellaneous service equipment.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Manage and control department expenditure within permissible budgets.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Ensure maximum manpower utilization through task cards to achieve operational efficiency and reduce idle time.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Ensure the repairs and maintenance quality in manufactures standards with market reputations.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Monthly budget requirement of mechanical division for the coming month to be submitted 10 days prior to the month end for approval.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To evaluate and report confidentially to the management on quarterly basis the qualities, performance and suitability of Plant staff.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Monitor / plan the scheduled preventive maintenance and ensure the implementation in due time in coordination with workshop Engineers.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Ensure stores and purchase sections are performing in satisfactory level and if problems are noted necessary action can be taken.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• Study / forecast submit the additional manpower requirements of Division on quarterly basis, </w:t>
      </w:r>
      <w:r>
        <w:rPr>
          <w:rFonts w:asciiTheme="majorBidi" w:hAnsiTheme="majorBidi" w:cstheme="majorBidi"/>
          <w:sz w:val="24"/>
          <w:szCs w:val="24"/>
        </w:rPr>
        <w:lastRenderedPageBreak/>
        <w:t>Excess manpower to be informed to management to avoid idling of people in the department and to enable their utilization anywhere else.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Recruit, motivate and develop staff to ensure the function is staffed with individuals of the required calibre and that adequate succession planning and provision for future demand exists.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>• Supervise &amp; ensure with coordination of the transport officer that the Equipment / Vehicles Operators/Drivers are properly trained to operate the company’s fleet.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color w:val="1F497D" w:themeColor="text2"/>
          <w:sz w:val="16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Theme="majorBidi" w:hAnsiTheme="majorBidi" w:cstheme="majorBidi"/>
          <w:b/>
          <w:color w:val="1F497D" w:themeColor="text2"/>
          <w:sz w:val="16"/>
          <w:szCs w:val="24"/>
        </w:rPr>
        <w:t>- 3 -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Dec. 2013 – Dec. 2014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>Plant, Machinery &amp; Vehicles Manager (PMV)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&amp; Main Store Manager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Commodore Contracting Co. LLC / Abu Dhabi – U.A.E.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the coordination of the mobilization of Plant, Machinery &amp; Vehicles resources for projects within a designated area, managing all plant operations, setting up the Plant, Machinery &amp; Vehicles infrastructure on sites and monitoring plant performance including Tower Cranes, Cradles, Passenger Hoists, Transportation Facilities &amp; Main Store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preventive maintenance programs (medium to long term) ensuring that necessary resources are available and that programs are completed on schedule and to required quality standards.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Feb. 2011 – Sep. 2013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>Plant, Machinery &amp; Vehicles Manager (PMV)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TAMAS Projects LLC / Abu Dhabi – U.A.E.</w:t>
      </w:r>
    </w:p>
    <w:p w:rsidR="007629E6" w:rsidRDefault="007629E6" w:rsidP="0076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As PMV Manager of an infrastructure utility group of five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companieswith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hundreds vehicles, trucks and H/L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equipments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the  Essential Responsibilities are:</w:t>
      </w:r>
    </w:p>
    <w:p w:rsidR="007629E6" w:rsidRDefault="007629E6" w:rsidP="007629E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7629E6" w:rsidRDefault="007629E6" w:rsidP="007629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Managing operations of the plant and equipment department in order to facilitate scheduled construction work in all projects.</w:t>
      </w:r>
    </w:p>
    <w:p w:rsidR="007629E6" w:rsidRDefault="007629E6" w:rsidP="007629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</w:rPr>
        <w:t xml:space="preserve">Performance </w:t>
      </w:r>
      <w:proofErr w:type="spellStart"/>
      <w:r>
        <w:rPr>
          <w:rFonts w:asciiTheme="majorBidi" w:hAnsiTheme="majorBidi" w:cstheme="majorBidi"/>
        </w:rPr>
        <w:t>improvementand</w:t>
      </w:r>
      <w:proofErr w:type="spellEnd"/>
      <w:r>
        <w:rPr>
          <w:rFonts w:asciiTheme="majorBidi" w:hAnsiTheme="majorBidi" w:cstheme="majorBidi"/>
        </w:rPr>
        <w:t xml:space="preserve"> delivery of objectives in accordance with management's plan.</w:t>
      </w:r>
    </w:p>
    <w:p w:rsidR="007629E6" w:rsidRDefault="007629E6" w:rsidP="007629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Oversee maintenance &amp; repair of </w:t>
      </w:r>
      <w:proofErr w:type="spellStart"/>
      <w:r>
        <w:rPr>
          <w:rFonts w:asciiTheme="majorBidi" w:hAnsiTheme="majorBidi" w:cstheme="majorBidi"/>
          <w:sz w:val="24"/>
          <w:szCs w:val="24"/>
        </w:rPr>
        <w:t>equipments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machines, vehicles, etc..., and design strategies, procedures and </w:t>
      </w:r>
      <w:proofErr w:type="spellStart"/>
      <w:r>
        <w:rPr>
          <w:rFonts w:asciiTheme="majorBidi" w:hAnsiTheme="majorBidi" w:cstheme="majorBidi"/>
          <w:sz w:val="24"/>
          <w:szCs w:val="24"/>
        </w:rPr>
        <w:t>methodsto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reduce the machine breakdown hours and increase overall equipment efficiency.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Carry out thorough and regular quality inspections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Monitor and control maintenance and repair cost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Analyze report and recommend corrective actions on a monthly basis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Supervise Training and development of Technicians and Engineers. 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Monitor the operation of plant equipment and systems 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Prepare and implement effective preventive maintenance schedule 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 that all hazardous materials are properly labelled, stored and handled properly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Hiring of </w:t>
      </w:r>
      <w:proofErr w:type="spellStart"/>
      <w:r>
        <w:rPr>
          <w:rFonts w:asciiTheme="majorBidi" w:hAnsiTheme="majorBidi" w:cstheme="majorBidi"/>
          <w:sz w:val="24"/>
          <w:szCs w:val="24"/>
        </w:rPr>
        <w:t>equipments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vehicles according to projects requirements.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Arranging Motor/Machinery fleet Insurance and negotiates with companies for best offers.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Monitor repair/maintenance budged and control expenses to ensure mini. </w:t>
      </w:r>
      <w:proofErr w:type="gramStart"/>
      <w:r>
        <w:rPr>
          <w:rFonts w:asciiTheme="majorBidi" w:hAnsiTheme="majorBidi" w:cstheme="majorBidi"/>
          <w:sz w:val="24"/>
          <w:szCs w:val="24"/>
        </w:rPr>
        <w:t>cost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with best quality. 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Make agreements with suppliers to ensure availability </w:t>
      </w:r>
      <w:proofErr w:type="spellStart"/>
      <w:r>
        <w:rPr>
          <w:rFonts w:asciiTheme="majorBidi" w:hAnsiTheme="majorBidi" w:cstheme="majorBidi"/>
          <w:sz w:val="24"/>
          <w:szCs w:val="24"/>
        </w:rPr>
        <w:t>ofspare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parts&amp; requirements.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&amp; control the fuel distribution/consumption for all projects/departments.</w:t>
      </w:r>
    </w:p>
    <w:p w:rsidR="007629E6" w:rsidRDefault="007629E6" w:rsidP="007629E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10"/>
          <w:szCs w:val="10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color w:val="1F497D" w:themeColor="text2"/>
          <w:sz w:val="16"/>
          <w:szCs w:val="24"/>
        </w:rPr>
      </w:pPr>
      <w:r>
        <w:rPr>
          <w:rFonts w:asciiTheme="majorBidi" w:hAnsiTheme="majorBidi" w:cstheme="majorBidi"/>
          <w:b/>
          <w:color w:val="1F497D" w:themeColor="text2"/>
          <w:sz w:val="16"/>
          <w:szCs w:val="24"/>
        </w:rPr>
        <w:t>- 4 -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Oct. 2009 – Jan. 2011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Equipments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/Vehicles &amp; Transportation Manager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AHALI ALEMARAT TRANSPORT BY HEAVY TRUCKS (L.L.C)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Dubai, U.A.E.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 Essential Responsibilities: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Managing of services and processes that support the core business of the company in renting all kinds of construction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equipments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trucks.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To focus on using best business practice to improve efficiency, by reducing operating costs while increasing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productivity.Also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involved in both strategic planning and day-to-day operations, likely areas of responsibility include: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/>
        <w:ind w:left="4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>Manage</w:t>
      </w:r>
      <w:r>
        <w:rPr>
          <w:rFonts w:asciiTheme="majorBidi" w:hAnsiTheme="majorBidi" w:cstheme="majorBidi"/>
        </w:rPr>
        <w:t>all</w:t>
      </w:r>
      <w:proofErr w:type="spellEnd"/>
      <w:r>
        <w:rPr>
          <w:rFonts w:asciiTheme="majorBidi" w:hAnsiTheme="majorBidi" w:cstheme="majorBidi"/>
        </w:rPr>
        <w:t xml:space="preserve"> aspects of the </w:t>
      </w:r>
      <w:proofErr w:type="spellStart"/>
      <w:r>
        <w:rPr>
          <w:rFonts w:asciiTheme="majorBidi" w:hAnsiTheme="majorBidi" w:cstheme="majorBidi"/>
        </w:rPr>
        <w:t>equipments</w:t>
      </w:r>
      <w:proofErr w:type="spellEnd"/>
      <w:r>
        <w:rPr>
          <w:rFonts w:asciiTheme="majorBidi" w:hAnsiTheme="majorBidi" w:cstheme="majorBidi"/>
        </w:rPr>
        <w:t>, vehicles and trucks to deliver safe, high quality, cost effective and profit making.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/>
        <w:ind w:left="4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</w:rPr>
        <w:t>Monitor and control maintenance and repair activities on site.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/>
        <w:ind w:left="4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 xml:space="preserve">Oversee registration and renewal process for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>equipments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>, trucks &amp; vehicles.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Building and grounds maintenance.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Oversee health, safety &amp; security arrangements.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Negotiating the lowest prices and best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qualityto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purchase spare parts &amp; consumables.  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Establishing foreign and domestic suppliers.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Acquiring materials and parts needed.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Studying sales records and inventory levels.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Placing orders and checking shipment.</w:t>
      </w:r>
    </w:p>
    <w:p w:rsidR="007629E6" w:rsidRDefault="007629E6" w:rsidP="007629E6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Controlling departmental budgets.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099"/>
          <w:sz w:val="6"/>
          <w:szCs w:val="6"/>
        </w:rPr>
      </w:pPr>
      <w:r>
        <w:rPr>
          <w:rFonts w:ascii="Times New Roman" w:hAnsi="Times New Roman" w:cs="Times New Roman"/>
          <w:b/>
          <w:bCs/>
          <w:color w:val="280099"/>
          <w:sz w:val="24"/>
          <w:szCs w:val="24"/>
        </w:rPr>
        <w:lastRenderedPageBreak/>
        <w:t>Mar. 2002 – Sep. 2009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099"/>
          <w:sz w:val="6"/>
          <w:szCs w:val="6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0099"/>
          <w:sz w:val="6"/>
          <w:szCs w:val="6"/>
        </w:rPr>
      </w:pP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Operation Manager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May 2005 – Sep. 2009</w:t>
      </w:r>
    </w:p>
    <w:p w:rsidR="007629E6" w:rsidRDefault="007629E6" w:rsidP="00762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>PMV Superintendent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Mar. 2002 – Apr. 2005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9E6" w:rsidRDefault="007629E6" w:rsidP="007629E6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W&amp;H </w:t>
      </w:r>
      <w:r>
        <w:rPr>
          <w:rStyle w:val="Strong"/>
        </w:rPr>
        <w:t>Contracting &amp; General Transport </w:t>
      </w:r>
      <w:r>
        <w:rPr>
          <w:rFonts w:ascii="Calibri" w:hAnsi="Calibri" w:cs="Calibri"/>
          <w:b/>
          <w:bCs/>
          <w:sz w:val="24"/>
          <w:szCs w:val="24"/>
        </w:rPr>
        <w:t>GmbH, Mannheim - GERMANY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9E6" w:rsidRDefault="007629E6" w:rsidP="007629E6">
      <w:pPr>
        <w:pStyle w:val="Normal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W&amp;H Contracting &amp; General Transport </w:t>
      </w:r>
      <w:r>
        <w:rPr>
          <w:rFonts w:asciiTheme="majorBidi" w:hAnsiTheme="majorBidi" w:cstheme="majorBidi"/>
        </w:rPr>
        <w:t>is a dynamic and progressive company which has been operating since 1967 and grown to become a leader in its industry.</w:t>
      </w:r>
    </w:p>
    <w:p w:rsidR="007629E6" w:rsidRDefault="007629E6" w:rsidP="007629E6">
      <w:pPr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</w:rPr>
        <w:t xml:space="preserve">W&amp;H General Transport division is among the leading companies providing international and local transportation logistics solutions. It provides regular full loads and services to maintain customers satisfactory through a fleet of own trucks </w:t>
      </w:r>
      <w:proofErr w:type="spellStart"/>
      <w:r>
        <w:rPr>
          <w:rFonts w:asciiTheme="majorBidi" w:hAnsiTheme="majorBidi" w:cstheme="majorBidi"/>
        </w:rPr>
        <w:t>whith</w:t>
      </w:r>
      <w:proofErr w:type="spellEnd"/>
      <w:r>
        <w:rPr>
          <w:rFonts w:asciiTheme="majorBidi" w:hAnsiTheme="majorBidi" w:cstheme="majorBidi"/>
        </w:rPr>
        <w:t xml:space="preserve"> fast and reliable services. 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W&amp;H </w:t>
      </w:r>
      <w:r>
        <w:rPr>
          <w:rFonts w:asciiTheme="majorBidi" w:hAnsiTheme="majorBidi" w:cstheme="majorBidi"/>
        </w:rPr>
        <w:t>Contracting</w:t>
      </w:r>
      <w:r>
        <w:rPr>
          <w:rFonts w:asciiTheme="majorBidi" w:hAnsiTheme="majorBidi" w:cstheme="majorBidi"/>
          <w:sz w:val="24"/>
          <w:szCs w:val="24"/>
        </w:rPr>
        <w:t xml:space="preserve"> is the specializes division in both residential and commercial construction &amp; demolition as well as renovation and weatherization, which dedicated to the highest level of service in renovation and </w:t>
      </w:r>
      <w:proofErr w:type="spellStart"/>
      <w:r>
        <w:rPr>
          <w:rFonts w:asciiTheme="majorBidi" w:hAnsiTheme="majorBidi" w:cstheme="majorBidi"/>
          <w:sz w:val="24"/>
          <w:szCs w:val="24"/>
        </w:rPr>
        <w:t>remodeling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well as maintaining, installing and operating and the essential services and equipment found in apartment blocks and commercial premises. </w:t>
      </w:r>
    </w:p>
    <w:p w:rsidR="007629E6" w:rsidRDefault="007629E6" w:rsidP="007629E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color w:val="1F497D" w:themeColor="text2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b/>
          <w:color w:val="1F497D" w:themeColor="text2"/>
          <w:sz w:val="16"/>
          <w:szCs w:val="24"/>
        </w:rPr>
        <w:t>- 5 -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 Essential Responsibilities: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and motivate Teammates.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the investigation of accidents or unsafe conditions through the safety department. Maintain facility in a safe manner in accordance with company and governmental standards.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 transportation procedures offer the cost-effective solutions that will drive profitability.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Supervision and coordinates all work activities of the Branch in Offenbach city.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Meet with customers, take accurate measurements and create estimates.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Responsible for hands-on support to-repair and service air-conditioning/heating units, in schools, supermarkets, hotels, storage facilities and power generation units.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Develop and coordinate effective and efficient work timelines/schedules.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Manage, monitor and track job progress from start to finish.</w:t>
      </w:r>
    </w:p>
    <w:p w:rsidR="007629E6" w:rsidRDefault="007629E6" w:rsidP="00762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Coordination of the sales activities for the HVAC products and parts.</w:t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- Staff</w:t>
      </w:r>
    </w:p>
    <w:p w:rsidR="007629E6" w:rsidRDefault="007629E6" w:rsidP="007629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Monitor training needs of staff and ensure that training takes place on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ongoing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basis</w:t>
      </w:r>
    </w:p>
    <w:p w:rsidR="007629E6" w:rsidRDefault="007629E6" w:rsidP="007629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Ensure that staff are adhering to the correct company policies and procedures</w:t>
      </w:r>
    </w:p>
    <w:p w:rsidR="007629E6" w:rsidRDefault="007629E6" w:rsidP="007629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first line support to staff within the departments</w:t>
      </w:r>
    </w:p>
    <w:p w:rsidR="007629E6" w:rsidRDefault="007629E6" w:rsidP="007629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Administration of documentation including casual wages, overtime and incentives</w:t>
      </w:r>
    </w:p>
    <w:p w:rsidR="007629E6" w:rsidRDefault="007629E6" w:rsidP="007629E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Courses</w:t>
      </w:r>
    </w:p>
    <w:p w:rsidR="007629E6" w:rsidRDefault="007629E6" w:rsidP="007629E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Aug. 2000 - Jul. 2001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Transport/Logistics Engineer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DAVIDES Irrigation pipes &amp;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equipments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global provider Co.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Baghdad, IRAQ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Responsible for structured and complete equipment and material deliveries to site under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prevailingshipping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clearing and customs requirements as well as based on the contractual time schedule and the available budgets. And also: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Establish and administer the project shipping and transportation plan.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and assess potential shipping and transportation companies.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Define the shipping/transportation strategy for offshore and onshore supplies.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color w:val="000080"/>
          <w:sz w:val="16"/>
          <w:szCs w:val="16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Jul. 1998 - Jul. 2000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Mechanical Engineer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C.G.C. Consulting Group for Contracts, Baghdad, IRAQ.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very good experience gained from working within the MEP engineering team in projects undertaken by C.G.C. as a huge Building &amp; Construction company. The Activities of the company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General Constructions: Housing, Public, Educational and Hospital buildings.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Industrial Buildings: Medium &amp; Light factories, Warehouses, and Power Stations.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Others: Roads networks, bridges &amp; tunnels, Pumping station &amp; outlet lines and Irrigation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works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(Canals - Dams - Pumping stations).</w:t>
      </w:r>
    </w:p>
    <w:p w:rsidR="007629E6" w:rsidRDefault="007629E6" w:rsidP="007629E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color w:val="1F497D" w:themeColor="text2"/>
          <w:sz w:val="16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Theme="majorBidi" w:hAnsiTheme="majorBidi" w:cstheme="majorBidi"/>
          <w:b/>
          <w:color w:val="1F497D" w:themeColor="text2"/>
          <w:sz w:val="16"/>
          <w:szCs w:val="24"/>
        </w:rPr>
        <w:t>- 6 -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Personal skills and competences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Business Management.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Project Management.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Good communication skills spoken and written English.</w:t>
      </w:r>
      <w:proofErr w:type="gramEnd"/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t>Vehicle safety training certificates an advantage.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t>Excellent communication skills with ability to liaise at all levels</w:t>
      </w:r>
    </w:p>
    <w:p w:rsidR="007629E6" w:rsidRDefault="007629E6" w:rsidP="007629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t xml:space="preserve">     Strong analytical thinking</w:t>
      </w:r>
    </w:p>
    <w:p w:rsidR="007629E6" w:rsidRDefault="007629E6" w:rsidP="007629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t xml:space="preserve">     Capable of multi-tasking</w:t>
      </w:r>
    </w:p>
    <w:p w:rsidR="007629E6" w:rsidRDefault="007629E6" w:rsidP="007629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t xml:space="preserve">     Team player and self-motivated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First Aid.</w:t>
      </w:r>
      <w:proofErr w:type="gramEnd"/>
    </w:p>
    <w:p w:rsidR="007629E6" w:rsidRDefault="007629E6" w:rsidP="007629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Industrial Safety.</w:t>
      </w:r>
    </w:p>
    <w:p w:rsidR="007629E6" w:rsidRDefault="007629E6" w:rsidP="007629E6">
      <w:pPr>
        <w:autoSpaceDE w:val="0"/>
        <w:rPr>
          <w:rFonts w:ascii="Aharoni" w:eastAsia="TimesNewRomanPS-BoldItalicMT" w:hAnsi="Aharoni" w:cs="TimesNewRomanPS-BoldItalicMT"/>
          <w:b/>
          <w:bCs/>
          <w:i/>
          <w:iCs/>
          <w:color w:val="000000"/>
          <w:u w:val="single"/>
        </w:rPr>
      </w:pPr>
    </w:p>
    <w:p w:rsidR="007629E6" w:rsidRDefault="007629E6" w:rsidP="007629E6">
      <w:pPr>
        <w:autoSpaceDE w:val="0"/>
        <w:rPr>
          <w:rFonts w:ascii="Aharoni" w:eastAsia="TimesNewRomanPS-BoldItalicMT" w:hAnsi="Aharoni" w:cs="TimesNewRomanPS-BoldItalicMT" w:hint="cs"/>
          <w:b/>
          <w:bCs/>
          <w:i/>
          <w:iCs/>
          <w:color w:val="000000"/>
          <w:u w:val="single"/>
        </w:rPr>
      </w:pPr>
    </w:p>
    <w:p w:rsidR="007629E6" w:rsidRDefault="007629E6" w:rsidP="007629E6">
      <w:pPr>
        <w:autoSpaceDE w:val="0"/>
        <w:rPr>
          <w:rFonts w:ascii="Aharoni" w:eastAsia="TimesNewRomanPS-BoldItalicMT" w:hAnsi="Aharoni" w:cs="TimesNewRomanPS-BoldItalicMT" w:hint="cs"/>
          <w:b/>
          <w:bCs/>
          <w:i/>
          <w:iCs/>
          <w:color w:val="000000"/>
          <w:u w:val="single"/>
        </w:rPr>
      </w:pPr>
      <w:r>
        <w:rPr>
          <w:rFonts w:ascii="Aharoni" w:eastAsia="TimesNewRomanPS-BoldItalicMT" w:hAnsi="Aharoni" w:cs="TimesNewRomanPS-BoldItalicMT" w:hint="cs"/>
          <w:b/>
          <w:bCs/>
          <w:i/>
          <w:iCs/>
          <w:color w:val="000000"/>
          <w:u w:val="single"/>
        </w:rPr>
        <w:t>Others:</w:t>
      </w:r>
    </w:p>
    <w:p w:rsidR="007629E6" w:rsidRDefault="007629E6" w:rsidP="007629E6">
      <w:pPr>
        <w:autoSpaceDE w:val="0"/>
        <w:rPr>
          <w:rFonts w:eastAsia="TimesNewRomanPS-ItalicMT" w:cs="TimesNewRomanPS-ItalicMT" w:hint="cs"/>
          <w:color w:val="000000"/>
        </w:rPr>
      </w:pPr>
      <w:r>
        <w:rPr>
          <w:rFonts w:ascii="Century" w:eastAsia="TimesNewRomanPS-BoldItalicMT" w:hAnsi="Century" w:cs="TimesNewRomanPS-BoldItalicMT"/>
          <w:color w:val="000000"/>
        </w:rPr>
        <w:lastRenderedPageBreak/>
        <w:t xml:space="preserve">Computer Skills: </w:t>
      </w:r>
      <w:r>
        <w:rPr>
          <w:rFonts w:eastAsia="TimesNewRomanPS-ItalicMT" w:cs="TimesNewRomanPS-ItalicMT"/>
          <w:color w:val="000000"/>
        </w:rPr>
        <w:t>Proficient in MS Office applications and ERP &amp;SAP System.</w:t>
      </w:r>
    </w:p>
    <w:p w:rsidR="007629E6" w:rsidRDefault="007629E6" w:rsidP="007629E6">
      <w:pPr>
        <w:autoSpaceDE w:val="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Century" w:eastAsia="TimesNewRomanPS-BoldMT" w:hAnsi="Century" w:cs="TimesNewRomanPS-BoldMT"/>
          <w:b/>
          <w:bCs/>
          <w:color w:val="000000"/>
        </w:rPr>
        <w:t>Languages</w:t>
      </w:r>
      <w:r>
        <w:rPr>
          <w:rFonts w:ascii="Century" w:eastAsia="TimesNewRomanPSMT" w:hAnsi="Century" w:cs="TimesNewRomanPSMT"/>
          <w:color w:val="000000"/>
        </w:rPr>
        <w:t xml:space="preserve">: </w:t>
      </w:r>
      <w:r>
        <w:rPr>
          <w:rFonts w:ascii="TimesNewRomanPSMT" w:eastAsia="TimesNewRomanPSMT" w:hAnsi="TimesNewRomanPSMT" w:cs="TimesNewRomanPSMT"/>
          <w:color w:val="000000"/>
        </w:rPr>
        <w:t xml:space="preserve">  native Arabic, fluent English&amp; German.</w:t>
      </w:r>
    </w:p>
    <w:p w:rsidR="007629E6" w:rsidRDefault="007629E6" w:rsidP="007629E6">
      <w:pPr>
        <w:autoSpaceDE w:val="0"/>
        <w:rPr>
          <w:rFonts w:ascii="Century" w:eastAsia="TimesNewRomanPS-BoldMT" w:hAnsi="Century" w:cs="TimesNewRomanPS-BoldMT"/>
          <w:color w:val="000000"/>
        </w:rPr>
      </w:pPr>
      <w:r>
        <w:rPr>
          <w:rFonts w:ascii="Century" w:eastAsia="TimesNewRomanPS-BoldMT" w:hAnsi="Century" w:cs="TimesNewRomanPS-BoldMT"/>
          <w:b/>
          <w:bCs/>
          <w:color w:val="000000"/>
        </w:rPr>
        <w:t>Driving Licence</w:t>
      </w:r>
      <w:r>
        <w:rPr>
          <w:rFonts w:ascii="Century" w:eastAsia="TimesNewRomanPSMT" w:hAnsi="Century" w:cs="TimesNewRomanPSMT"/>
          <w:color w:val="000000"/>
        </w:rPr>
        <w:t>:</w:t>
      </w:r>
      <w:r>
        <w:rPr>
          <w:rFonts w:ascii="TimesNewRomanPSMT" w:eastAsia="TimesNewRomanPSMT" w:hAnsi="TimesNewRomanPSMT" w:cs="TimesNewRomanPSMT"/>
          <w:color w:val="000000"/>
        </w:rPr>
        <w:t xml:space="preserve">  full clean UAE, German &amp; International d</w:t>
      </w:r>
      <w:r>
        <w:rPr>
          <w:rFonts w:ascii="Century" w:eastAsia="TimesNewRomanPS-BoldMT" w:hAnsi="Century" w:cs="TimesNewRomanPS-BoldMT"/>
          <w:color w:val="000000"/>
        </w:rPr>
        <w:t>riving licence.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Century" w:eastAsia="TimesNewRomanPS-BoldMT" w:hAnsi="Century" w:cs="TimesNewRomanPS-BoldMT"/>
          <w:color w:val="000000"/>
        </w:rPr>
        <w:t xml:space="preserve">Personal interests &amp; </w:t>
      </w:r>
      <w:proofErr w:type="spellStart"/>
      <w:r>
        <w:rPr>
          <w:rFonts w:ascii="Century" w:eastAsia="TimesNewRomanPS-BoldMT" w:hAnsi="Century" w:cs="TimesNewRomanPS-BoldMT"/>
          <w:color w:val="000000"/>
        </w:rPr>
        <w:t>Hobbies</w:t>
      </w:r>
      <w:proofErr w:type="gramStart"/>
      <w:r>
        <w:rPr>
          <w:rFonts w:ascii="Century" w:eastAsia="TimesNewRomanPS-BoldMT" w:hAnsi="Century" w:cs="TimesNewRomanPS-BoldMT"/>
          <w:color w:val="000000"/>
        </w:rPr>
        <w:t>:</w:t>
      </w:r>
      <w:r>
        <w:rPr>
          <w:rFonts w:ascii="TimesNewRomanPSMT" w:eastAsia="TimesNewRomanPSMT" w:hAnsi="TimesNewRomanPSMT" w:cs="TimesNewRomanPSMT"/>
          <w:color w:val="000000"/>
        </w:rPr>
        <w:t>Reading</w:t>
      </w:r>
      <w:proofErr w:type="spellEnd"/>
      <w:proofErr w:type="gramEnd"/>
      <w:r>
        <w:rPr>
          <w:rFonts w:ascii="TimesNewRomanPSMT" w:eastAsia="TimesNewRomanPSMT" w:hAnsi="TimesNewRomanPSMT" w:cs="TimesNewRomanPSMT"/>
          <w:color w:val="000000"/>
        </w:rPr>
        <w:t>, Travel, Swimming and Social Activities.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rPr>
          <w:rFonts w:ascii="Times New Roman" w:hAnsi="Times New Roman" w:cs="Times New Roman"/>
          <w:b/>
          <w:color w:val="1F497D" w:themeColor="text2"/>
          <w:sz w:val="1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4"/>
          <w:szCs w:val="24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</w:rPr>
        <w:tab/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Self Appraisal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Profile: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 am a </w:t>
      </w:r>
      <w:proofErr w:type="spellStart"/>
      <w:r>
        <w:rPr>
          <w:rFonts w:ascii="TimesNewRomanPSMT" w:hAnsi="TimesNewRomanPSMT" w:cs="TimesNewRomanPSMT"/>
          <w:color w:val="000000"/>
        </w:rPr>
        <w:t>self motivated</w:t>
      </w:r>
      <w:proofErr w:type="spellEnd"/>
      <w:r>
        <w:rPr>
          <w:rFonts w:ascii="TimesNewRomanPSMT" w:hAnsi="TimesNewRomanPSMT" w:cs="TimesNewRomanPSMT"/>
          <w:color w:val="000000"/>
        </w:rPr>
        <w:t xml:space="preserve"> person who is diligent and ambitious.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am adaptable and willing to learn and take on new challenges.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am highly professional, confident, organized and possess a pleasing personality and have the ability to interact well with the people.</w:t>
      </w: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29E6" w:rsidRDefault="007629E6" w:rsidP="007629E6">
      <w:pPr>
        <w:rPr>
          <w:rFonts w:ascii="Comic Sans MS" w:hAnsi="Comic Sans MS"/>
          <w:sz w:val="24"/>
          <w:szCs w:val="24"/>
          <w:lang w:val="en-US"/>
        </w:rPr>
      </w:pPr>
      <w:r>
        <w:rPr>
          <w:rStyle w:val="Strong"/>
          <w:rFonts w:ascii="Comic Sans MS" w:hAnsi="Comic Sans MS"/>
          <w:sz w:val="24"/>
          <w:szCs w:val="24"/>
          <w:lang w:val="en-US"/>
        </w:rPr>
        <w:t xml:space="preserve">References: </w:t>
      </w:r>
      <w:bookmarkStart w:id="1" w:name="search"/>
      <w:bookmarkStart w:id="2" w:name="main"/>
      <w:bookmarkEnd w:id="1"/>
      <w:bookmarkEnd w:id="2"/>
      <w:r>
        <w:rPr>
          <w:rStyle w:val="Strong"/>
          <w:rFonts w:ascii="Comic Sans MS" w:hAnsi="Comic Sans MS"/>
          <w:sz w:val="24"/>
          <w:szCs w:val="24"/>
          <w:lang w:val="en-US"/>
        </w:rPr>
        <w:t xml:space="preserve">available </w:t>
      </w:r>
      <w:r>
        <w:rPr>
          <w:rStyle w:val="Emphasis"/>
          <w:rFonts w:ascii="Comic Sans MS" w:hAnsi="Comic Sans MS"/>
          <w:sz w:val="24"/>
          <w:szCs w:val="24"/>
          <w:lang w:val="en-US"/>
        </w:rPr>
        <w:t>on request</w:t>
      </w: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rPr>
          <w:sz w:val="16"/>
        </w:rPr>
      </w:pPr>
    </w:p>
    <w:p w:rsidR="007629E6" w:rsidRDefault="007629E6" w:rsidP="007629E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color w:val="1F497D" w:themeColor="text2"/>
          <w:sz w:val="16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629E6" w:rsidRDefault="007629E6" w:rsidP="007629E6">
      <w:pPr>
        <w:jc w:val="right"/>
        <w:rPr>
          <w:rFonts w:ascii="Times New Roman" w:hAnsi="Times New Roman" w:cs="Times New Roman"/>
          <w:b/>
          <w:color w:val="1F497D" w:themeColor="text2"/>
          <w:sz w:val="16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24"/>
        </w:rPr>
        <w:t>-</w:t>
      </w:r>
      <w:r>
        <w:rPr>
          <w:rFonts w:ascii="Times New Roman" w:hAnsi="Times New Roman" w:cs="Times New Roman"/>
          <w:b/>
          <w:color w:val="1F497D" w:themeColor="text2"/>
          <w:sz w:val="16"/>
          <w:szCs w:val="24"/>
        </w:rPr>
        <w:t xml:space="preserve"> 7 -</w:t>
      </w:r>
    </w:p>
    <w:p w:rsidR="00790FBA" w:rsidRDefault="00790FBA"/>
    <w:sectPr w:rsidR="0079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rebuchetMS-Bold">
    <w:altName w:val="Times New Roman"/>
    <w:charset w:val="00"/>
    <w:family w:val="auto"/>
    <w:pitch w:val="default"/>
  </w:font>
  <w:font w:name="Wingdings-Regular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">
    <w:altName w:val="Arabic Typesetting"/>
    <w:charset w:val="00"/>
    <w:family w:val="script"/>
    <w:pitch w:val="default"/>
  </w:font>
  <w:font w:name="TimesNewRomanPS-ItalicMT">
    <w:altName w:val="Arabic Typesetting"/>
    <w:charset w:val="00"/>
    <w:family w:val="script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683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15E26"/>
    <w:multiLevelType w:val="hybridMultilevel"/>
    <w:tmpl w:val="55DC4A86"/>
    <w:lvl w:ilvl="0" w:tplc="E81AE60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859"/>
    <w:multiLevelType w:val="hybridMultilevel"/>
    <w:tmpl w:val="9C1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46C9"/>
    <w:multiLevelType w:val="hybridMultilevel"/>
    <w:tmpl w:val="AF68DFFA"/>
    <w:lvl w:ilvl="0" w:tplc="A368344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56660"/>
    <w:multiLevelType w:val="hybridMultilevel"/>
    <w:tmpl w:val="D8D60680"/>
    <w:lvl w:ilvl="0" w:tplc="E81AE602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150CA"/>
    <w:multiLevelType w:val="hybridMultilevel"/>
    <w:tmpl w:val="430EC8DC"/>
    <w:lvl w:ilvl="0" w:tplc="E81AE60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341D0"/>
    <w:multiLevelType w:val="hybridMultilevel"/>
    <w:tmpl w:val="2CC4EB6A"/>
    <w:lvl w:ilvl="0" w:tplc="A368344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2267A9"/>
    <w:multiLevelType w:val="multilevel"/>
    <w:tmpl w:val="1F6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635642"/>
    <w:multiLevelType w:val="multilevel"/>
    <w:tmpl w:val="CD3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6"/>
    <w:rsid w:val="007629E6"/>
    <w:rsid w:val="007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6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9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29E6"/>
    <w:rPr>
      <w:b/>
      <w:bCs/>
    </w:rPr>
  </w:style>
  <w:style w:type="character" w:styleId="Emphasis">
    <w:name w:val="Emphasis"/>
    <w:basedOn w:val="DefaultParagraphFont"/>
    <w:qFormat/>
    <w:rsid w:val="007629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E6"/>
    <w:rPr>
      <w:rFonts w:ascii="Tahoma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7629E6"/>
  </w:style>
  <w:style w:type="character" w:styleId="Hyperlink">
    <w:name w:val="Hyperlink"/>
    <w:basedOn w:val="DefaultParagraphFont"/>
    <w:uiPriority w:val="99"/>
    <w:unhideWhenUsed/>
    <w:rsid w:val="00762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6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9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29E6"/>
    <w:rPr>
      <w:b/>
      <w:bCs/>
    </w:rPr>
  </w:style>
  <w:style w:type="character" w:styleId="Emphasis">
    <w:name w:val="Emphasis"/>
    <w:basedOn w:val="DefaultParagraphFont"/>
    <w:qFormat/>
    <w:rsid w:val="007629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E6"/>
    <w:rPr>
      <w:rFonts w:ascii="Tahoma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7629E6"/>
  </w:style>
  <w:style w:type="character" w:styleId="Hyperlink">
    <w:name w:val="Hyperlink"/>
    <w:basedOn w:val="DefaultParagraphFont"/>
    <w:uiPriority w:val="99"/>
    <w:unhideWhenUsed/>
    <w:rsid w:val="00762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yath.3705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1</cp:revision>
  <dcterms:created xsi:type="dcterms:W3CDTF">2017-07-01T16:07:00Z</dcterms:created>
  <dcterms:modified xsi:type="dcterms:W3CDTF">2017-07-01T16:10:00Z</dcterms:modified>
</cp:coreProperties>
</file>