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FF" w:rsidRPr="00EA2FFF" w:rsidRDefault="00EA2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32"/>
          <w:szCs w:val="3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5500370</wp:posOffset>
            </wp:positionH>
            <wp:positionV relativeFrom="page">
              <wp:posOffset>667385</wp:posOffset>
            </wp:positionV>
            <wp:extent cx="1820545" cy="173482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209">
        <w:rPr>
          <w:rFonts w:ascii="Arial" w:hAnsi="Arial" w:cs="Arial"/>
          <w:b/>
          <w:bCs/>
          <w:color w:val="008000"/>
          <w:sz w:val="32"/>
          <w:szCs w:val="32"/>
        </w:rPr>
        <w:t>LWANGA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02DEB" w:rsidRDefault="00202DE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02DEB" w:rsidRDefault="00202DE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02DEB" w:rsidRDefault="00EA12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hyperlink r:id="rId7" w:history="1">
        <w:r w:rsidR="00EA2FFF" w:rsidRPr="003802AC">
          <w:rPr>
            <w:rStyle w:val="Hyperlink"/>
            <w:rFonts w:ascii="Arial" w:hAnsi="Arial" w:cs="Arial"/>
            <w:b/>
            <w:bCs/>
          </w:rPr>
          <w:t>lwanga.370598@2freemail.com</w:t>
        </w:r>
      </w:hyperlink>
    </w:p>
    <w:p w:rsidR="00EA2FFF" w:rsidRDefault="00EA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EB" w:rsidRDefault="00202DE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202DEB" w:rsidRDefault="00EA1209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F81BD"/>
          <w:sz w:val="21"/>
          <w:szCs w:val="21"/>
        </w:rPr>
        <w:t>Career Objective</w:t>
      </w:r>
    </w:p>
    <w:p w:rsidR="00202DEB" w:rsidRDefault="00EA2FF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59690</wp:posOffset>
            </wp:positionV>
            <wp:extent cx="3651250" cy="95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EB" w:rsidRDefault="00EA1209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To enhance the development of professionalism and reach an expert level of skill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02DEB" w:rsidRDefault="00EA1209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F81BD"/>
          <w:sz w:val="21"/>
          <w:szCs w:val="21"/>
        </w:rPr>
        <w:t>Core Competencies</w:t>
      </w:r>
    </w:p>
    <w:p w:rsidR="00202DEB" w:rsidRDefault="00EA2FF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59690</wp:posOffset>
            </wp:positionV>
            <wp:extent cx="4098925" cy="9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EB" w:rsidRDefault="00EA12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MS Gothic" w:eastAsia="MS Gothic" w:hAnsi="Times New Roman" w:cs="MS Gothic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Client relations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33" w:lineRule="exact"/>
        <w:rPr>
          <w:rFonts w:ascii="MS Gothic" w:eastAsia="MS Gothic" w:hAnsi="Times New Roman" w:cs="MS Gothic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MS Gothic" w:eastAsia="MS Gothic" w:hAnsi="Times New Roman" w:cs="MS Gothic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Strategic planning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" w:lineRule="exact"/>
        <w:rPr>
          <w:rFonts w:ascii="MS Gothic" w:eastAsia="MS Gothic" w:hAnsi="Times New Roman" w:cs="MS Gothic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MS Gothic" w:eastAsia="MS Gothic" w:hAnsi="Times New Roman" w:cs="MS Gothic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Market analysis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" w:lineRule="exact"/>
        <w:rPr>
          <w:rFonts w:ascii="MS Gothic" w:eastAsia="MS Gothic" w:hAnsi="Times New Roman" w:cs="MS Gothic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MS Gothic" w:eastAsia="MS Gothic" w:hAnsi="Times New Roman" w:cs="MS Gothic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Communication skills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2DEB" w:rsidRDefault="00EA1209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F81BD"/>
          <w:sz w:val="21"/>
          <w:szCs w:val="21"/>
        </w:rPr>
        <w:t>Education Background</w:t>
      </w:r>
    </w:p>
    <w:p w:rsidR="00202DEB" w:rsidRDefault="00EA2FF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591820</wp:posOffset>
            </wp:positionH>
            <wp:positionV relativeFrom="paragraph">
              <wp:posOffset>59690</wp:posOffset>
            </wp:positionV>
            <wp:extent cx="4098925" cy="9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4320"/>
        <w:gridCol w:w="2120"/>
        <w:gridCol w:w="20"/>
      </w:tblGrid>
      <w:tr w:rsidR="00202DEB">
        <w:trPr>
          <w:trHeight w:val="4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Bachelor's in Business Administration (Marketing) </w:t>
            </w:r>
            <w:r>
              <w:rPr>
                <w:rFonts w:ascii="Gautami" w:hAnsi="Gautami" w:cs="Gautami"/>
                <w:b/>
                <w:bCs/>
                <w:sz w:val="21"/>
                <w:szCs w:val="21"/>
              </w:rPr>
              <w:t>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b/>
                <w:bCs/>
                <w:sz w:val="21"/>
                <w:szCs w:val="21"/>
              </w:rPr>
              <w:t>​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2007–2010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2DEB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19"/>
                <w:szCs w:val="19"/>
              </w:rPr>
              <w:t>2nd class upper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2DEB">
        <w:trPr>
          <w:trHeight w:val="22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Makerere University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b/>
                <w:bCs/>
                <w:sz w:val="21"/>
                <w:szCs w:val="21"/>
              </w:rPr>
              <w:t>​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2005–2006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2DEB">
        <w:trPr>
          <w:trHeight w:val="28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Uganda Advanced Certificate of Education</w:t>
            </w:r>
            <w:r>
              <w:rPr>
                <w:rFonts w:ascii="Gautami" w:hAnsi="Gautami" w:cs="Gautami"/>
                <w:b/>
                <w:bCs/>
                <w:sz w:val="19"/>
                <w:szCs w:val="19"/>
              </w:rPr>
              <w:t>​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2DEB">
        <w:trPr>
          <w:trHeight w:val="27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Masaka Secondary School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2DEB">
        <w:trPr>
          <w:trHeight w:val="4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F81BD"/>
                <w:sz w:val="21"/>
                <w:szCs w:val="21"/>
              </w:rPr>
              <w:t>Work Experience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2DEB">
        <w:trPr>
          <w:trHeight w:val="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2DEB">
        <w:trPr>
          <w:trHeight w:val="5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Security Officer</w:t>
            </w:r>
            <w:r>
              <w:rPr>
                <w:rFonts w:ascii="Gautami" w:hAnsi="Gautami" w:cs="Gautami"/>
                <w:b/>
                <w:bCs/>
                <w:i/>
                <w:iCs/>
                <w:sz w:val="21"/>
                <w:szCs w:val="21"/>
              </w:rPr>
              <w:t>​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,Spark security services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2015- Present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20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02DEB" w:rsidRDefault="00EA12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Ensuring safety of client's life, information and property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Providing a link between administration, parents and service providers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Proper administration of company premises </w:t>
      </w:r>
    </w:p>
    <w:p w:rsidR="00202DEB" w:rsidRDefault="00EA1209">
      <w:pPr>
        <w:widowControl w:val="0"/>
        <w:autoSpaceDE w:val="0"/>
        <w:autoSpaceDN w:val="0"/>
        <w:adjustRightInd w:val="0"/>
        <w:spacing w:after="0" w:line="18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Marketing Salesman</w:t>
      </w:r>
      <w:r>
        <w:rPr>
          <w:rFonts w:ascii="Gautami" w:hAnsi="Gautami" w:cs="Gautami"/>
          <w:b/>
          <w:bCs/>
          <w:i/>
          <w:iCs/>
          <w:sz w:val="18"/>
          <w:szCs w:val="18"/>
        </w:rPr>
        <w:t>​</w:t>
      </w:r>
      <w:r>
        <w:rPr>
          <w:rFonts w:ascii="Arial" w:hAnsi="Arial" w:cs="Arial"/>
          <w:b/>
          <w:bCs/>
          <w:sz w:val="18"/>
          <w:szCs w:val="18"/>
        </w:rPr>
        <w:t>,Mukwano Group of Companies(U) Ltd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Gautami" w:hAnsi="Gautami" w:cs="Gautami"/>
          <w:b/>
          <w:bCs/>
          <w:sz w:val="18"/>
          <w:szCs w:val="18"/>
        </w:rPr>
        <w:t>​   ​</w:t>
      </w:r>
      <w:r>
        <w:rPr>
          <w:rFonts w:ascii="Arial" w:hAnsi="Arial" w:cs="Arial"/>
          <w:b/>
          <w:bCs/>
          <w:sz w:val="18"/>
          <w:szCs w:val="18"/>
        </w:rPr>
        <w:t>2012–2015</w:t>
      </w:r>
    </w:p>
    <w:p w:rsidR="00202DEB" w:rsidRDefault="00EA12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Helped in setting market targets and goals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Planned and forecasted market trends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Determined prices for company products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Participated in designing/development of new products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Analyzed market and solved customer complaints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240"/>
      </w:tblGrid>
      <w:tr w:rsidR="00202DEB">
        <w:trPr>
          <w:trHeight w:val="266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Teaching Assistant</w:t>
            </w:r>
            <w:r>
              <w:rPr>
                <w:rFonts w:ascii="Gautami" w:hAnsi="Gautami" w:cs="Gautami"/>
                <w:b/>
                <w:bCs/>
                <w:i/>
                <w:iCs/>
                <w:sz w:val="18"/>
                <w:szCs w:val="18"/>
              </w:rPr>
              <w:t>​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,Makerere University Business School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DEB" w:rsidRDefault="00EA12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​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2011–2012</w:t>
            </w:r>
          </w:p>
        </w:tc>
      </w:tr>
    </w:tbl>
    <w:p w:rsidR="00202DEB" w:rsidRDefault="00EA120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Prepared course outline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Conducted lectures in faculty of management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1"/>
          <w:szCs w:val="21"/>
        </w:rPr>
      </w:pPr>
    </w:p>
    <w:p w:rsidR="00202DEB" w:rsidRDefault="00EA120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Marked coursework tests 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2DEB">
          <w:pgSz w:w="11920" w:h="16860"/>
          <w:pgMar w:top="1414" w:right="2740" w:bottom="1440" w:left="1800" w:header="720" w:footer="720" w:gutter="0"/>
          <w:cols w:space="720" w:equalWidth="0">
            <w:col w:w="7380"/>
          </w:cols>
          <w:noEndnote/>
        </w:sectPr>
      </w:pPr>
    </w:p>
    <w:p w:rsidR="00202DEB" w:rsidRDefault="00202DE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202DEB" w:rsidRDefault="00EA1209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4F81BD"/>
          <w:sz w:val="21"/>
          <w:szCs w:val="21"/>
        </w:rPr>
        <w:t>Other Skills</w:t>
      </w:r>
      <w:bookmarkStart w:id="2" w:name="_GoBack"/>
      <w:bookmarkEnd w:id="2"/>
    </w:p>
    <w:p w:rsidR="00202DEB" w:rsidRDefault="00EA2FFF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553720</wp:posOffset>
            </wp:positionH>
            <wp:positionV relativeFrom="paragraph">
              <wp:posOffset>59690</wp:posOffset>
            </wp:positionV>
            <wp:extent cx="4098925" cy="9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EB" w:rsidRDefault="00EA1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Fluent in English, Responsible &amp; reliable, Proficient in Microsoft word, excel, PowerPoint</w:t>
      </w:r>
    </w:p>
    <w:p w:rsidR="00202DEB" w:rsidRDefault="0020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2DEB">
      <w:pgSz w:w="11920" w:h="16860"/>
      <w:pgMar w:top="1440" w:right="2440" w:bottom="1440" w:left="1860" w:header="720" w:footer="720" w:gutter="0"/>
      <w:cols w:space="720" w:equalWidth="0">
        <w:col w:w="7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09"/>
    <w:rsid w:val="00202DEB"/>
    <w:rsid w:val="00EA1209"/>
    <w:rsid w:val="00E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wanga.3705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2017-07-02T12:59:00Z</dcterms:created>
  <dcterms:modified xsi:type="dcterms:W3CDTF">2017-07-02T12:59:00Z</dcterms:modified>
</cp:coreProperties>
</file>