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420"/>
        <w:gridCol w:w="1440"/>
      </w:tblGrid>
      <w:tr w:rsidR="00FE4F3B" w:rsidRPr="005C7F15" w:rsidTr="005E7963">
        <w:trPr>
          <w:trHeight w:val="1170"/>
        </w:trPr>
        <w:tc>
          <w:tcPr>
            <w:tcW w:w="80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D0884" w:rsidRDefault="003775D0" w:rsidP="00E838A6">
            <w:pPr>
              <w:rPr>
                <w:rFonts w:ascii="Cambria" w:hAnsi="Cambria"/>
                <w:b/>
                <w:bCs/>
                <w:smallCaps/>
                <w:spacing w:val="5"/>
                <w:kern w:val="32"/>
                <w:sz w:val="32"/>
                <w:szCs w:val="32"/>
                <w:lang w:val="en-US"/>
              </w:rPr>
            </w:pPr>
            <w:bookmarkStart w:id="0" w:name="OLE_LINK1"/>
            <w:bookmarkStart w:id="1" w:name="OLE_LINK4"/>
            <w:r>
              <w:rPr>
                <w:rFonts w:ascii="Cambria" w:hAnsi="Cambria"/>
                <w:b/>
                <w:bCs/>
                <w:smallCaps/>
                <w:spacing w:val="5"/>
                <w:kern w:val="32"/>
                <w:sz w:val="32"/>
                <w:szCs w:val="32"/>
                <w:lang w:val="en-US"/>
              </w:rPr>
              <w:t>Sahel</w:t>
            </w:r>
          </w:p>
          <w:p w:rsidR="007571D3" w:rsidRPr="005C7F15" w:rsidRDefault="001D0884" w:rsidP="00E838A6">
            <w:pPr>
              <w:rPr>
                <w:rFonts w:ascii="Cambria" w:hAnsi="Cambria"/>
                <w:b/>
                <w:bCs/>
                <w:smallCaps/>
                <w:spacing w:val="5"/>
                <w:kern w:val="32"/>
                <w:sz w:val="32"/>
                <w:szCs w:val="32"/>
              </w:rPr>
            </w:pPr>
            <w:hyperlink r:id="rId9" w:history="1">
              <w:r w:rsidRPr="00AD1B85">
                <w:rPr>
                  <w:rStyle w:val="Hyperlink"/>
                  <w:rFonts w:ascii="Cambria" w:hAnsi="Cambria"/>
                  <w:b/>
                  <w:bCs/>
                  <w:smallCaps/>
                  <w:spacing w:val="5"/>
                  <w:kern w:val="32"/>
                  <w:sz w:val="32"/>
                  <w:szCs w:val="32"/>
                  <w:lang w:val="en-US"/>
                </w:rPr>
                <w:t>Sahel.371382@2freemail.com</w:t>
              </w:r>
            </w:hyperlink>
            <w:r>
              <w:rPr>
                <w:rFonts w:ascii="Cambria" w:hAnsi="Cambria"/>
                <w:b/>
                <w:bCs/>
                <w:smallCaps/>
                <w:spacing w:val="5"/>
                <w:kern w:val="32"/>
                <w:sz w:val="32"/>
                <w:szCs w:val="32"/>
                <w:lang w:val="en-US"/>
              </w:rPr>
              <w:t xml:space="preserve"> </w:t>
            </w:r>
            <w:r w:rsidR="00BF32DE" w:rsidRPr="005C7F15">
              <w:rPr>
                <w:rFonts w:ascii="Cambria" w:hAnsi="Cambria"/>
                <w:b/>
                <w:bCs/>
                <w:smallCaps/>
                <w:spacing w:val="5"/>
                <w:kern w:val="32"/>
                <w:sz w:val="32"/>
                <w:szCs w:val="32"/>
                <w:lang w:val="en-US"/>
              </w:rPr>
              <w:t xml:space="preserve"> </w:t>
            </w:r>
          </w:p>
          <w:bookmarkEnd w:id="0"/>
          <w:bookmarkEnd w:id="1"/>
          <w:p w:rsidR="00FE4F3B" w:rsidRPr="005C7F15" w:rsidRDefault="003775D0" w:rsidP="00E838A6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Cs w:val="22"/>
              </w:rPr>
              <w:t xml:space="preserve"> </w:t>
            </w:r>
            <w:r w:rsidR="00CD4181">
              <w:rPr>
                <w:rFonts w:ascii="Cambria" w:hAnsi="Cambria" w:cs="Arial"/>
                <w:b/>
                <w:szCs w:val="22"/>
              </w:rPr>
              <w:t>QA / QC</w:t>
            </w:r>
            <w:r w:rsidR="00EB7192">
              <w:rPr>
                <w:rFonts w:ascii="Cambria" w:hAnsi="Cambria" w:cs="Arial"/>
                <w:b/>
                <w:szCs w:val="22"/>
              </w:rPr>
              <w:t xml:space="preserve">  Professional</w:t>
            </w:r>
          </w:p>
          <w:p w:rsidR="00FE4F3B" w:rsidRPr="005C7F15" w:rsidRDefault="00090669" w:rsidP="00333A33">
            <w:pPr>
              <w:rPr>
                <w:rFonts w:ascii="Cambria" w:hAnsi="Cambria" w:cs="Arial"/>
                <w:iCs/>
                <w:sz w:val="20"/>
                <w:szCs w:val="18"/>
                <w:lang w:val="fr-FR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</w:tcPr>
          <w:p w:rsidR="00FE4F3B" w:rsidRPr="005C7F15" w:rsidRDefault="00090669" w:rsidP="00D82A90">
            <w:pPr>
              <w:ind w:left="-108" w:right="-18"/>
              <w:jc w:val="right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   </w:t>
            </w:r>
            <w:r w:rsidR="003B7992">
              <w:rPr>
                <w:rFonts w:ascii="Cambria" w:hAnsi="Cambria" w:cs="Arial"/>
                <w:noProof/>
                <w:sz w:val="18"/>
                <w:szCs w:val="18"/>
                <w:lang w:val="en-US"/>
              </w:rPr>
              <w:drawing>
                <wp:inline distT="0" distB="0" distL="0" distR="0" wp14:anchorId="5C63CAD7" wp14:editId="7B698939">
                  <wp:extent cx="715645" cy="763270"/>
                  <wp:effectExtent l="19050" t="0" r="8255" b="0"/>
                  <wp:docPr id="1" name="Picture 1" descr="dee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e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F3B" w:rsidRPr="005C7F15" w:rsidTr="00FE5BA9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9468" w:type="dxa"/>
            <w:gridSpan w:val="3"/>
            <w:tcBorders>
              <w:top w:val="single" w:sz="4" w:space="0" w:color="auto"/>
            </w:tcBorders>
          </w:tcPr>
          <w:p w:rsidR="00FE4F3B" w:rsidRPr="00FD5F22" w:rsidRDefault="00FE4F3B" w:rsidP="00E838A6">
            <w:pPr>
              <w:pStyle w:val="BodyText3"/>
              <w:rPr>
                <w:rFonts w:ascii="Cambria" w:hAnsi="Cambria" w:cs="Arial"/>
                <w:color w:val="7030A0"/>
                <w:sz w:val="16"/>
                <w:szCs w:val="20"/>
              </w:rPr>
            </w:pPr>
          </w:p>
          <w:p w:rsidR="00FE4F3B" w:rsidRPr="004E5121" w:rsidRDefault="00FE4F3B" w:rsidP="00E838A6">
            <w:pPr>
              <w:pStyle w:val="BodyText3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E5121">
              <w:rPr>
                <w:rFonts w:ascii="Cambria" w:hAnsi="Cambria" w:cs="Arial"/>
                <w:b/>
                <w:sz w:val="28"/>
                <w:szCs w:val="28"/>
              </w:rPr>
              <w:t>PROFILE SUMMARY</w:t>
            </w:r>
          </w:p>
          <w:p w:rsidR="00FE4F3B" w:rsidRPr="00FD5F22" w:rsidRDefault="00FE4F3B" w:rsidP="00E838A6">
            <w:pPr>
              <w:pStyle w:val="BodyText3"/>
              <w:jc w:val="center"/>
              <w:rPr>
                <w:rFonts w:ascii="Cambria" w:hAnsi="Cambria" w:cs="Arial"/>
                <w:b/>
                <w:sz w:val="6"/>
                <w:szCs w:val="20"/>
              </w:rPr>
            </w:pPr>
          </w:p>
          <w:p w:rsidR="003C5123" w:rsidRDefault="003775D0" w:rsidP="003013BA">
            <w:pPr>
              <w:pStyle w:val="BodyText3"/>
              <w:rPr>
                <w:rFonts w:ascii="Cambria" w:hAnsi="Cambria" w:cs="Tahoma"/>
                <w:sz w:val="20"/>
                <w:szCs w:val="20"/>
              </w:rPr>
            </w:pPr>
            <w:r w:rsidRPr="003775D0">
              <w:rPr>
                <w:rFonts w:ascii="Cambria" w:hAnsi="Cambria" w:cs="Tahoma"/>
                <w:sz w:val="20"/>
                <w:szCs w:val="20"/>
              </w:rPr>
              <w:t>To obtain a Senior or Intermediate position in Pharmaceutical Quality Control or Quality Assurance that will utilize my skills in regulatory laboratory operations, knowledge and applicati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on of compliance requirements </w:t>
            </w:r>
            <w:r w:rsidRPr="003775D0">
              <w:rPr>
                <w:rFonts w:ascii="Cambria" w:hAnsi="Cambria" w:cs="Tahoma"/>
                <w:sz w:val="20"/>
                <w:szCs w:val="20"/>
              </w:rPr>
              <w:t>interpersonal communication, leadership and technical competence to seek areas of improvement, increase efficiencies to meet organizational objectives.</w:t>
            </w:r>
          </w:p>
          <w:p w:rsidR="00333A33" w:rsidRPr="00C92FF4" w:rsidRDefault="00333A33" w:rsidP="003013BA">
            <w:pPr>
              <w:pStyle w:val="BodyText3"/>
              <w:rPr>
                <w:rFonts w:ascii="Cambria" w:hAnsi="Cambria" w:cs="Tahoma"/>
              </w:rPr>
            </w:pPr>
          </w:p>
          <w:p w:rsidR="00333A33" w:rsidRPr="00FD5F22" w:rsidRDefault="00333A33" w:rsidP="003013BA">
            <w:pPr>
              <w:pStyle w:val="BodyText3"/>
              <w:rPr>
                <w:rFonts w:ascii="Cambria" w:hAnsi="Cambria" w:cs="Tahoma"/>
                <w:b/>
                <w:i/>
                <w:sz w:val="6"/>
                <w:szCs w:val="10"/>
              </w:rPr>
            </w:pPr>
          </w:p>
        </w:tc>
      </w:tr>
      <w:tr w:rsidR="00FE4F3B" w:rsidRPr="005C7F15" w:rsidTr="00FE5BA9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9468" w:type="dxa"/>
            <w:gridSpan w:val="3"/>
          </w:tcPr>
          <w:p w:rsidR="00FE4F3B" w:rsidRDefault="00FE4F3B" w:rsidP="007F3B02">
            <w:pPr>
              <w:pStyle w:val="BodyText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5F22">
              <w:rPr>
                <w:rFonts w:ascii="Cambria" w:hAnsi="Cambria" w:cs="Arial"/>
                <w:b/>
                <w:sz w:val="20"/>
                <w:szCs w:val="20"/>
              </w:rPr>
              <w:t>STRENGTHS</w:t>
            </w:r>
          </w:p>
          <w:p w:rsidR="00377235" w:rsidRPr="00FD5F22" w:rsidRDefault="00377235" w:rsidP="007F3B02">
            <w:pPr>
              <w:pStyle w:val="BodyText3"/>
              <w:jc w:val="center"/>
              <w:rPr>
                <w:rFonts w:ascii="Cambria" w:hAnsi="Cambria" w:cs="Arial"/>
                <w:b/>
                <w:sz w:val="6"/>
                <w:szCs w:val="6"/>
              </w:rPr>
            </w:pPr>
          </w:p>
        </w:tc>
      </w:tr>
      <w:tr w:rsidR="00FE4F3B" w:rsidRPr="005C7F15" w:rsidTr="00565BB5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4608" w:type="dxa"/>
          </w:tcPr>
          <w:p w:rsidR="00FE4F3B" w:rsidRPr="006F69BF" w:rsidRDefault="003775D0" w:rsidP="003775D0">
            <w:pPr>
              <w:pStyle w:val="BodyText3"/>
              <w:numPr>
                <w:ilvl w:val="0"/>
                <w:numId w:val="23"/>
              </w:numPr>
              <w:rPr>
                <w:rFonts w:ascii="Cambria" w:hAnsi="Cambria" w:cs="Arial"/>
                <w:sz w:val="20"/>
                <w:szCs w:val="20"/>
              </w:rPr>
            </w:pPr>
            <w:r w:rsidRPr="003775D0">
              <w:rPr>
                <w:rFonts w:ascii="Cambria" w:hAnsi="Cambria" w:cs="Arial"/>
                <w:sz w:val="20"/>
                <w:szCs w:val="20"/>
              </w:rPr>
              <w:t>Technical</w:t>
            </w:r>
            <w:r w:rsidR="006F69BF">
              <w:rPr>
                <w:rFonts w:ascii="Cambria" w:hAnsi="Cambria" w:cs="Arial"/>
                <w:sz w:val="20"/>
                <w:szCs w:val="20"/>
              </w:rPr>
              <w:t xml:space="preserve"> skills related to Analytical testing </w:t>
            </w:r>
            <w:r w:rsidRPr="003775D0">
              <w:rPr>
                <w:rFonts w:ascii="Cambria" w:hAnsi="Cambria" w:cs="Arial"/>
                <w:sz w:val="20"/>
                <w:szCs w:val="20"/>
              </w:rPr>
              <w:t xml:space="preserve">and </w:t>
            </w:r>
            <w:r w:rsidRPr="006F69BF">
              <w:rPr>
                <w:rFonts w:ascii="Cambria" w:hAnsi="Cambria" w:cs="Arial"/>
                <w:sz w:val="20"/>
                <w:szCs w:val="20"/>
              </w:rPr>
              <w:t>QC lab operations.</w:t>
            </w:r>
          </w:p>
        </w:tc>
        <w:tc>
          <w:tcPr>
            <w:tcW w:w="4860" w:type="dxa"/>
            <w:gridSpan w:val="2"/>
          </w:tcPr>
          <w:p w:rsidR="00FE4F3B" w:rsidRPr="00FD5F22" w:rsidRDefault="003775D0" w:rsidP="003775D0">
            <w:pPr>
              <w:pStyle w:val="BodyText3"/>
              <w:numPr>
                <w:ilvl w:val="0"/>
                <w:numId w:val="6"/>
              </w:num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75D0">
              <w:rPr>
                <w:rFonts w:ascii="Cambria" w:hAnsi="Cambria" w:cs="Arial"/>
                <w:sz w:val="20"/>
                <w:szCs w:val="20"/>
              </w:rPr>
              <w:t>Compliance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775D0">
              <w:rPr>
                <w:rFonts w:ascii="Cambria" w:hAnsi="Cambria" w:cs="Arial"/>
                <w:sz w:val="20"/>
                <w:szCs w:val="20"/>
              </w:rPr>
              <w:t xml:space="preserve">auditing skills (21CFR </w:t>
            </w:r>
            <w:r>
              <w:rPr>
                <w:rFonts w:ascii="Cambria" w:hAnsi="Cambria" w:cs="Arial"/>
                <w:sz w:val="20"/>
                <w:szCs w:val="20"/>
              </w:rPr>
              <w:t>110,210,211,820</w:t>
            </w:r>
            <w:r w:rsidRPr="003775D0">
              <w:rPr>
                <w:rFonts w:ascii="Cambria" w:hAnsi="Cambria" w:cs="Arial"/>
                <w:sz w:val="20"/>
                <w:szCs w:val="20"/>
              </w:rPr>
              <w:t xml:space="preserve"> &amp; HACCP systems).</w:t>
            </w:r>
          </w:p>
        </w:tc>
      </w:tr>
      <w:tr w:rsidR="00FE4F3B" w:rsidRPr="005C7F15" w:rsidTr="00565BB5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4608" w:type="dxa"/>
          </w:tcPr>
          <w:p w:rsidR="00FE4F3B" w:rsidRPr="00FD5F22" w:rsidRDefault="009247BA" w:rsidP="007966E6">
            <w:pPr>
              <w:pStyle w:val="BodyText3"/>
              <w:numPr>
                <w:ilvl w:val="0"/>
                <w:numId w:val="6"/>
              </w:numPr>
              <w:ind w:left="360" w:hanging="270"/>
              <w:rPr>
                <w:rFonts w:ascii="Cambria" w:hAnsi="Cambria" w:cs="Arial"/>
                <w:sz w:val="20"/>
                <w:szCs w:val="20"/>
              </w:rPr>
            </w:pPr>
            <w:r w:rsidRPr="00FD5F22">
              <w:rPr>
                <w:rFonts w:ascii="Cambria" w:hAnsi="Cambria" w:cs="Arial"/>
                <w:sz w:val="20"/>
                <w:szCs w:val="20"/>
              </w:rPr>
              <w:t>Skilled in report writing &amp; presentation</w:t>
            </w:r>
          </w:p>
        </w:tc>
        <w:tc>
          <w:tcPr>
            <w:tcW w:w="4860" w:type="dxa"/>
            <w:gridSpan w:val="2"/>
          </w:tcPr>
          <w:p w:rsidR="00FE4F3B" w:rsidRPr="00FD5F22" w:rsidRDefault="006F53F1" w:rsidP="0017401F">
            <w:pPr>
              <w:pStyle w:val="BodyText3"/>
              <w:numPr>
                <w:ilvl w:val="0"/>
                <w:numId w:val="6"/>
              </w:numPr>
              <w:ind w:left="360" w:hanging="270"/>
              <w:rPr>
                <w:rFonts w:ascii="Cambria" w:hAnsi="Cambria" w:cs="Arial"/>
                <w:sz w:val="20"/>
                <w:szCs w:val="20"/>
              </w:rPr>
            </w:pPr>
            <w:r w:rsidRPr="00FD5F22">
              <w:rPr>
                <w:rFonts w:ascii="Cambria" w:hAnsi="Cambria" w:cs="Arial"/>
                <w:sz w:val="20"/>
                <w:szCs w:val="20"/>
                <w:lang w:val="en-US"/>
              </w:rPr>
              <w:t>Familiar with ISO Environment</w:t>
            </w:r>
          </w:p>
        </w:tc>
      </w:tr>
      <w:tr w:rsidR="00FE4F3B" w:rsidRPr="005C7F15" w:rsidTr="00565BB5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4608" w:type="dxa"/>
          </w:tcPr>
          <w:p w:rsidR="00FE4F3B" w:rsidRPr="00FD5F22" w:rsidRDefault="006E1031" w:rsidP="007966E6">
            <w:pPr>
              <w:pStyle w:val="BodyText3"/>
              <w:numPr>
                <w:ilvl w:val="0"/>
                <w:numId w:val="7"/>
              </w:numPr>
              <w:ind w:left="360" w:hanging="270"/>
              <w:rPr>
                <w:rFonts w:ascii="Cambria" w:hAnsi="Cambria" w:cs="Arial"/>
                <w:sz w:val="20"/>
                <w:szCs w:val="20"/>
              </w:rPr>
            </w:pPr>
            <w:r w:rsidRPr="00FD5F22">
              <w:rPr>
                <w:rFonts w:ascii="Cambria" w:hAnsi="Cambria" w:cs="Arial"/>
                <w:sz w:val="20"/>
                <w:szCs w:val="20"/>
              </w:rPr>
              <w:t>Data recording &amp; record keeping management</w:t>
            </w:r>
          </w:p>
        </w:tc>
        <w:tc>
          <w:tcPr>
            <w:tcW w:w="4860" w:type="dxa"/>
            <w:gridSpan w:val="2"/>
          </w:tcPr>
          <w:p w:rsidR="00FE4F3B" w:rsidRPr="00FD5F22" w:rsidRDefault="006E1031" w:rsidP="006F53F1">
            <w:pPr>
              <w:pStyle w:val="BodyText3"/>
              <w:numPr>
                <w:ilvl w:val="0"/>
                <w:numId w:val="6"/>
              </w:numPr>
              <w:ind w:left="360" w:hanging="270"/>
              <w:rPr>
                <w:rFonts w:ascii="Cambria" w:hAnsi="Cambria" w:cs="Arial"/>
                <w:sz w:val="20"/>
                <w:szCs w:val="20"/>
              </w:rPr>
            </w:pPr>
            <w:r w:rsidRPr="00FD5F22">
              <w:rPr>
                <w:rFonts w:ascii="Cambria" w:hAnsi="Cambria" w:cs="Arial"/>
                <w:sz w:val="20"/>
                <w:szCs w:val="20"/>
                <w:lang w:val="en-US"/>
              </w:rPr>
              <w:t>Can work independently with keen eye for details</w:t>
            </w:r>
          </w:p>
        </w:tc>
      </w:tr>
      <w:tr w:rsidR="00032067" w:rsidRPr="005C7F15" w:rsidTr="00565BB5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16"/>
        </w:trPr>
        <w:tc>
          <w:tcPr>
            <w:tcW w:w="4608" w:type="dxa"/>
          </w:tcPr>
          <w:p w:rsidR="00032067" w:rsidRDefault="009247BA" w:rsidP="007966E6">
            <w:pPr>
              <w:pStyle w:val="BodyText3"/>
              <w:numPr>
                <w:ilvl w:val="0"/>
                <w:numId w:val="7"/>
              </w:numPr>
              <w:ind w:left="360" w:hanging="270"/>
              <w:rPr>
                <w:rFonts w:ascii="Cambria" w:hAnsi="Cambria" w:cs="Arial"/>
                <w:sz w:val="20"/>
                <w:szCs w:val="20"/>
              </w:rPr>
            </w:pPr>
            <w:r w:rsidRPr="00FD5F22">
              <w:rPr>
                <w:rFonts w:ascii="Cambria" w:hAnsi="Cambria" w:cs="Arial"/>
                <w:sz w:val="20"/>
                <w:szCs w:val="20"/>
              </w:rPr>
              <w:t>Able to work under pressure &amp; tight timescales</w:t>
            </w:r>
          </w:p>
          <w:p w:rsidR="00EF149A" w:rsidRPr="00FD5F22" w:rsidRDefault="00EF149A" w:rsidP="007966E6">
            <w:pPr>
              <w:pStyle w:val="BodyText3"/>
              <w:numPr>
                <w:ilvl w:val="0"/>
                <w:numId w:val="7"/>
              </w:numPr>
              <w:ind w:left="360" w:hanging="270"/>
              <w:rPr>
                <w:rFonts w:ascii="Cambria" w:hAnsi="Cambria" w:cs="Arial"/>
                <w:sz w:val="20"/>
                <w:szCs w:val="20"/>
              </w:rPr>
            </w:pPr>
            <w:r w:rsidRPr="00EF149A">
              <w:rPr>
                <w:rFonts w:ascii="Cambria" w:hAnsi="Cambria" w:cs="Arial"/>
                <w:sz w:val="20"/>
                <w:szCs w:val="20"/>
              </w:rPr>
              <w:t>Well-developed time management skills</w:t>
            </w:r>
          </w:p>
        </w:tc>
        <w:tc>
          <w:tcPr>
            <w:tcW w:w="4860" w:type="dxa"/>
            <w:gridSpan w:val="2"/>
          </w:tcPr>
          <w:p w:rsidR="00032067" w:rsidRDefault="00C43634" w:rsidP="006F53F1">
            <w:pPr>
              <w:pStyle w:val="BodyText3"/>
              <w:numPr>
                <w:ilvl w:val="0"/>
                <w:numId w:val="6"/>
              </w:numPr>
              <w:ind w:left="360" w:hanging="27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FD5F22">
              <w:rPr>
                <w:rFonts w:ascii="Cambria" w:hAnsi="Cambria" w:cs="Arial"/>
                <w:sz w:val="20"/>
                <w:szCs w:val="20"/>
                <w:lang w:val="en-US"/>
              </w:rPr>
              <w:t>Has p</w:t>
            </w:r>
            <w:r w:rsidR="0034078C" w:rsidRPr="00FD5F22">
              <w:rPr>
                <w:rFonts w:ascii="Cambria" w:hAnsi="Cambria" w:cs="Arial"/>
                <w:sz w:val="20"/>
                <w:szCs w:val="20"/>
                <w:lang w:val="en-US"/>
              </w:rPr>
              <w:t>ositive approach to teamwork</w:t>
            </w:r>
            <w:r w:rsidR="00AD2796" w:rsidRPr="00FD5F22">
              <w:rPr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</w:p>
          <w:p w:rsidR="00EF149A" w:rsidRPr="00FD5F22" w:rsidRDefault="00EF149A" w:rsidP="006F53F1">
            <w:pPr>
              <w:pStyle w:val="BodyText3"/>
              <w:numPr>
                <w:ilvl w:val="0"/>
                <w:numId w:val="6"/>
              </w:numPr>
              <w:ind w:left="360" w:hanging="270"/>
              <w:rPr>
                <w:rFonts w:ascii="Cambria" w:hAnsi="Cambria" w:cs="Arial"/>
                <w:sz w:val="20"/>
                <w:szCs w:val="20"/>
                <w:lang w:val="en-US"/>
              </w:rPr>
            </w:pPr>
            <w:r w:rsidRPr="00EF149A">
              <w:rPr>
                <w:rFonts w:ascii="Cambria" w:hAnsi="Cambria" w:cs="Arial"/>
                <w:sz w:val="20"/>
                <w:szCs w:val="20"/>
                <w:lang w:val="en-US"/>
              </w:rPr>
              <w:t>Planning and Organizing</w:t>
            </w:r>
          </w:p>
        </w:tc>
      </w:tr>
    </w:tbl>
    <w:p w:rsidR="00CD1F54" w:rsidRPr="003901F4" w:rsidRDefault="00CD1F54">
      <w:pPr>
        <w:rPr>
          <w:rFonts w:ascii="Cambria" w:hAnsi="Cambria"/>
          <w:sz w:val="16"/>
        </w:rPr>
      </w:pPr>
    </w:p>
    <w:tbl>
      <w:tblPr>
        <w:tblW w:w="1108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290"/>
        <w:gridCol w:w="900"/>
        <w:gridCol w:w="720"/>
        <w:gridCol w:w="1620"/>
      </w:tblGrid>
      <w:tr w:rsidR="000E4192" w:rsidRPr="005C7F15" w:rsidTr="009340DE">
        <w:trPr>
          <w:gridAfter w:val="1"/>
          <w:wAfter w:w="1620" w:type="dxa"/>
        </w:trPr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4192" w:rsidRPr="00FD5F22" w:rsidRDefault="000E4192" w:rsidP="000E4192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FD5F22">
              <w:rPr>
                <w:i/>
                <w:sz w:val="22"/>
                <w:szCs w:val="22"/>
              </w:rPr>
              <w:t>EDUCATION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340DE" w:rsidRPr="005C7F15" w:rsidTr="009340DE">
        <w:tblPrEx>
          <w:tblBorders>
            <w:bottom w:val="none" w:sz="0" w:space="0" w:color="auto"/>
          </w:tblBorders>
        </w:tblPrEx>
        <w:trPr>
          <w:trHeight w:val="144"/>
        </w:trPr>
        <w:tc>
          <w:tcPr>
            <w:tcW w:w="9468" w:type="dxa"/>
            <w:gridSpan w:val="4"/>
          </w:tcPr>
          <w:p w:rsidR="009340DE" w:rsidRDefault="00F90FF8" w:rsidP="00900477">
            <w:pPr>
              <w:rPr>
                <w:rFonts w:ascii="Cambria" w:hAnsi="Cambria" w:cs="Arial"/>
                <w:b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20"/>
                <w:szCs w:val="18"/>
                <w:lang w:val="en-US"/>
              </w:rPr>
              <w:t xml:space="preserve">H. </w:t>
            </w:r>
            <w:r w:rsidR="009340DE" w:rsidRPr="003A3AFE">
              <w:rPr>
                <w:rFonts w:ascii="Cambria" w:hAnsi="Cambria" w:cs="Arial"/>
                <w:b/>
                <w:sz w:val="20"/>
                <w:szCs w:val="18"/>
                <w:lang w:val="en-US"/>
              </w:rPr>
              <w:t>S.S.C.</w:t>
            </w:r>
            <w:r>
              <w:rPr>
                <w:rFonts w:ascii="Cambria" w:hAnsi="Cambria" w:cs="Arial"/>
                <w:b/>
                <w:sz w:val="20"/>
                <w:szCs w:val="18"/>
                <w:lang w:val="en-US"/>
              </w:rPr>
              <w:t xml:space="preserve">  (Science) </w:t>
            </w:r>
            <w:r w:rsidR="009340DE">
              <w:rPr>
                <w:rFonts w:ascii="Cambria" w:hAnsi="Cambria" w:cs="Arial"/>
                <w:b/>
                <w:sz w:val="20"/>
                <w:szCs w:val="18"/>
                <w:lang w:val="en-US"/>
              </w:rPr>
              <w:t xml:space="preserve">                                                                                                                           </w:t>
            </w:r>
            <w:r w:rsidR="00E51DB0">
              <w:rPr>
                <w:rFonts w:ascii="Cambria" w:hAnsi="Cambria" w:cs="Arial"/>
                <w:b/>
                <w:sz w:val="20"/>
                <w:szCs w:val="18"/>
                <w:lang w:val="en-US"/>
              </w:rPr>
              <w:t xml:space="preserve">                   </w:t>
            </w:r>
            <w:r w:rsidR="007274D4">
              <w:rPr>
                <w:rFonts w:ascii="Cambria" w:hAnsi="Cambria" w:cs="Arial"/>
                <w:b/>
                <w:sz w:val="20"/>
                <w:szCs w:val="18"/>
                <w:lang w:val="en-US"/>
              </w:rPr>
              <w:t xml:space="preserve"> </w:t>
            </w:r>
            <w:r w:rsidR="00E51DB0">
              <w:rPr>
                <w:rFonts w:ascii="Cambria" w:hAnsi="Cambria" w:cs="Arial"/>
                <w:b/>
                <w:sz w:val="20"/>
                <w:szCs w:val="18"/>
                <w:lang w:val="en-US"/>
              </w:rPr>
              <w:t xml:space="preserve">   199</w:t>
            </w:r>
            <w:r>
              <w:rPr>
                <w:rFonts w:ascii="Cambria" w:hAnsi="Cambria" w:cs="Arial"/>
                <w:b/>
                <w:sz w:val="20"/>
                <w:szCs w:val="18"/>
                <w:lang w:val="en-US"/>
              </w:rPr>
              <w:t>9-00</w:t>
            </w:r>
          </w:p>
          <w:p w:rsidR="009340DE" w:rsidRPr="00E360F0" w:rsidRDefault="009340DE" w:rsidP="00900477">
            <w:pPr>
              <w:rPr>
                <w:rFonts w:ascii="Cambria" w:hAnsi="Cambria" w:cs="Arial"/>
                <w:iCs/>
                <w:sz w:val="20"/>
                <w:szCs w:val="18"/>
              </w:rPr>
            </w:pPr>
            <w:r w:rsidRPr="003A3AFE">
              <w:rPr>
                <w:rFonts w:ascii="Cambria" w:hAnsi="Cambria" w:cs="Arial"/>
                <w:iCs/>
                <w:sz w:val="20"/>
                <w:szCs w:val="18"/>
              </w:rPr>
              <w:t xml:space="preserve">Guardian angel </w:t>
            </w:r>
            <w:r w:rsidR="00F90FF8">
              <w:rPr>
                <w:rFonts w:ascii="Cambria" w:hAnsi="Cambria" w:cs="Arial"/>
                <w:iCs/>
                <w:sz w:val="20"/>
                <w:szCs w:val="18"/>
              </w:rPr>
              <w:t xml:space="preserve">High </w:t>
            </w:r>
            <w:r w:rsidRPr="003A3AFE">
              <w:rPr>
                <w:rFonts w:ascii="Cambria" w:hAnsi="Cambria" w:cs="Arial"/>
                <w:iCs/>
                <w:sz w:val="20"/>
                <w:szCs w:val="18"/>
              </w:rPr>
              <w:t>school</w:t>
            </w:r>
            <w:r>
              <w:rPr>
                <w:rFonts w:ascii="Cambria" w:hAnsi="Cambria" w:cs="Arial"/>
                <w:iCs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Arial"/>
                <w:iCs/>
                <w:sz w:val="20"/>
                <w:szCs w:val="18"/>
              </w:rPr>
              <w:t>curchorem</w:t>
            </w:r>
            <w:proofErr w:type="spellEnd"/>
            <w:r>
              <w:rPr>
                <w:rFonts w:ascii="Cambria" w:hAnsi="Cambria" w:cs="Arial"/>
                <w:iCs/>
                <w:sz w:val="20"/>
                <w:szCs w:val="18"/>
              </w:rPr>
              <w:t xml:space="preserve"> Goa, Board of education Goa, India.</w:t>
            </w:r>
          </w:p>
          <w:p w:rsidR="009340DE" w:rsidRPr="00C06FAE" w:rsidRDefault="009340DE" w:rsidP="00900477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620" w:type="dxa"/>
          </w:tcPr>
          <w:p w:rsidR="009340DE" w:rsidRPr="005C7F15" w:rsidRDefault="009340DE" w:rsidP="009340D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340DE" w:rsidRPr="005C7F15" w:rsidTr="009340DE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20" w:type="dxa"/>
        </w:trPr>
        <w:tc>
          <w:tcPr>
            <w:tcW w:w="7848" w:type="dxa"/>
            <w:gridSpan w:val="2"/>
          </w:tcPr>
          <w:p w:rsidR="00F90FF8" w:rsidRPr="003A3AFE" w:rsidRDefault="00F90FF8" w:rsidP="00F90FF8">
            <w:pPr>
              <w:rPr>
                <w:rFonts w:ascii="Cambria" w:hAnsi="Cambria" w:cs="Arial"/>
                <w:b/>
                <w:sz w:val="20"/>
                <w:szCs w:val="18"/>
              </w:rPr>
            </w:pPr>
            <w:r w:rsidRPr="003A3AFE">
              <w:rPr>
                <w:rFonts w:ascii="Cambria" w:hAnsi="Cambria" w:cs="Arial"/>
                <w:b/>
                <w:sz w:val="20"/>
                <w:szCs w:val="18"/>
              </w:rPr>
              <w:t xml:space="preserve">Bachelor of science </w:t>
            </w:r>
            <w:r>
              <w:rPr>
                <w:rFonts w:ascii="Cambria" w:hAnsi="Cambria" w:cs="Arial"/>
                <w:b/>
                <w:sz w:val="20"/>
                <w:szCs w:val="18"/>
              </w:rPr>
              <w:t>(B.Sc.)</w:t>
            </w:r>
          </w:p>
          <w:p w:rsidR="009340DE" w:rsidRPr="00E360F0" w:rsidRDefault="00F90FF8" w:rsidP="00900477">
            <w:pPr>
              <w:rPr>
                <w:rFonts w:ascii="Cambria" w:hAnsi="Cambria" w:cs="Arial"/>
                <w:iCs/>
                <w:sz w:val="20"/>
                <w:szCs w:val="18"/>
              </w:rPr>
            </w:pPr>
            <w:r w:rsidRPr="003A3AFE">
              <w:rPr>
                <w:rFonts w:ascii="Cambria" w:hAnsi="Cambria" w:cs="Arial"/>
                <w:sz w:val="20"/>
                <w:szCs w:val="18"/>
              </w:rPr>
              <w:t xml:space="preserve">Government </w:t>
            </w:r>
            <w:r w:rsidR="00E155FC">
              <w:rPr>
                <w:rFonts w:ascii="Cambria" w:hAnsi="Cambria" w:cs="Arial"/>
                <w:sz w:val="20"/>
                <w:szCs w:val="18"/>
              </w:rPr>
              <w:t xml:space="preserve">college </w:t>
            </w:r>
            <w:proofErr w:type="spellStart"/>
            <w:r w:rsidRPr="003A3AFE">
              <w:rPr>
                <w:rFonts w:ascii="Cambria" w:hAnsi="Cambria" w:cs="Arial"/>
                <w:sz w:val="20"/>
                <w:szCs w:val="18"/>
              </w:rPr>
              <w:t>Quepem</w:t>
            </w:r>
            <w:proofErr w:type="spellEnd"/>
            <w:r w:rsidRPr="005C7F15">
              <w:rPr>
                <w:rFonts w:ascii="Cambria" w:hAnsi="Cambria" w:cs="Arial"/>
                <w:sz w:val="20"/>
                <w:szCs w:val="18"/>
              </w:rPr>
              <w:t xml:space="preserve">, </w:t>
            </w:r>
            <w:r>
              <w:rPr>
                <w:rFonts w:ascii="Cambria" w:hAnsi="Cambria" w:cs="Arial"/>
                <w:sz w:val="20"/>
                <w:szCs w:val="18"/>
              </w:rPr>
              <w:t xml:space="preserve">Goa university, Goa, </w:t>
            </w:r>
            <w:r w:rsidRPr="005C7F15">
              <w:rPr>
                <w:rFonts w:ascii="Cambria" w:hAnsi="Cambria" w:cs="Arial"/>
                <w:sz w:val="20"/>
                <w:szCs w:val="18"/>
              </w:rPr>
              <w:t>India</w:t>
            </w:r>
            <w:r w:rsidR="009340DE">
              <w:rPr>
                <w:rFonts w:ascii="Cambria" w:hAnsi="Cambria" w:cs="Arial"/>
                <w:iCs/>
                <w:sz w:val="20"/>
                <w:szCs w:val="18"/>
              </w:rPr>
              <w:t>.</w:t>
            </w:r>
          </w:p>
          <w:p w:rsidR="009340DE" w:rsidRPr="00C06FAE" w:rsidRDefault="009340DE" w:rsidP="00900477">
            <w:pPr>
              <w:rPr>
                <w:rFonts w:ascii="Cambria" w:hAnsi="Cambria"/>
                <w:sz w:val="8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340DE" w:rsidRPr="005C7F15" w:rsidRDefault="00E51DB0" w:rsidP="00F90FF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 w:rsidR="007274D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  <w:r w:rsidR="00F90FF8">
              <w:rPr>
                <w:rFonts w:ascii="Cambria" w:hAnsi="Cambria"/>
                <w:b/>
                <w:bCs/>
                <w:sz w:val="20"/>
                <w:szCs w:val="20"/>
              </w:rPr>
              <w:t>2000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-0</w:t>
            </w:r>
            <w:r w:rsidR="00F90FF8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</w:tr>
      <w:tr w:rsidR="009340DE" w:rsidRPr="005C7F15" w:rsidTr="009340DE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20" w:type="dxa"/>
        </w:trPr>
        <w:tc>
          <w:tcPr>
            <w:tcW w:w="7848" w:type="dxa"/>
            <w:gridSpan w:val="2"/>
          </w:tcPr>
          <w:p w:rsidR="009340DE" w:rsidRPr="003A3AFE" w:rsidRDefault="00EE09A1" w:rsidP="00E360F0">
            <w:pPr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 xml:space="preserve">Master of  Business administration </w:t>
            </w:r>
            <w:r w:rsidR="00310167">
              <w:rPr>
                <w:rFonts w:ascii="Cambria" w:hAnsi="Cambria" w:cs="Arial"/>
                <w:b/>
                <w:sz w:val="20"/>
                <w:szCs w:val="18"/>
              </w:rPr>
              <w:t>with specialization</w:t>
            </w:r>
            <w:r w:rsidR="00F90FF8">
              <w:rPr>
                <w:rFonts w:ascii="Cambria" w:hAnsi="Cambria" w:cs="Arial"/>
                <w:b/>
                <w:sz w:val="20"/>
                <w:szCs w:val="18"/>
              </w:rPr>
              <w:t xml:space="preserve"> in </w:t>
            </w:r>
            <w:r w:rsidR="00BE0936">
              <w:rPr>
                <w:rFonts w:ascii="Cambria" w:hAnsi="Cambria" w:cs="Arial"/>
                <w:b/>
                <w:sz w:val="20"/>
                <w:szCs w:val="18"/>
              </w:rPr>
              <w:t>S</w:t>
            </w:r>
            <w:r w:rsidR="00310167">
              <w:rPr>
                <w:rFonts w:ascii="Cambria" w:hAnsi="Cambria" w:cs="Arial"/>
                <w:b/>
                <w:sz w:val="20"/>
                <w:szCs w:val="18"/>
              </w:rPr>
              <w:t>ix sigma green belt</w:t>
            </w:r>
            <w:r w:rsidR="00F90FF8">
              <w:rPr>
                <w:rFonts w:ascii="Cambria" w:hAnsi="Cambria" w:cs="Arial"/>
                <w:b/>
                <w:sz w:val="20"/>
                <w:szCs w:val="18"/>
              </w:rPr>
              <w:t xml:space="preserve"> </w:t>
            </w:r>
            <w:r w:rsidR="00310167">
              <w:rPr>
                <w:rFonts w:ascii="Cambria" w:hAnsi="Cambria" w:cs="Arial"/>
                <w:b/>
                <w:sz w:val="20"/>
                <w:szCs w:val="18"/>
              </w:rPr>
              <w:t>,</w:t>
            </w:r>
            <w:r w:rsidR="00F90FF8">
              <w:rPr>
                <w:rFonts w:ascii="Cambria" w:hAnsi="Cambria" w:cs="Arial"/>
                <w:b/>
                <w:sz w:val="20"/>
                <w:szCs w:val="18"/>
              </w:rPr>
              <w:t xml:space="preserve"> Pharmaceutical Management and Event management </w:t>
            </w:r>
          </w:p>
          <w:p w:rsidR="009340DE" w:rsidRDefault="00F90FF8" w:rsidP="00E360F0">
            <w:p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Institute of Business management</w:t>
            </w:r>
            <w:r w:rsidR="009340DE">
              <w:rPr>
                <w:rFonts w:ascii="Cambria" w:hAnsi="Cambria" w:cs="Arial"/>
                <w:sz w:val="20"/>
                <w:szCs w:val="18"/>
              </w:rPr>
              <w:t xml:space="preserve">, </w:t>
            </w:r>
            <w:r>
              <w:rPr>
                <w:rFonts w:ascii="Cambria" w:hAnsi="Cambria" w:cs="Arial"/>
                <w:sz w:val="20"/>
                <w:szCs w:val="18"/>
              </w:rPr>
              <w:t>Delhi</w:t>
            </w:r>
            <w:r w:rsidR="009340DE">
              <w:rPr>
                <w:rFonts w:ascii="Cambria" w:hAnsi="Cambria" w:cs="Arial"/>
                <w:sz w:val="20"/>
                <w:szCs w:val="18"/>
              </w:rPr>
              <w:t xml:space="preserve">, </w:t>
            </w:r>
            <w:r w:rsidR="009340DE" w:rsidRPr="005C7F15">
              <w:rPr>
                <w:rFonts w:ascii="Cambria" w:hAnsi="Cambria" w:cs="Arial"/>
                <w:sz w:val="20"/>
                <w:szCs w:val="18"/>
              </w:rPr>
              <w:t xml:space="preserve">India  </w:t>
            </w:r>
          </w:p>
          <w:p w:rsidR="009340DE" w:rsidRPr="00D32AD6" w:rsidRDefault="009340DE" w:rsidP="00E360F0">
            <w:pPr>
              <w:rPr>
                <w:rFonts w:ascii="Cambria" w:hAnsi="Cambria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9340DE" w:rsidRPr="005C7F15" w:rsidRDefault="00E51DB0" w:rsidP="00F90FF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</w:t>
            </w:r>
            <w:r w:rsidR="007274D4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20</w:t>
            </w:r>
            <w:r w:rsidR="00F90FF8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-</w:t>
            </w:r>
            <w:r w:rsidR="00F90FF8"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</w:tr>
      <w:tr w:rsidR="009340DE" w:rsidRPr="005C7F15" w:rsidTr="009340DE">
        <w:trPr>
          <w:gridAfter w:val="1"/>
          <w:wAfter w:w="1620" w:type="dxa"/>
        </w:trPr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9340DE" w:rsidRPr="00FD5F22" w:rsidRDefault="009340DE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340DE" w:rsidRPr="00FD5F22" w:rsidRDefault="009340DE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FD5F22">
              <w:rPr>
                <w:i/>
                <w:sz w:val="22"/>
                <w:szCs w:val="24"/>
              </w:rPr>
              <w:t>ACHIEVEMENTS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9340DE" w:rsidRPr="00FD5F22" w:rsidRDefault="009340DE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340DE" w:rsidRPr="005C7F15" w:rsidTr="0093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20" w:type="dxa"/>
          <w:trHeight w:val="710"/>
        </w:trPr>
        <w:tc>
          <w:tcPr>
            <w:tcW w:w="94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40DE" w:rsidRPr="00EE09A1" w:rsidRDefault="009340DE" w:rsidP="00E67B66">
            <w:pPr>
              <w:pStyle w:val="BodyText3"/>
              <w:rPr>
                <w:rFonts w:ascii="Cambria" w:hAnsi="Cambria" w:cs="Arial"/>
                <w:sz w:val="6"/>
                <w:szCs w:val="20"/>
              </w:rPr>
            </w:pPr>
          </w:p>
          <w:p w:rsidR="009340DE" w:rsidRPr="003775D0" w:rsidRDefault="009340DE" w:rsidP="00C8149F">
            <w:pPr>
              <w:pStyle w:val="BodyText3"/>
              <w:numPr>
                <w:ilvl w:val="0"/>
                <w:numId w:val="28"/>
              </w:num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3775D0">
              <w:rPr>
                <w:rFonts w:ascii="Cambria" w:hAnsi="Cambria" w:cs="Arial"/>
                <w:sz w:val="20"/>
                <w:szCs w:val="20"/>
              </w:rPr>
              <w:t>Successfully Faced Audits :-</w:t>
            </w:r>
          </w:p>
          <w:p w:rsidR="009340DE" w:rsidRPr="00EE09A1" w:rsidRDefault="009340DE" w:rsidP="003775D0">
            <w:pPr>
              <w:pStyle w:val="BodyText3"/>
              <w:ind w:left="450"/>
              <w:rPr>
                <w:rFonts w:ascii="Cambria" w:hAnsi="Cambria" w:cs="Arial"/>
                <w:sz w:val="14"/>
              </w:rPr>
            </w:pPr>
            <w:r w:rsidRPr="003775D0">
              <w:rPr>
                <w:rFonts w:ascii="Cambria" w:hAnsi="Cambria" w:cs="Arial"/>
                <w:sz w:val="20"/>
                <w:szCs w:val="20"/>
              </w:rPr>
              <w:t xml:space="preserve">        </w:t>
            </w:r>
          </w:p>
          <w:p w:rsidR="009340DE" w:rsidRPr="000B33AA" w:rsidRDefault="00BE3DD8" w:rsidP="003775D0">
            <w:pPr>
              <w:pStyle w:val="BodyText3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15CA5">
              <w:rPr>
                <w:rFonts w:ascii="Cambria" w:hAnsi="Cambria" w:cs="Arial"/>
                <w:sz w:val="20"/>
                <w:szCs w:val="20"/>
              </w:rPr>
              <w:t>US FDA ( Thric</w:t>
            </w:r>
            <w:r w:rsidR="009340DE" w:rsidRPr="000B33AA">
              <w:rPr>
                <w:rFonts w:ascii="Cambria" w:hAnsi="Cambria" w:cs="Arial"/>
                <w:sz w:val="20"/>
                <w:szCs w:val="20"/>
              </w:rPr>
              <w:t xml:space="preserve">e)        </w:t>
            </w:r>
          </w:p>
          <w:p w:rsidR="009340DE" w:rsidRPr="000B33AA" w:rsidRDefault="009340DE" w:rsidP="003775D0">
            <w:pPr>
              <w:pStyle w:val="BodyText3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 xml:space="preserve"> MHRA   </w:t>
            </w:r>
            <w:r w:rsidR="00E155FC">
              <w:rPr>
                <w:rFonts w:ascii="Cambria" w:hAnsi="Cambria" w:cs="Arial"/>
                <w:sz w:val="20"/>
                <w:szCs w:val="20"/>
              </w:rPr>
              <w:t>(Thrice</w:t>
            </w:r>
            <w:r w:rsidR="00115CA5">
              <w:rPr>
                <w:rFonts w:ascii="Cambria" w:hAnsi="Cambria" w:cs="Arial"/>
                <w:sz w:val="20"/>
                <w:szCs w:val="20"/>
              </w:rPr>
              <w:t>)</w:t>
            </w:r>
          </w:p>
          <w:p w:rsidR="009340DE" w:rsidRPr="000B33AA" w:rsidRDefault="009340DE" w:rsidP="003775D0">
            <w:pPr>
              <w:pStyle w:val="BodyText3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 xml:space="preserve"> SANDOZ      </w:t>
            </w:r>
          </w:p>
          <w:p w:rsidR="009340DE" w:rsidRPr="00FD5F22" w:rsidRDefault="00E155FC" w:rsidP="003775D0">
            <w:pPr>
              <w:pStyle w:val="BodyText3"/>
              <w:numPr>
                <w:ilvl w:val="0"/>
                <w:numId w:val="6"/>
              </w:num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WHO (Twice</w:t>
            </w:r>
            <w:r w:rsidR="009340DE" w:rsidRPr="003775D0">
              <w:rPr>
                <w:rFonts w:ascii="Cambria" w:hAnsi="Cambria" w:cs="Arial"/>
                <w:sz w:val="20"/>
                <w:szCs w:val="20"/>
              </w:rPr>
              <w:t>)</w:t>
            </w:r>
            <w:r w:rsidR="009340DE" w:rsidRPr="00FD5F22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</w:tr>
    </w:tbl>
    <w:p w:rsidR="00D952DB" w:rsidRPr="00D32AD6" w:rsidRDefault="00D952DB" w:rsidP="00FE4F3B">
      <w:pPr>
        <w:rPr>
          <w:rFonts w:ascii="Cambria" w:hAnsi="Cambria"/>
          <w:color w:val="7030A0"/>
          <w:sz w:val="10"/>
          <w:szCs w:val="10"/>
        </w:rPr>
      </w:pPr>
    </w:p>
    <w:tbl>
      <w:tblPr>
        <w:tblW w:w="1018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7290"/>
        <w:gridCol w:w="1620"/>
        <w:gridCol w:w="720"/>
      </w:tblGrid>
      <w:tr w:rsidR="000E4192" w:rsidRPr="005C7F15" w:rsidTr="00FF54C1"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4192" w:rsidRPr="00FD5F22" w:rsidRDefault="00D97833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FD5F22">
              <w:rPr>
                <w:i/>
                <w:sz w:val="22"/>
                <w:szCs w:val="24"/>
              </w:rPr>
              <w:t>WORK EXPERIENCE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E4F3B" w:rsidRPr="005C7F15" w:rsidTr="00FF5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F3B" w:rsidRDefault="00FE4F3B" w:rsidP="00E838A6">
            <w:pPr>
              <w:ind w:left="108"/>
              <w:rPr>
                <w:rFonts w:ascii="Cambria" w:hAnsi="Cambria" w:cs="Arial"/>
                <w:sz w:val="16"/>
                <w:szCs w:val="20"/>
              </w:rPr>
            </w:pPr>
          </w:p>
          <w:p w:rsidR="00115CA5" w:rsidRDefault="00115CA5" w:rsidP="00200961">
            <w:pPr>
              <w:rPr>
                <w:rFonts w:ascii="Cambria" w:hAnsi="Cambria" w:cs="Arial"/>
                <w:sz w:val="16"/>
                <w:szCs w:val="20"/>
              </w:rPr>
            </w:pPr>
          </w:p>
          <w:p w:rsidR="00115CA5" w:rsidRDefault="00115CA5" w:rsidP="00115CA5">
            <w:pPr>
              <w:tabs>
                <w:tab w:val="left" w:pos="7864"/>
              </w:tabs>
              <w:rPr>
                <w:rFonts w:ascii="Cambria" w:hAnsi="Cambria" w:cs="Arial"/>
                <w:sz w:val="20"/>
                <w:szCs w:val="18"/>
              </w:rPr>
            </w:pPr>
            <w:r w:rsidRPr="004465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QA/QC Chemist</w:t>
            </w:r>
            <w:r w:rsidRPr="000B33AA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-  </w:t>
            </w:r>
            <w:proofErr w:type="spellStart"/>
            <w:r>
              <w:rPr>
                <w:rFonts w:ascii="Cambria" w:hAnsi="Cambria" w:cs="Arial"/>
                <w:sz w:val="20"/>
                <w:szCs w:val="18"/>
              </w:rPr>
              <w:t>MicroLabs</w:t>
            </w:r>
            <w:proofErr w:type="spellEnd"/>
            <w:r w:rsidRPr="004465A7">
              <w:rPr>
                <w:rFonts w:ascii="Cambria" w:hAnsi="Cambria" w:cs="Arial"/>
                <w:sz w:val="20"/>
                <w:szCs w:val="18"/>
              </w:rPr>
              <w:t xml:space="preserve"> Verna Goa</w:t>
            </w:r>
            <w:r>
              <w:rPr>
                <w:rFonts w:ascii="Cambria" w:hAnsi="Cambria" w:cs="Arial"/>
                <w:sz w:val="20"/>
                <w:szCs w:val="18"/>
              </w:rPr>
              <w:tab/>
            </w:r>
            <w:r>
              <w:rPr>
                <w:rFonts w:ascii="Cambria" w:hAnsi="Cambria" w:cs="Arial"/>
                <w:b/>
                <w:iCs/>
                <w:sz w:val="20"/>
                <w:szCs w:val="18"/>
              </w:rPr>
              <w:t xml:space="preserve">Nov 2012 – </w:t>
            </w:r>
            <w:r w:rsidR="006C50E3">
              <w:rPr>
                <w:rFonts w:ascii="Cambria" w:hAnsi="Cambria" w:cs="Arial"/>
                <w:b/>
                <w:iCs/>
                <w:sz w:val="20"/>
                <w:szCs w:val="18"/>
              </w:rPr>
              <w:t>July 201</w:t>
            </w:r>
            <w:r w:rsidR="00FA62D8">
              <w:rPr>
                <w:rFonts w:ascii="Cambria" w:hAnsi="Cambria" w:cs="Arial"/>
                <w:b/>
                <w:iCs/>
                <w:sz w:val="20"/>
                <w:szCs w:val="18"/>
              </w:rPr>
              <w:t>5</w:t>
            </w:r>
          </w:p>
          <w:p w:rsidR="00115CA5" w:rsidRPr="009409B3" w:rsidRDefault="00115CA5" w:rsidP="00115CA5">
            <w:pPr>
              <w:jc w:val="both"/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Responsibility:</w:t>
            </w:r>
          </w:p>
          <w:p w:rsidR="00115CA5" w:rsidRPr="00644B55" w:rsidRDefault="00115CA5" w:rsidP="00115CA5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Working in Stability </w:t>
            </w:r>
            <w:r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section</w:t>
            </w:r>
          </w:p>
          <w:p w:rsidR="00115CA5" w:rsidRPr="00644B55" w:rsidRDefault="00115CA5" w:rsidP="00115CA5">
            <w:pPr>
              <w:numPr>
                <w:ilvl w:val="0"/>
                <w:numId w:val="3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Analysis of </w:t>
            </w:r>
            <w:proofErr w:type="gramStart"/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Exhibit </w:t>
            </w:r>
            <w:r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and</w:t>
            </w:r>
            <w:proofErr w:type="gramEnd"/>
            <w:r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Commercial Stability samples.</w:t>
            </w:r>
          </w:p>
          <w:p w:rsidR="00115CA5" w:rsidRDefault="00115CA5" w:rsidP="00115CA5">
            <w:pPr>
              <w:numPr>
                <w:ilvl w:val="0"/>
                <w:numId w:val="3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Review of Specification, Standard test procedure and Test Data sheet for </w:t>
            </w: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Stability</w:t>
            </w:r>
            <w:r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Analysis</w:t>
            </w: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.</w:t>
            </w:r>
          </w:p>
          <w:p w:rsidR="00115CA5" w:rsidRDefault="00115CA5" w:rsidP="00115CA5">
            <w:pPr>
              <w:numPr>
                <w:ilvl w:val="0"/>
                <w:numId w:val="3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Handling of Stability samples for charging and summary sheet preparation for samples</w:t>
            </w:r>
            <w:r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.</w:t>
            </w:r>
          </w:p>
          <w:p w:rsidR="00115CA5" w:rsidRDefault="00115CA5" w:rsidP="00115CA5">
            <w:pPr>
              <w:numPr>
                <w:ilvl w:val="0"/>
                <w:numId w:val="3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Preparation of method transfer protocol and report of submission products</w:t>
            </w:r>
            <w:r w:rsidR="00591E2B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.</w:t>
            </w:r>
          </w:p>
          <w:p w:rsidR="00591E2B" w:rsidRPr="00644B55" w:rsidRDefault="00591E2B" w:rsidP="00115CA5">
            <w:pPr>
              <w:numPr>
                <w:ilvl w:val="0"/>
                <w:numId w:val="3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Handling instruments like Dissolution </w:t>
            </w:r>
            <w:proofErr w:type="spellStart"/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autosampler</w:t>
            </w:r>
            <w:proofErr w:type="spellEnd"/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Electrolab</w:t>
            </w:r>
            <w:proofErr w:type="spellEnd"/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) and HPLC (Waters)</w:t>
            </w:r>
          </w:p>
          <w:p w:rsidR="00115CA5" w:rsidRDefault="00115CA5" w:rsidP="00E838A6">
            <w:pPr>
              <w:ind w:left="108"/>
              <w:rPr>
                <w:rFonts w:ascii="Cambria" w:hAnsi="Cambria" w:cs="Arial"/>
                <w:sz w:val="16"/>
                <w:szCs w:val="20"/>
              </w:rPr>
            </w:pPr>
          </w:p>
          <w:p w:rsidR="00115CA5" w:rsidRPr="00243D69" w:rsidRDefault="00115CA5" w:rsidP="00E838A6">
            <w:pPr>
              <w:ind w:left="108"/>
              <w:rPr>
                <w:rFonts w:ascii="Cambria" w:hAnsi="Cambria" w:cs="Arial"/>
                <w:sz w:val="16"/>
                <w:szCs w:val="20"/>
              </w:rPr>
            </w:pPr>
          </w:p>
        </w:tc>
      </w:tr>
      <w:tr w:rsidR="0025383B" w:rsidRPr="002E0953" w:rsidTr="00FF54C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48" w:type="dxa"/>
            <w:gridSpan w:val="2"/>
          </w:tcPr>
          <w:p w:rsidR="00505E32" w:rsidRDefault="004465A7" w:rsidP="00C8149F">
            <w:pPr>
              <w:rPr>
                <w:rFonts w:ascii="Cambria" w:hAnsi="Cambria" w:cs="Arial"/>
                <w:sz w:val="20"/>
                <w:szCs w:val="18"/>
              </w:rPr>
            </w:pPr>
            <w:r w:rsidRPr="004465A7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QA/QC Chemist</w:t>
            </w:r>
            <w:r w:rsidRPr="000B33AA"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-  </w:t>
            </w:r>
            <w:proofErr w:type="spellStart"/>
            <w:r w:rsidR="009409B3" w:rsidRPr="004465A7">
              <w:rPr>
                <w:rFonts w:ascii="Cambria" w:hAnsi="Cambria" w:cs="Arial"/>
                <w:sz w:val="20"/>
                <w:szCs w:val="18"/>
              </w:rPr>
              <w:t>Lupin</w:t>
            </w:r>
            <w:proofErr w:type="spellEnd"/>
            <w:r w:rsidR="009409B3" w:rsidRPr="004465A7">
              <w:rPr>
                <w:rFonts w:ascii="Cambria" w:hAnsi="Cambria" w:cs="Arial"/>
                <w:sz w:val="20"/>
                <w:szCs w:val="18"/>
              </w:rPr>
              <w:t xml:space="preserve"> pharmaceuticals Verna Goa</w:t>
            </w:r>
          </w:p>
          <w:p w:rsidR="004465A7" w:rsidRPr="00310167" w:rsidRDefault="004465A7" w:rsidP="00505E32">
            <w:pPr>
              <w:jc w:val="both"/>
              <w:rPr>
                <w:rFonts w:ascii="Cambria" w:hAnsi="Cambria" w:cs="Arial"/>
                <w:b/>
                <w:sz w:val="14"/>
                <w:szCs w:val="18"/>
              </w:rPr>
            </w:pPr>
          </w:p>
        </w:tc>
        <w:tc>
          <w:tcPr>
            <w:tcW w:w="2340" w:type="dxa"/>
            <w:gridSpan w:val="2"/>
          </w:tcPr>
          <w:p w:rsidR="0025383B" w:rsidRPr="002E0953" w:rsidRDefault="009409B3" w:rsidP="00115CA5">
            <w:pPr>
              <w:jc w:val="right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iCs/>
                <w:sz w:val="20"/>
                <w:szCs w:val="18"/>
              </w:rPr>
              <w:t>Aug</w:t>
            </w:r>
            <w:r w:rsidR="00E87928">
              <w:rPr>
                <w:rFonts w:ascii="Cambria" w:hAnsi="Cambria" w:cs="Arial"/>
                <w:b/>
                <w:iCs/>
                <w:sz w:val="20"/>
                <w:szCs w:val="18"/>
              </w:rPr>
              <w:t xml:space="preserve"> 20</w:t>
            </w:r>
            <w:r>
              <w:rPr>
                <w:rFonts w:ascii="Cambria" w:hAnsi="Cambria" w:cs="Arial"/>
                <w:b/>
                <w:iCs/>
                <w:sz w:val="20"/>
                <w:szCs w:val="18"/>
              </w:rPr>
              <w:t>07</w:t>
            </w:r>
            <w:r w:rsidR="00E87928">
              <w:rPr>
                <w:rFonts w:ascii="Cambria" w:hAnsi="Cambria" w:cs="Arial"/>
                <w:b/>
                <w:iCs/>
                <w:sz w:val="20"/>
                <w:szCs w:val="18"/>
              </w:rPr>
              <w:t xml:space="preserve"> </w:t>
            </w:r>
            <w:r w:rsidR="00115CA5">
              <w:rPr>
                <w:rFonts w:ascii="Cambria" w:hAnsi="Cambria" w:cs="Arial"/>
                <w:b/>
                <w:iCs/>
                <w:sz w:val="20"/>
                <w:szCs w:val="18"/>
              </w:rPr>
              <w:t>–</w:t>
            </w:r>
            <w:r w:rsidR="00E87928">
              <w:rPr>
                <w:rFonts w:ascii="Cambria" w:hAnsi="Cambria" w:cs="Arial"/>
                <w:b/>
                <w:iCs/>
                <w:sz w:val="20"/>
                <w:szCs w:val="18"/>
              </w:rPr>
              <w:t xml:space="preserve"> </w:t>
            </w:r>
            <w:r w:rsidR="00115CA5">
              <w:rPr>
                <w:rFonts w:ascii="Cambria" w:hAnsi="Cambria" w:cs="Arial"/>
                <w:b/>
                <w:iCs/>
                <w:sz w:val="20"/>
                <w:szCs w:val="18"/>
              </w:rPr>
              <w:t>Oct 2012</w:t>
            </w:r>
          </w:p>
        </w:tc>
      </w:tr>
      <w:tr w:rsidR="00505E32" w:rsidRPr="001564B9" w:rsidTr="00FF54C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48" w:type="dxa"/>
            <w:gridSpan w:val="2"/>
          </w:tcPr>
          <w:p w:rsidR="009409B3" w:rsidRPr="009409B3" w:rsidRDefault="004465A7" w:rsidP="009409B3">
            <w:pPr>
              <w:jc w:val="both"/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409B3"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Responsibility:</w:t>
            </w:r>
          </w:p>
          <w:p w:rsidR="00644B55" w:rsidRPr="00644B55" w:rsidRDefault="00115CA5" w:rsidP="00644B55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Worked</w:t>
            </w:r>
            <w:r w:rsidR="00644B55"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in raw material section</w:t>
            </w:r>
          </w:p>
          <w:p w:rsidR="00644B55" w:rsidRPr="00644B55" w:rsidRDefault="00644B55" w:rsidP="00644B55">
            <w:pPr>
              <w:numPr>
                <w:ilvl w:val="0"/>
                <w:numId w:val="3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Analysis of excipient and API, Sampling of raw materials</w:t>
            </w:r>
          </w:p>
          <w:p w:rsidR="00644B55" w:rsidRPr="00644B55" w:rsidRDefault="00644B55" w:rsidP="00644B55">
            <w:pPr>
              <w:numPr>
                <w:ilvl w:val="0"/>
                <w:numId w:val="3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644B55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Review of Specification, Standard test procedure and Test Data sheet for raw material. Analysis of water.</w:t>
            </w:r>
          </w:p>
          <w:p w:rsidR="009409B3" w:rsidRPr="009409B3" w:rsidRDefault="009409B3" w:rsidP="00644B55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Prepared BMR and </w:t>
            </w:r>
            <w:proofErr w:type="gramStart"/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various documentation</w:t>
            </w:r>
            <w:proofErr w:type="gramEnd"/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as per USFDA guidelines and CGMP </w:t>
            </w: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norms</w:t>
            </w: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.</w:t>
            </w:r>
          </w:p>
          <w:p w:rsidR="009409B3" w:rsidRPr="009409B3" w:rsidRDefault="009409B3" w:rsidP="00644B55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Worked extensively on Dissolution Apparatus I &amp; II and Disintegration Apparatus for Quality Control Testing of Solid Dosage Forms.</w:t>
            </w:r>
          </w:p>
          <w:p w:rsidR="009409B3" w:rsidRPr="009409B3" w:rsidRDefault="009409B3" w:rsidP="00644B55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Prepared Solutions and Dilutions as per the test requirements by Senior Chemist to perform HPLC analysis.</w:t>
            </w:r>
          </w:p>
          <w:p w:rsidR="009409B3" w:rsidRPr="009409B3" w:rsidRDefault="009409B3" w:rsidP="00644B55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Responsible for analyzing compounds as given and interpretation </w:t>
            </w:r>
            <w:r w:rsidR="00C8149F"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of </w:t>
            </w:r>
            <w:r w:rsidR="00C8149F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those</w:t>
            </w: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results.</w:t>
            </w:r>
          </w:p>
          <w:p w:rsidR="009409B3" w:rsidRDefault="009409B3" w:rsidP="00644B55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lastRenderedPageBreak/>
              <w:t>Pursued Training for different Analytical Techniques like IR Infrared Spectroscopy, NMR Nuclear Magnetic Resonance, HPLC, FTIR Fourier Transform IR Spectroscopy etc.</w:t>
            </w:r>
          </w:p>
          <w:p w:rsidR="009409B3" w:rsidRDefault="009409B3" w:rsidP="00644B55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Performed Calibration of analytical instruments like </w:t>
            </w:r>
            <w:proofErr w:type="spellStart"/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UVVis</w:t>
            </w:r>
            <w:proofErr w:type="spellEnd"/>
            <w:r w:rsidRPr="009409B3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Spectrometer, pH meter.</w:t>
            </w:r>
          </w:p>
          <w:p w:rsidR="00FF54C1" w:rsidRPr="00D62D0A" w:rsidRDefault="00FF54C1" w:rsidP="00FF54C1">
            <w:pPr>
              <w:numPr>
                <w:ilvl w:val="0"/>
                <w:numId w:val="35"/>
              </w:numPr>
              <w:tabs>
                <w:tab w:val="clear" w:pos="1440"/>
              </w:tabs>
              <w:ind w:left="720"/>
              <w:rPr>
                <w:rFonts w:ascii="Cambria" w:hAnsi="Cambria" w:cs="Arial"/>
                <w:bCs/>
                <w:sz w:val="20"/>
                <w:szCs w:val="18"/>
              </w:rPr>
            </w:pPr>
            <w:r w:rsidRPr="00D62D0A">
              <w:rPr>
                <w:rFonts w:ascii="Cambria" w:hAnsi="Cambria" w:cs="Arial"/>
                <w:bCs/>
                <w:sz w:val="20"/>
                <w:szCs w:val="18"/>
              </w:rPr>
              <w:t xml:space="preserve">Handled projects like reduced testing for excipient and API  </w:t>
            </w:r>
          </w:p>
          <w:p w:rsidR="00FF54C1" w:rsidRPr="00D62D0A" w:rsidRDefault="00FF54C1" w:rsidP="00FF54C1">
            <w:pPr>
              <w:numPr>
                <w:ilvl w:val="0"/>
                <w:numId w:val="35"/>
              </w:numPr>
              <w:tabs>
                <w:tab w:val="clear" w:pos="1440"/>
              </w:tabs>
              <w:ind w:left="720"/>
              <w:rPr>
                <w:rFonts w:ascii="Cambria" w:hAnsi="Cambria" w:cs="Arial"/>
                <w:bCs/>
                <w:sz w:val="20"/>
                <w:szCs w:val="18"/>
              </w:rPr>
            </w:pPr>
            <w:r w:rsidRPr="00D62D0A">
              <w:rPr>
                <w:rFonts w:ascii="Cambria" w:hAnsi="Cambria" w:cs="Arial"/>
                <w:bCs/>
                <w:sz w:val="20"/>
                <w:szCs w:val="18"/>
              </w:rPr>
              <w:t xml:space="preserve">Handled project for common specification where 25 common specifications for excipients prepared </w:t>
            </w:r>
          </w:p>
          <w:p w:rsidR="00FF54C1" w:rsidRP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Handled all  RA requirement and fulfilling all requirements for FILING OF ANDA PRODUCTS related to RAW  MATERIAL and PACKING MATERIAL</w:t>
            </w:r>
          </w:p>
          <w:p w:rsidR="00FF54C1" w:rsidRP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Knowledge of SAP related to RM </w:t>
            </w:r>
          </w:p>
          <w:p w:rsidR="00FF54C1" w:rsidRP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Handling other QA and HORA QUERRIES </w:t>
            </w:r>
          </w:p>
          <w:p w:rsidR="00FF54C1" w:rsidRP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Worked in PMQC and handled all packing QC responsibility like RA submission, release of material thru SAP, sampling and approval of material.</w:t>
            </w:r>
          </w:p>
          <w:p w:rsidR="00FF54C1" w:rsidRP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Carried out reduced testing and implemented in various packaging material like HDPE Bottles, inserts, medication guides, closures, labels, silica gel etc.</w:t>
            </w:r>
          </w:p>
          <w:p w:rsidR="00FF54C1" w:rsidRP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Carried out reduced testing and implemented in various API and excipients of raw material for various tests.</w:t>
            </w:r>
          </w:p>
          <w:p w:rsidR="00FF54C1" w:rsidRP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Worked on a project of shelf life </w:t>
            </w:r>
            <w:proofErr w:type="spellStart"/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updation</w:t>
            </w:r>
            <w:proofErr w:type="spellEnd"/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and maintained all the stock of raw material by </w:t>
            </w:r>
            <w:proofErr w:type="spellStart"/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updation</w:t>
            </w:r>
            <w:proofErr w:type="spellEnd"/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of shelf life for all the available material in line with vendor COA, SPECIFICATION and SAP.</w:t>
            </w:r>
          </w:p>
          <w:p w:rsidR="00FF54C1" w:rsidRP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Knowledge of SAP related to RM and PM</w:t>
            </w:r>
          </w:p>
          <w:p w:rsidR="00FF54C1" w:rsidRDefault="00FF54C1" w:rsidP="00FF54C1">
            <w:pPr>
              <w:numPr>
                <w:ilvl w:val="0"/>
                <w:numId w:val="24"/>
              </w:numPr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Handled NIR and knowledge of library creation and validation for raw </w:t>
            </w: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</w:t>
            </w:r>
          </w:p>
          <w:p w:rsidR="00FF54C1" w:rsidRPr="00FF54C1" w:rsidRDefault="00FF54C1" w:rsidP="00FF54C1">
            <w:pPr>
              <w:ind w:left="720"/>
              <w:rPr>
                <w:rFonts w:ascii="Cambria" w:hAnsi="Cambria" w:cs="Arial"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</w:t>
            </w:r>
            <w:r w:rsidRPr="00FF54C1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Materials in NIR.</w:t>
            </w:r>
          </w:p>
          <w:p w:rsidR="004465A7" w:rsidRPr="00666023" w:rsidRDefault="004465A7" w:rsidP="004465A7">
            <w:pPr>
              <w:ind w:left="720"/>
              <w:rPr>
                <w:rFonts w:ascii="Cambria" w:hAnsi="Cambria" w:cs="Arial"/>
                <w:bCs/>
                <w:sz w:val="18"/>
                <w:szCs w:val="18"/>
                <w:lang w:val="en-US"/>
              </w:rPr>
            </w:pPr>
          </w:p>
          <w:p w:rsidR="00FD7295" w:rsidRPr="00013CD2" w:rsidRDefault="009409B3" w:rsidP="009409B3">
            <w:pPr>
              <w:tabs>
                <w:tab w:val="left" w:pos="3944"/>
              </w:tabs>
              <w:ind w:left="720"/>
              <w:rPr>
                <w:rFonts w:ascii="Cambria" w:hAnsi="Cambria" w:cs="Arial"/>
                <w:bCs/>
                <w:sz w:val="8"/>
                <w:szCs w:val="18"/>
                <w:lang w:val="en-US"/>
              </w:rPr>
            </w:pPr>
            <w:r>
              <w:rPr>
                <w:rFonts w:ascii="Cambria" w:hAnsi="Cambria" w:cs="Arial"/>
                <w:bCs/>
                <w:sz w:val="8"/>
                <w:szCs w:val="18"/>
                <w:lang w:val="en-US"/>
              </w:rPr>
              <w:tab/>
            </w:r>
          </w:p>
        </w:tc>
        <w:tc>
          <w:tcPr>
            <w:tcW w:w="2340" w:type="dxa"/>
            <w:gridSpan w:val="2"/>
          </w:tcPr>
          <w:p w:rsidR="00505E32" w:rsidRPr="001564B9" w:rsidRDefault="00505E32" w:rsidP="00A831A4">
            <w:pPr>
              <w:jc w:val="right"/>
              <w:rPr>
                <w:rFonts w:ascii="Cambria" w:hAnsi="Cambria" w:cs="Arial"/>
                <w:iCs/>
                <w:sz w:val="20"/>
                <w:szCs w:val="18"/>
              </w:rPr>
            </w:pPr>
          </w:p>
        </w:tc>
      </w:tr>
      <w:tr w:rsidR="00FE4F3B" w:rsidRPr="002E0953" w:rsidTr="00FF54C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48" w:type="dxa"/>
            <w:gridSpan w:val="2"/>
          </w:tcPr>
          <w:p w:rsidR="00FE4F3B" w:rsidRPr="002E0953" w:rsidRDefault="00FE4F3B" w:rsidP="009409B3">
            <w:pPr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FE4F3B" w:rsidRPr="002E0953" w:rsidRDefault="00FE4F3B" w:rsidP="009409B3">
            <w:pPr>
              <w:jc w:val="both"/>
              <w:rPr>
                <w:rFonts w:ascii="Cambria" w:hAnsi="Cambria" w:cs="Arial"/>
                <w:b/>
                <w:sz w:val="20"/>
                <w:szCs w:val="18"/>
              </w:rPr>
            </w:pPr>
          </w:p>
        </w:tc>
      </w:tr>
      <w:tr w:rsidR="00FE4F3B" w:rsidRPr="002E0953" w:rsidTr="00115CA5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70"/>
        </w:trPr>
        <w:tc>
          <w:tcPr>
            <w:tcW w:w="10188" w:type="dxa"/>
            <w:gridSpan w:val="4"/>
          </w:tcPr>
          <w:p w:rsidR="00E30D32" w:rsidRPr="00D97E8E" w:rsidRDefault="00E30D32" w:rsidP="009409B3">
            <w:pPr>
              <w:jc w:val="both"/>
              <w:rPr>
                <w:rFonts w:ascii="Cambria" w:hAnsi="Cambria" w:cs="Arial"/>
                <w:sz w:val="6"/>
                <w:szCs w:val="18"/>
              </w:rPr>
            </w:pPr>
          </w:p>
        </w:tc>
      </w:tr>
      <w:tr w:rsidR="00FE4F3B" w:rsidRPr="002E0953" w:rsidTr="00FF54C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7848" w:type="dxa"/>
            <w:gridSpan w:val="2"/>
          </w:tcPr>
          <w:p w:rsidR="00FE4F3B" w:rsidRPr="004465A7" w:rsidRDefault="004465A7" w:rsidP="004E2F02">
            <w:pPr>
              <w:rPr>
                <w:rFonts w:ascii="Cambria" w:hAnsi="Cambria" w:cs="Arial"/>
                <w:b/>
                <w:bCs/>
                <w:sz w:val="20"/>
                <w:szCs w:val="18"/>
                <w:lang w:val="en-US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115CA5">
              <w:rPr>
                <w:rFonts w:ascii="Cambria" w:hAnsi="Cambria" w:cs="Arial"/>
                <w:b/>
                <w:sz w:val="20"/>
                <w:szCs w:val="20"/>
              </w:rPr>
              <w:t>QC</w:t>
            </w:r>
            <w:r w:rsidRPr="004465A7">
              <w:rPr>
                <w:rFonts w:ascii="Cambria" w:hAnsi="Cambria" w:cs="Arial"/>
                <w:b/>
                <w:sz w:val="20"/>
                <w:szCs w:val="20"/>
              </w:rPr>
              <w:t xml:space="preserve"> chemist</w:t>
            </w:r>
            <w:r w:rsidRPr="000B33AA">
              <w:rPr>
                <w:rFonts w:ascii="Cambria" w:hAnsi="Cambria" w:cs="Arial"/>
                <w:b/>
                <w:bCs/>
                <w:sz w:val="20"/>
                <w:szCs w:val="18"/>
                <w:lang w:val="en-US"/>
              </w:rPr>
              <w:t xml:space="preserve"> </w:t>
            </w:r>
            <w:r w:rsidRPr="004465A7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- </w:t>
            </w:r>
            <w:proofErr w:type="spellStart"/>
            <w:r w:rsidR="000B33AA" w:rsidRPr="004465A7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Cipla</w:t>
            </w:r>
            <w:proofErr w:type="spellEnd"/>
            <w:r w:rsidR="000B33AA" w:rsidRPr="004465A7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</w:t>
            </w:r>
            <w:r w:rsidRPr="004465A7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>Pharmaceuticals</w:t>
            </w:r>
            <w:r w:rsidR="000B33AA" w:rsidRPr="004465A7">
              <w:rPr>
                <w:rFonts w:ascii="Cambria" w:hAnsi="Cambria" w:cs="Arial"/>
                <w:bCs/>
                <w:sz w:val="20"/>
                <w:szCs w:val="18"/>
                <w:lang w:val="en-US"/>
              </w:rPr>
              <w:t xml:space="preserve"> Ltd Verna Goa</w:t>
            </w:r>
          </w:p>
        </w:tc>
        <w:tc>
          <w:tcPr>
            <w:tcW w:w="2340" w:type="dxa"/>
            <w:gridSpan w:val="2"/>
          </w:tcPr>
          <w:p w:rsidR="00FE4F3B" w:rsidRPr="002E0953" w:rsidRDefault="000B33AA" w:rsidP="000B33AA">
            <w:pPr>
              <w:jc w:val="right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iCs/>
                <w:sz w:val="20"/>
                <w:szCs w:val="18"/>
              </w:rPr>
              <w:t>Mar</w:t>
            </w:r>
            <w:r w:rsidR="004A2E21" w:rsidRPr="002E0953">
              <w:rPr>
                <w:rFonts w:ascii="Cambria" w:hAnsi="Cambria" w:cs="Arial"/>
                <w:b/>
                <w:iCs/>
                <w:sz w:val="20"/>
                <w:szCs w:val="18"/>
              </w:rPr>
              <w:t xml:space="preserve"> </w:t>
            </w:r>
            <w:r w:rsidR="0000367A" w:rsidRPr="002E0953">
              <w:rPr>
                <w:rFonts w:ascii="Cambria" w:hAnsi="Cambria" w:cs="Arial"/>
                <w:b/>
                <w:iCs/>
                <w:sz w:val="20"/>
                <w:szCs w:val="18"/>
              </w:rPr>
              <w:t>200</w:t>
            </w:r>
            <w:r>
              <w:rPr>
                <w:rFonts w:ascii="Cambria" w:hAnsi="Cambria" w:cs="Arial"/>
                <w:b/>
                <w:iCs/>
                <w:sz w:val="20"/>
                <w:szCs w:val="18"/>
              </w:rPr>
              <w:t>5</w:t>
            </w:r>
            <w:r w:rsidR="0000367A" w:rsidRPr="002E0953">
              <w:rPr>
                <w:rFonts w:ascii="Cambria" w:hAnsi="Cambria" w:cs="Arial"/>
                <w:b/>
                <w:iCs/>
                <w:sz w:val="20"/>
                <w:szCs w:val="18"/>
              </w:rPr>
              <w:t xml:space="preserve"> – </w:t>
            </w:r>
            <w:r>
              <w:rPr>
                <w:rFonts w:ascii="Cambria" w:hAnsi="Cambria" w:cs="Arial"/>
                <w:b/>
                <w:iCs/>
                <w:sz w:val="20"/>
                <w:szCs w:val="18"/>
              </w:rPr>
              <w:t xml:space="preserve">May </w:t>
            </w:r>
            <w:r w:rsidR="0000367A" w:rsidRPr="002E0953">
              <w:rPr>
                <w:rFonts w:ascii="Cambria" w:hAnsi="Cambria" w:cs="Arial"/>
                <w:b/>
                <w:iCs/>
                <w:sz w:val="20"/>
                <w:szCs w:val="18"/>
              </w:rPr>
              <w:t>20</w:t>
            </w:r>
            <w:r w:rsidR="004A2E21" w:rsidRPr="002E0953">
              <w:rPr>
                <w:rFonts w:ascii="Cambria" w:hAnsi="Cambria" w:cs="Arial"/>
                <w:b/>
                <w:iCs/>
                <w:sz w:val="20"/>
                <w:szCs w:val="18"/>
              </w:rPr>
              <w:t>0</w:t>
            </w:r>
            <w:r>
              <w:rPr>
                <w:rFonts w:ascii="Cambria" w:hAnsi="Cambria" w:cs="Arial"/>
                <w:b/>
                <w:iCs/>
                <w:sz w:val="20"/>
                <w:szCs w:val="18"/>
              </w:rPr>
              <w:t>6</w:t>
            </w:r>
          </w:p>
        </w:tc>
      </w:tr>
      <w:tr w:rsidR="00B67ABE" w:rsidRPr="002E0953" w:rsidTr="00FF54C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0188" w:type="dxa"/>
            <w:gridSpan w:val="4"/>
          </w:tcPr>
          <w:p w:rsidR="004465A7" w:rsidRDefault="004465A7" w:rsidP="000B33AA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="000B33AA" w:rsidRPr="000B33AA" w:rsidRDefault="000B33AA" w:rsidP="004E2F02">
            <w:p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 xml:space="preserve">Knowledge of work: {In </w:t>
            </w:r>
            <w:proofErr w:type="spellStart"/>
            <w:r w:rsidRPr="000B33AA">
              <w:rPr>
                <w:rFonts w:ascii="Cambria" w:hAnsi="Cambria" w:cs="Arial"/>
                <w:sz w:val="20"/>
                <w:szCs w:val="20"/>
              </w:rPr>
              <w:t>Cipla</w:t>
            </w:r>
            <w:proofErr w:type="spellEnd"/>
            <w:r w:rsidRPr="000B33AA">
              <w:rPr>
                <w:rFonts w:ascii="Cambria" w:hAnsi="Cambria" w:cs="Arial"/>
                <w:sz w:val="20"/>
                <w:szCs w:val="20"/>
              </w:rPr>
              <w:t>}</w:t>
            </w:r>
          </w:p>
          <w:p w:rsidR="000B33AA" w:rsidRPr="000B33AA" w:rsidRDefault="000B33AA" w:rsidP="004E2F02">
            <w:pPr>
              <w:numPr>
                <w:ilvl w:val="0"/>
                <w:numId w:val="27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>Worked in non-routine section for 8 months</w:t>
            </w:r>
          </w:p>
          <w:p w:rsidR="000B33AA" w:rsidRPr="00C8149F" w:rsidRDefault="000B33AA" w:rsidP="00C8149F">
            <w:pPr>
              <w:numPr>
                <w:ilvl w:val="0"/>
                <w:numId w:val="26"/>
              </w:numPr>
              <w:rPr>
                <w:rFonts w:ascii="Cambria" w:hAnsi="Cambria" w:cs="Arial"/>
                <w:sz w:val="20"/>
                <w:szCs w:val="20"/>
              </w:rPr>
            </w:pPr>
            <w:r w:rsidRPr="00C8149F">
              <w:rPr>
                <w:rFonts w:ascii="Cambria" w:hAnsi="Cambria" w:cs="Arial"/>
                <w:sz w:val="20"/>
                <w:szCs w:val="20"/>
              </w:rPr>
              <w:t>Preparation, Maintenance of record and standardization of all volumetric solutions</w:t>
            </w:r>
          </w:p>
          <w:p w:rsidR="000B33AA" w:rsidRPr="000B33AA" w:rsidRDefault="000B33AA" w:rsidP="004E2F02">
            <w:pPr>
              <w:numPr>
                <w:ilvl w:val="0"/>
                <w:numId w:val="26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>Preparation and Maintenance record of reagents and indicators</w:t>
            </w:r>
          </w:p>
          <w:p w:rsidR="000B33AA" w:rsidRPr="00C8149F" w:rsidRDefault="000B33AA" w:rsidP="00C8149F">
            <w:pPr>
              <w:numPr>
                <w:ilvl w:val="0"/>
                <w:numId w:val="26"/>
              </w:numPr>
              <w:rPr>
                <w:rFonts w:ascii="Cambria" w:hAnsi="Cambria" w:cs="Arial"/>
                <w:sz w:val="20"/>
                <w:szCs w:val="20"/>
              </w:rPr>
            </w:pPr>
            <w:r w:rsidRPr="00C8149F">
              <w:rPr>
                <w:rFonts w:ascii="Cambria" w:hAnsi="Cambria" w:cs="Arial"/>
                <w:sz w:val="20"/>
                <w:szCs w:val="20"/>
              </w:rPr>
              <w:t>Daily Standardization of Karl Fischer and diluted KF record maintenance and calibration</w:t>
            </w:r>
          </w:p>
          <w:p w:rsidR="000B33AA" w:rsidRPr="000B33AA" w:rsidRDefault="000B33AA" w:rsidP="004E2F02">
            <w:pPr>
              <w:numPr>
                <w:ilvl w:val="0"/>
                <w:numId w:val="30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>Handled all potentiometric titrations by auto</w:t>
            </w:r>
            <w:r>
              <w:rPr>
                <w:rFonts w:ascii="Cambria" w:hAnsi="Cambria" w:cs="Arial"/>
                <w:sz w:val="20"/>
                <w:szCs w:val="20"/>
              </w:rPr>
              <w:t>-</w:t>
            </w:r>
            <w:proofErr w:type="spellStart"/>
            <w:r w:rsidRPr="000B33AA">
              <w:rPr>
                <w:rFonts w:ascii="Cambria" w:hAnsi="Cambria" w:cs="Arial"/>
                <w:sz w:val="20"/>
                <w:szCs w:val="20"/>
              </w:rPr>
              <w:t>titrator</w:t>
            </w:r>
            <w:proofErr w:type="spellEnd"/>
            <w:r w:rsidRPr="000B33AA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0B33AA" w:rsidRPr="000B33AA" w:rsidRDefault="000B33AA" w:rsidP="004E2F02">
            <w:pPr>
              <w:numPr>
                <w:ilvl w:val="0"/>
                <w:numId w:val="27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>Worked in documentation area for 4 months.</w:t>
            </w:r>
          </w:p>
          <w:p w:rsidR="000B33AA" w:rsidRPr="000B33AA" w:rsidRDefault="000B33AA" w:rsidP="004E2F02">
            <w:pPr>
              <w:numPr>
                <w:ilvl w:val="0"/>
                <w:numId w:val="30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>Master preparation of finish product, stability, and raw material.</w:t>
            </w:r>
          </w:p>
          <w:p w:rsidR="000B33AA" w:rsidRPr="000B33AA" w:rsidRDefault="000B33AA" w:rsidP="004E2F02">
            <w:pPr>
              <w:numPr>
                <w:ilvl w:val="0"/>
                <w:numId w:val="30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>Software knowledge of TQC, Validation of masters.</w:t>
            </w:r>
          </w:p>
          <w:p w:rsidR="000A4C5D" w:rsidRPr="000B33AA" w:rsidRDefault="000B33AA" w:rsidP="004E2F02">
            <w:pPr>
              <w:numPr>
                <w:ilvl w:val="0"/>
                <w:numId w:val="30"/>
              </w:numPr>
              <w:rPr>
                <w:rFonts w:ascii="Cambria" w:hAnsi="Cambria" w:cs="Arial"/>
                <w:sz w:val="20"/>
                <w:szCs w:val="20"/>
              </w:rPr>
            </w:pPr>
            <w:r w:rsidRPr="000B33AA">
              <w:rPr>
                <w:rFonts w:ascii="Cambria" w:hAnsi="Cambria" w:cs="Arial"/>
                <w:sz w:val="20"/>
                <w:szCs w:val="20"/>
              </w:rPr>
              <w:t>Daily, weekly, Monthly Balance calibration.</w:t>
            </w:r>
          </w:p>
        </w:tc>
      </w:tr>
      <w:tr w:rsidR="001026B0" w:rsidRPr="002E0953" w:rsidTr="00FF54C1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188" w:type="dxa"/>
            <w:gridSpan w:val="4"/>
          </w:tcPr>
          <w:p w:rsidR="000A4C5D" w:rsidRDefault="000A4C5D" w:rsidP="003A3AFE">
            <w:pPr>
              <w:tabs>
                <w:tab w:val="left" w:pos="1966"/>
              </w:tabs>
              <w:jc w:val="both"/>
              <w:rPr>
                <w:rFonts w:ascii="Cambria" w:hAnsi="Cambria" w:cs="Arial"/>
                <w:sz w:val="20"/>
                <w:szCs w:val="18"/>
              </w:rPr>
            </w:pPr>
          </w:p>
          <w:p w:rsidR="00310167" w:rsidRPr="002E0953" w:rsidRDefault="00310167" w:rsidP="003A3AFE">
            <w:pPr>
              <w:tabs>
                <w:tab w:val="left" w:pos="1966"/>
              </w:tabs>
              <w:jc w:val="both"/>
              <w:rPr>
                <w:rFonts w:ascii="Cambria" w:hAnsi="Cambria" w:cs="Arial"/>
                <w:sz w:val="20"/>
                <w:szCs w:val="18"/>
              </w:rPr>
            </w:pPr>
          </w:p>
        </w:tc>
      </w:tr>
    </w:tbl>
    <w:p w:rsidR="0025383B" w:rsidRPr="00CB7246" w:rsidRDefault="0025383B" w:rsidP="00FE4F3B">
      <w:pPr>
        <w:rPr>
          <w:rFonts w:ascii="Cambria" w:hAnsi="Cambria"/>
          <w:color w:val="7030A0"/>
          <w:sz w:val="12"/>
          <w:szCs w:val="10"/>
        </w:rPr>
      </w:pPr>
    </w:p>
    <w:tbl>
      <w:tblPr>
        <w:tblW w:w="9480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8200"/>
        <w:gridCol w:w="721"/>
      </w:tblGrid>
      <w:tr w:rsidR="000E4192" w:rsidRPr="005C7F15" w:rsidTr="00333A33">
        <w:trPr>
          <w:trHeight w:val="133"/>
        </w:trPr>
        <w:tc>
          <w:tcPr>
            <w:tcW w:w="559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333A33">
            <w:pPr>
              <w:pStyle w:val="Heading1"/>
              <w:spacing w:before="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20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333A33" w:rsidRPr="00333A33" w:rsidRDefault="000E4192" w:rsidP="00333A33">
            <w:pPr>
              <w:pStyle w:val="Heading1"/>
              <w:spacing w:before="0" w:after="0"/>
              <w:jc w:val="center"/>
              <w:rPr>
                <w:i/>
                <w:sz w:val="22"/>
                <w:szCs w:val="24"/>
              </w:rPr>
            </w:pPr>
            <w:r w:rsidRPr="00FD5F22">
              <w:rPr>
                <w:i/>
                <w:sz w:val="22"/>
                <w:szCs w:val="24"/>
              </w:rPr>
              <w:t>AREAS OF EXPERTISE</w:t>
            </w:r>
          </w:p>
        </w:tc>
        <w:tc>
          <w:tcPr>
            <w:tcW w:w="721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333A33" w:rsidRDefault="00333A33" w:rsidP="00333A33">
      <w:pPr>
        <w:widowControl w:val="0"/>
        <w:ind w:left="1071"/>
        <w:jc w:val="both"/>
        <w:rPr>
          <w:rFonts w:ascii="Cambria" w:hAnsi="Cambria" w:cs="Arial"/>
          <w:sz w:val="20"/>
          <w:szCs w:val="20"/>
        </w:rPr>
      </w:pPr>
    </w:p>
    <w:p w:rsidR="00970007" w:rsidRPr="00970007" w:rsidRDefault="00970007" w:rsidP="004E2F02">
      <w:pPr>
        <w:widowControl w:val="0"/>
        <w:numPr>
          <w:ilvl w:val="0"/>
          <w:numId w:val="31"/>
        </w:numPr>
        <w:rPr>
          <w:rFonts w:ascii="Cambria" w:hAnsi="Cambria" w:cs="Arial"/>
          <w:sz w:val="20"/>
          <w:szCs w:val="20"/>
        </w:rPr>
      </w:pPr>
      <w:r w:rsidRPr="00970007">
        <w:rPr>
          <w:rFonts w:ascii="Cambria" w:hAnsi="Cambria" w:cs="Arial"/>
          <w:sz w:val="20"/>
          <w:szCs w:val="20"/>
        </w:rPr>
        <w:t>Analytical skills, API, Balance, calibration, documentation, filling, FTIR, materials, Perkin Elmer, QA, SAP</w:t>
      </w:r>
      <w:r w:rsidR="00990B87">
        <w:rPr>
          <w:rFonts w:ascii="Cambria" w:hAnsi="Cambria" w:cs="Arial"/>
          <w:sz w:val="20"/>
          <w:szCs w:val="20"/>
        </w:rPr>
        <w:t xml:space="preserve"> software knowledge regarding QC</w:t>
      </w:r>
      <w:r w:rsidR="006E6BA9" w:rsidRPr="00970007">
        <w:rPr>
          <w:rFonts w:ascii="Cambria" w:hAnsi="Cambria" w:cs="Arial"/>
          <w:sz w:val="20"/>
          <w:szCs w:val="20"/>
        </w:rPr>
        <w:t>, Specification</w:t>
      </w:r>
      <w:r w:rsidRPr="00970007">
        <w:rPr>
          <w:rFonts w:ascii="Cambria" w:hAnsi="Cambria" w:cs="Arial"/>
          <w:sz w:val="20"/>
          <w:szCs w:val="20"/>
        </w:rPr>
        <w:t>, UV, Validation.</w:t>
      </w:r>
    </w:p>
    <w:p w:rsidR="008844AE" w:rsidRDefault="008844AE">
      <w:pPr>
        <w:rPr>
          <w:rFonts w:ascii="Cambria" w:hAnsi="Cambria"/>
          <w:sz w:val="22"/>
        </w:rPr>
      </w:pPr>
    </w:p>
    <w:p w:rsidR="00310167" w:rsidRPr="00CB7246" w:rsidRDefault="00310167">
      <w:pPr>
        <w:rPr>
          <w:rFonts w:ascii="Cambria" w:hAnsi="Cambria"/>
          <w:sz w:val="22"/>
        </w:rPr>
      </w:pPr>
    </w:p>
    <w:tbl>
      <w:tblPr>
        <w:tblW w:w="946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90"/>
        <w:gridCol w:w="720"/>
      </w:tblGrid>
      <w:tr w:rsidR="00CC218F" w:rsidRPr="005C7F15" w:rsidTr="001A1C9D"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CC218F" w:rsidRPr="00FD5F22" w:rsidRDefault="00CC218F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CC218F" w:rsidRPr="00FD5F22" w:rsidRDefault="00CC218F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FD5F22">
              <w:rPr>
                <w:i/>
                <w:sz w:val="22"/>
                <w:szCs w:val="24"/>
              </w:rPr>
              <w:t>COURSE</w:t>
            </w:r>
            <w:r w:rsidR="001E477E" w:rsidRPr="00FD5F22">
              <w:rPr>
                <w:i/>
                <w:sz w:val="22"/>
                <w:szCs w:val="24"/>
              </w:rPr>
              <w:t xml:space="preserve"> -TRAINING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CC218F" w:rsidRPr="00FD5F22" w:rsidRDefault="00CC218F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C218F" w:rsidRPr="005C7F15" w:rsidTr="001A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18F" w:rsidRPr="00CB7246" w:rsidRDefault="00CC218F" w:rsidP="001A1C9D">
            <w:pPr>
              <w:ind w:left="180"/>
              <w:jc w:val="both"/>
              <w:rPr>
                <w:rFonts w:ascii="Cambria" w:hAnsi="Cambria" w:cs="Arial"/>
                <w:iCs/>
                <w:sz w:val="22"/>
                <w:szCs w:val="10"/>
              </w:rPr>
            </w:pPr>
            <w:r w:rsidRPr="005C7F15">
              <w:rPr>
                <w:rFonts w:ascii="Cambria" w:hAnsi="Cambria" w:cs="Arial"/>
                <w:iCs/>
                <w:sz w:val="20"/>
                <w:szCs w:val="10"/>
              </w:rPr>
              <w:t xml:space="preserve">  </w:t>
            </w:r>
          </w:p>
          <w:p w:rsidR="001E477E" w:rsidRPr="001E477E" w:rsidRDefault="00BE3DD8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iCs/>
                <w:sz w:val="20"/>
                <w:szCs w:val="20"/>
              </w:rPr>
            </w:pPr>
            <w:r w:rsidRPr="00BE3DD8">
              <w:rPr>
                <w:rFonts w:ascii="Cambria" w:hAnsi="Cambria" w:cs="Arial"/>
                <w:sz w:val="20"/>
                <w:szCs w:val="20"/>
              </w:rPr>
              <w:t>Diploma in computer through NIIT obtaining  75 %</w:t>
            </w:r>
          </w:p>
        </w:tc>
      </w:tr>
    </w:tbl>
    <w:p w:rsidR="00CC218F" w:rsidRDefault="00CC218F" w:rsidP="00FE4F3B">
      <w:pPr>
        <w:rPr>
          <w:rFonts w:ascii="Cambria" w:hAnsi="Cambria"/>
          <w:color w:val="7030A0"/>
          <w:sz w:val="22"/>
          <w:szCs w:val="20"/>
        </w:rPr>
      </w:pPr>
    </w:p>
    <w:p w:rsidR="00310167" w:rsidRPr="00CB7246" w:rsidRDefault="00310167" w:rsidP="00FE4F3B">
      <w:pPr>
        <w:rPr>
          <w:rFonts w:ascii="Cambria" w:hAnsi="Cambria"/>
          <w:color w:val="7030A0"/>
          <w:sz w:val="22"/>
          <w:szCs w:val="20"/>
        </w:rPr>
      </w:pPr>
    </w:p>
    <w:tbl>
      <w:tblPr>
        <w:tblW w:w="946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90"/>
        <w:gridCol w:w="720"/>
      </w:tblGrid>
      <w:tr w:rsidR="00CC218F" w:rsidRPr="005C7F15" w:rsidTr="001A1C9D"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CC218F" w:rsidRPr="00FD5F22" w:rsidRDefault="00CC218F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CC218F" w:rsidRPr="00FD5F22" w:rsidRDefault="00CC218F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FD5F22">
              <w:rPr>
                <w:i/>
                <w:sz w:val="22"/>
                <w:szCs w:val="24"/>
              </w:rPr>
              <w:t>TECHNICAL PROFICIENCY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CC218F" w:rsidRPr="00FD5F22" w:rsidRDefault="00CC218F" w:rsidP="001A1C9D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C218F" w:rsidRPr="005C7F15" w:rsidTr="001A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18F" w:rsidRDefault="00CC218F" w:rsidP="001A1C9D">
            <w:pPr>
              <w:ind w:left="180"/>
              <w:jc w:val="both"/>
              <w:rPr>
                <w:rFonts w:ascii="Cambria" w:hAnsi="Cambria" w:cs="Arial"/>
                <w:iCs/>
                <w:sz w:val="20"/>
                <w:szCs w:val="10"/>
              </w:rPr>
            </w:pPr>
            <w:r w:rsidRPr="005C7F15">
              <w:rPr>
                <w:rFonts w:ascii="Cambria" w:hAnsi="Cambria" w:cs="Arial"/>
                <w:iCs/>
                <w:sz w:val="20"/>
                <w:szCs w:val="10"/>
              </w:rPr>
              <w:t xml:space="preserve">  </w:t>
            </w:r>
          </w:p>
          <w:p w:rsidR="00996EAF" w:rsidRDefault="00996EAF" w:rsidP="001A1C9D">
            <w:pPr>
              <w:ind w:left="180"/>
              <w:jc w:val="both"/>
              <w:rPr>
                <w:rFonts w:ascii="Cambria" w:hAnsi="Cambria" w:cs="Arial"/>
                <w:iCs/>
                <w:sz w:val="16"/>
                <w:szCs w:val="10"/>
              </w:rPr>
            </w:pPr>
          </w:p>
          <w:p w:rsidR="00310167" w:rsidRPr="005C7F15" w:rsidRDefault="00310167" w:rsidP="001A1C9D">
            <w:pPr>
              <w:ind w:left="180"/>
              <w:jc w:val="both"/>
              <w:rPr>
                <w:rFonts w:ascii="Cambria" w:hAnsi="Cambria" w:cs="Arial"/>
                <w:iCs/>
                <w:sz w:val="16"/>
                <w:szCs w:val="10"/>
              </w:rPr>
            </w:pPr>
          </w:p>
          <w:p w:rsidR="003775D0" w:rsidRPr="003775D0" w:rsidRDefault="003775D0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r w:rsidRPr="003775D0">
              <w:rPr>
                <w:rFonts w:ascii="Cambria" w:hAnsi="Cambria" w:cs="Arial"/>
                <w:sz w:val="20"/>
                <w:szCs w:val="18"/>
              </w:rPr>
              <w:t>Knowledge of High Performance Liquid Chromatography (Shimadzu).</w:t>
            </w:r>
          </w:p>
          <w:p w:rsidR="003775D0" w:rsidRPr="003775D0" w:rsidRDefault="004E2F02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sz w:val="20"/>
                <w:szCs w:val="18"/>
              </w:rPr>
              <w:t>FTIR Spectrophotometer</w:t>
            </w:r>
            <w:r w:rsidRPr="003775D0">
              <w:rPr>
                <w:rFonts w:ascii="Cambria" w:hAnsi="Cambria" w:cs="Arial"/>
                <w:sz w:val="20"/>
                <w:szCs w:val="18"/>
              </w:rPr>
              <w:t xml:space="preserve"> (</w:t>
            </w:r>
            <w:r w:rsidR="003775D0" w:rsidRPr="003775D0">
              <w:rPr>
                <w:rFonts w:ascii="Cambria" w:hAnsi="Cambria" w:cs="Arial"/>
                <w:sz w:val="20"/>
                <w:szCs w:val="18"/>
              </w:rPr>
              <w:t>Perkin Elmer).</w:t>
            </w:r>
          </w:p>
          <w:p w:rsidR="003775D0" w:rsidRPr="003775D0" w:rsidRDefault="003775D0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r w:rsidRPr="003775D0">
              <w:rPr>
                <w:rFonts w:ascii="Cambria" w:hAnsi="Cambria" w:cs="Arial"/>
                <w:sz w:val="20"/>
                <w:szCs w:val="18"/>
              </w:rPr>
              <w:t>UV-VISIBLE Spectrophotometer. (Perkin Elmer).</w:t>
            </w:r>
          </w:p>
          <w:p w:rsidR="003775D0" w:rsidRPr="003775D0" w:rsidRDefault="003775D0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proofErr w:type="gramStart"/>
            <w:r w:rsidRPr="003775D0">
              <w:rPr>
                <w:rFonts w:ascii="Cambria" w:hAnsi="Cambria" w:cs="Arial"/>
                <w:sz w:val="20"/>
                <w:szCs w:val="18"/>
              </w:rPr>
              <w:t>pH</w:t>
            </w:r>
            <w:proofErr w:type="gramEnd"/>
            <w:r w:rsidRPr="003775D0">
              <w:rPr>
                <w:rFonts w:ascii="Cambria" w:hAnsi="Cambria" w:cs="Arial"/>
                <w:sz w:val="20"/>
                <w:szCs w:val="18"/>
              </w:rPr>
              <w:t xml:space="preserve"> meter and Conductivity Meter.</w:t>
            </w:r>
          </w:p>
          <w:p w:rsidR="003775D0" w:rsidRPr="003775D0" w:rsidRDefault="003775D0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proofErr w:type="spellStart"/>
            <w:r w:rsidRPr="003775D0">
              <w:rPr>
                <w:rFonts w:ascii="Cambria" w:hAnsi="Cambria" w:cs="Arial"/>
                <w:sz w:val="20"/>
                <w:szCs w:val="18"/>
              </w:rPr>
              <w:t>Refractometer</w:t>
            </w:r>
            <w:proofErr w:type="spellEnd"/>
            <w:r w:rsidRPr="003775D0">
              <w:rPr>
                <w:rFonts w:ascii="Cambria" w:hAnsi="Cambria" w:cs="Arial"/>
                <w:sz w:val="20"/>
                <w:szCs w:val="18"/>
              </w:rPr>
              <w:t xml:space="preserve"> and Viscometer.</w:t>
            </w:r>
          </w:p>
          <w:p w:rsidR="003775D0" w:rsidRPr="003775D0" w:rsidRDefault="003775D0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r w:rsidRPr="003775D0">
              <w:rPr>
                <w:rFonts w:ascii="Cambria" w:hAnsi="Cambria" w:cs="Arial"/>
                <w:sz w:val="20"/>
                <w:szCs w:val="18"/>
              </w:rPr>
              <w:t>Melting Point Apparatus.</w:t>
            </w:r>
          </w:p>
          <w:p w:rsidR="003775D0" w:rsidRPr="003775D0" w:rsidRDefault="003775D0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r w:rsidRPr="003775D0">
              <w:rPr>
                <w:rFonts w:ascii="Cambria" w:hAnsi="Cambria" w:cs="Arial"/>
                <w:sz w:val="20"/>
                <w:szCs w:val="18"/>
              </w:rPr>
              <w:t>Karl Fischer Apparatus.</w:t>
            </w:r>
          </w:p>
          <w:p w:rsidR="003775D0" w:rsidRPr="003775D0" w:rsidRDefault="003775D0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r w:rsidRPr="003775D0">
              <w:rPr>
                <w:rFonts w:ascii="Cambria" w:hAnsi="Cambria" w:cs="Arial"/>
                <w:sz w:val="20"/>
                <w:szCs w:val="18"/>
              </w:rPr>
              <w:t xml:space="preserve">Particle Size </w:t>
            </w:r>
            <w:proofErr w:type="spellStart"/>
            <w:r w:rsidRPr="003775D0">
              <w:rPr>
                <w:rFonts w:ascii="Cambria" w:hAnsi="Cambria" w:cs="Arial"/>
                <w:sz w:val="20"/>
                <w:szCs w:val="18"/>
              </w:rPr>
              <w:t>Analyzer</w:t>
            </w:r>
            <w:proofErr w:type="spellEnd"/>
            <w:r w:rsidRPr="003775D0">
              <w:rPr>
                <w:rFonts w:ascii="Cambria" w:hAnsi="Cambria" w:cs="Arial"/>
                <w:sz w:val="20"/>
                <w:szCs w:val="18"/>
              </w:rPr>
              <w:t>.</w:t>
            </w:r>
          </w:p>
          <w:p w:rsidR="00CC218F" w:rsidRPr="003775D0" w:rsidRDefault="003775D0" w:rsidP="004E2F02">
            <w:pPr>
              <w:numPr>
                <w:ilvl w:val="0"/>
                <w:numId w:val="2"/>
              </w:numPr>
              <w:rPr>
                <w:rFonts w:ascii="Cambria" w:hAnsi="Cambria" w:cs="Arial"/>
                <w:sz w:val="20"/>
                <w:szCs w:val="18"/>
              </w:rPr>
            </w:pPr>
            <w:r w:rsidRPr="003775D0">
              <w:rPr>
                <w:rFonts w:ascii="Cambria" w:hAnsi="Cambria" w:cs="Arial"/>
                <w:sz w:val="20"/>
                <w:szCs w:val="18"/>
              </w:rPr>
              <w:t>Auto</w:t>
            </w:r>
            <w:r>
              <w:rPr>
                <w:rFonts w:ascii="Cambria" w:hAnsi="Cambria" w:cs="Arial"/>
                <w:sz w:val="20"/>
                <w:szCs w:val="18"/>
              </w:rPr>
              <w:t>-</w:t>
            </w:r>
            <w:proofErr w:type="spellStart"/>
            <w:r w:rsidRPr="003775D0">
              <w:rPr>
                <w:rFonts w:ascii="Cambria" w:hAnsi="Cambria" w:cs="Arial"/>
                <w:sz w:val="20"/>
                <w:szCs w:val="18"/>
              </w:rPr>
              <w:t>titrator</w:t>
            </w:r>
            <w:proofErr w:type="spellEnd"/>
          </w:p>
        </w:tc>
      </w:tr>
    </w:tbl>
    <w:p w:rsidR="00CC218F" w:rsidRDefault="00CC218F" w:rsidP="00FE4F3B">
      <w:pPr>
        <w:rPr>
          <w:rFonts w:ascii="Cambria" w:hAnsi="Cambria"/>
          <w:color w:val="7030A0"/>
          <w:sz w:val="16"/>
          <w:szCs w:val="20"/>
        </w:rPr>
      </w:pPr>
    </w:p>
    <w:p w:rsidR="00996EAF" w:rsidRPr="0051569B" w:rsidRDefault="00996EAF" w:rsidP="00FE4F3B">
      <w:pPr>
        <w:rPr>
          <w:rFonts w:ascii="Cambria" w:hAnsi="Cambria"/>
          <w:color w:val="7030A0"/>
          <w:sz w:val="16"/>
          <w:szCs w:val="20"/>
        </w:rPr>
      </w:pPr>
    </w:p>
    <w:tbl>
      <w:tblPr>
        <w:tblW w:w="946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90"/>
        <w:gridCol w:w="720"/>
      </w:tblGrid>
      <w:tr w:rsidR="000E4192" w:rsidRPr="005C7F15" w:rsidTr="00FE5BA9"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996EAF" w:rsidRPr="00996EAF" w:rsidRDefault="000E4192" w:rsidP="00996EAF">
            <w:pPr>
              <w:pStyle w:val="Heading1"/>
              <w:spacing w:before="0" w:after="0"/>
              <w:jc w:val="center"/>
              <w:rPr>
                <w:i/>
                <w:sz w:val="22"/>
                <w:szCs w:val="24"/>
              </w:rPr>
            </w:pPr>
            <w:r w:rsidRPr="00FD5F22">
              <w:rPr>
                <w:i/>
                <w:sz w:val="22"/>
                <w:szCs w:val="24"/>
              </w:rPr>
              <w:t>IT SKILLS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E134D8" w:rsidRPr="005C7F15" w:rsidTr="00FE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EAF" w:rsidRDefault="00E134D8" w:rsidP="0051569B">
            <w:pPr>
              <w:ind w:left="180"/>
              <w:jc w:val="both"/>
              <w:rPr>
                <w:rFonts w:ascii="Cambria" w:hAnsi="Cambria" w:cs="Arial"/>
                <w:iCs/>
                <w:sz w:val="20"/>
                <w:szCs w:val="10"/>
              </w:rPr>
            </w:pPr>
            <w:r w:rsidRPr="005C7F15">
              <w:rPr>
                <w:rFonts w:ascii="Cambria" w:hAnsi="Cambria" w:cs="Arial"/>
                <w:iCs/>
                <w:sz w:val="20"/>
                <w:szCs w:val="10"/>
              </w:rPr>
              <w:t xml:space="preserve">  </w:t>
            </w:r>
          </w:p>
          <w:p w:rsidR="00F135BB" w:rsidRPr="00FD5F22" w:rsidRDefault="00F135BB" w:rsidP="0051569B">
            <w:pPr>
              <w:ind w:left="180"/>
              <w:jc w:val="both"/>
              <w:rPr>
                <w:rFonts w:ascii="Cambria" w:hAnsi="Cambria" w:cs="Arial"/>
                <w:iCs/>
                <w:sz w:val="16"/>
                <w:szCs w:val="10"/>
              </w:rPr>
            </w:pPr>
            <w:r w:rsidRPr="00FD5F22">
              <w:rPr>
                <w:rFonts w:ascii="Cambria" w:hAnsi="Cambria" w:cs="Arial"/>
                <w:sz w:val="20"/>
                <w:szCs w:val="20"/>
                <w:lang w:val="en-US"/>
              </w:rPr>
              <w:t xml:space="preserve">Proficient </w:t>
            </w:r>
            <w:r w:rsidR="003775D0">
              <w:rPr>
                <w:rFonts w:ascii="Cambria" w:hAnsi="Cambria" w:cs="Arial"/>
                <w:sz w:val="20"/>
                <w:szCs w:val="20"/>
                <w:lang w:val="en-US"/>
              </w:rPr>
              <w:t xml:space="preserve">in </w:t>
            </w:r>
            <w:r w:rsidR="003775D0" w:rsidRPr="003775D0">
              <w:rPr>
                <w:rFonts w:ascii="Cambria" w:hAnsi="Cambria" w:cs="Arial"/>
                <w:sz w:val="20"/>
                <w:szCs w:val="20"/>
                <w:lang w:val="en-US"/>
              </w:rPr>
              <w:t>computer skills, e.g. Word, Excel, etc. Problem solving and organizational skills.</w:t>
            </w:r>
          </w:p>
        </w:tc>
      </w:tr>
    </w:tbl>
    <w:p w:rsidR="00FF7128" w:rsidRDefault="00FF7128">
      <w:pPr>
        <w:rPr>
          <w:rFonts w:ascii="Cambria" w:hAnsi="Cambria"/>
          <w:sz w:val="20"/>
        </w:rPr>
      </w:pPr>
    </w:p>
    <w:p w:rsidR="00996EAF" w:rsidRPr="005B6418" w:rsidRDefault="00996EAF">
      <w:pPr>
        <w:rPr>
          <w:rFonts w:ascii="Cambria" w:hAnsi="Cambria"/>
          <w:sz w:val="20"/>
        </w:rPr>
      </w:pPr>
    </w:p>
    <w:tbl>
      <w:tblPr>
        <w:tblW w:w="946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530"/>
        <w:gridCol w:w="450"/>
        <w:gridCol w:w="6210"/>
        <w:gridCol w:w="720"/>
      </w:tblGrid>
      <w:tr w:rsidR="000E4192" w:rsidRPr="005C7F15" w:rsidTr="00FE5BA9">
        <w:tc>
          <w:tcPr>
            <w:tcW w:w="558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90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  <w:r w:rsidRPr="00FD5F22">
              <w:rPr>
                <w:i/>
                <w:sz w:val="22"/>
                <w:szCs w:val="24"/>
              </w:rPr>
              <w:t>PERSONAL DETAILS</w:t>
            </w: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000000"/>
            <w:vAlign w:val="bottom"/>
          </w:tcPr>
          <w:p w:rsidR="000E4192" w:rsidRPr="00FD5F22" w:rsidRDefault="000E4192" w:rsidP="00E838A6">
            <w:pPr>
              <w:pStyle w:val="Heading1"/>
              <w:spacing w:before="0"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FE4F3B" w:rsidRPr="005C7F15" w:rsidTr="00FE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F3B" w:rsidRPr="005B6418" w:rsidRDefault="00FE4F3B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  <w:tr w:rsidR="00BA3073" w:rsidRPr="005C7F15" w:rsidTr="00FE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BA3073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Nationality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BA3073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BA3073" w:rsidP="00B042D5">
            <w:pPr>
              <w:ind w:left="-18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Indian</w:t>
            </w:r>
          </w:p>
        </w:tc>
      </w:tr>
      <w:tr w:rsidR="00BA3073" w:rsidRPr="005C7F15" w:rsidTr="00FE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BA3073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Date of Birth</w:t>
            </w:r>
            <w:bookmarkStart w:id="2" w:name="_GoBack"/>
            <w:bookmarkEnd w:id="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BA3073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7419DA" w:rsidP="007571D3">
            <w:pPr>
              <w:ind w:left="-18"/>
              <w:jc w:val="both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7419DA">
              <w:rPr>
                <w:rFonts w:ascii="Cambria" w:hAnsi="Cambria" w:cs="Arial"/>
                <w:iCs/>
                <w:sz w:val="20"/>
                <w:szCs w:val="20"/>
              </w:rPr>
              <w:t>2nd July 198</w:t>
            </w:r>
            <w:r w:rsidR="00990B87"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DB44A2" w:rsidRPr="005C7F15" w:rsidTr="00FE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A2" w:rsidRPr="005C7F15" w:rsidRDefault="00DB44A2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Marital Status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B44A2" w:rsidRPr="005C7F15" w:rsidRDefault="00DB44A2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44A2" w:rsidRPr="005C7F15" w:rsidRDefault="00DB44A2" w:rsidP="00B042D5">
            <w:pPr>
              <w:ind w:left="-18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Single</w:t>
            </w:r>
          </w:p>
        </w:tc>
      </w:tr>
      <w:tr w:rsidR="00BA3073" w:rsidRPr="005C7F15" w:rsidTr="00FE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BA3073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Visa Status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BA3073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073" w:rsidRPr="005C7F15" w:rsidRDefault="007419DA" w:rsidP="00B042D5">
            <w:pPr>
              <w:ind w:left="-18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Indian Citizen</w:t>
            </w:r>
          </w:p>
        </w:tc>
      </w:tr>
      <w:tr w:rsidR="00BA3073" w:rsidRPr="005C7F15" w:rsidTr="00FE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073" w:rsidRDefault="007419DA" w:rsidP="007419DA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 </w:t>
            </w:r>
            <w:r w:rsidR="00BA3073" w:rsidRPr="005C7F15">
              <w:rPr>
                <w:rFonts w:ascii="Cambria" w:hAnsi="Cambria" w:cs="Arial"/>
                <w:iCs/>
                <w:sz w:val="20"/>
                <w:szCs w:val="20"/>
              </w:rPr>
              <w:t>Languages</w:t>
            </w:r>
          </w:p>
          <w:p w:rsidR="007419DA" w:rsidRPr="005C7F15" w:rsidRDefault="007419DA" w:rsidP="007419DA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   Willing to relocate              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A3073" w:rsidRDefault="00BA3073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:</w:t>
            </w:r>
          </w:p>
          <w:p w:rsidR="007419DA" w:rsidRPr="005C7F15" w:rsidRDefault="007419DA" w:rsidP="00E838A6">
            <w:pPr>
              <w:ind w:left="144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: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DA" w:rsidRDefault="006E673D" w:rsidP="00E85DF3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5C7F15">
              <w:rPr>
                <w:rFonts w:ascii="Cambria" w:hAnsi="Cambria" w:cs="Arial"/>
                <w:iCs/>
                <w:sz w:val="20"/>
                <w:szCs w:val="20"/>
              </w:rPr>
              <w:t>English, Hindi</w:t>
            </w:r>
            <w:r w:rsidR="00E85DF3">
              <w:rPr>
                <w:rFonts w:ascii="Cambria" w:hAnsi="Cambria" w:cs="Arial"/>
                <w:iCs/>
                <w:sz w:val="20"/>
                <w:szCs w:val="20"/>
              </w:rPr>
              <w:t>, Marathi</w:t>
            </w:r>
            <w:r w:rsidRPr="005C7F15">
              <w:rPr>
                <w:rFonts w:ascii="Cambria" w:hAnsi="Cambria" w:cs="Arial"/>
                <w:iCs/>
                <w:sz w:val="20"/>
                <w:szCs w:val="20"/>
              </w:rPr>
              <w:t xml:space="preserve"> &amp; </w:t>
            </w:r>
            <w:r w:rsidR="00E85DF3">
              <w:rPr>
                <w:rFonts w:ascii="Cambria" w:hAnsi="Cambria" w:cs="Arial"/>
                <w:iCs/>
                <w:sz w:val="20"/>
                <w:szCs w:val="20"/>
              </w:rPr>
              <w:t>Konkani</w:t>
            </w:r>
          </w:p>
          <w:p w:rsidR="007419DA" w:rsidRDefault="007419DA" w:rsidP="00E85DF3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Yes</w:t>
            </w:r>
          </w:p>
          <w:p w:rsidR="00996EAF" w:rsidRDefault="00996EAF" w:rsidP="00E85DF3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:rsidR="00996EAF" w:rsidRPr="005C7F15" w:rsidRDefault="00996EAF" w:rsidP="00E85DF3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</w:tc>
      </w:tr>
    </w:tbl>
    <w:p w:rsidR="00DF268B" w:rsidRPr="005C7F15" w:rsidRDefault="00DF268B" w:rsidP="00DF268B">
      <w:pPr>
        <w:rPr>
          <w:rFonts w:ascii="Cambria" w:hAnsi="Cambria"/>
          <w:color w:val="7030A0"/>
          <w:sz w:val="2"/>
        </w:rPr>
      </w:pPr>
    </w:p>
    <w:sectPr w:rsidR="00DF268B" w:rsidRPr="005C7F15" w:rsidSect="00310167">
      <w:footerReference w:type="default" r:id="rId11"/>
      <w:pgSz w:w="11907" w:h="16839" w:code="9"/>
      <w:pgMar w:top="810" w:right="1107" w:bottom="450" w:left="1440" w:header="360" w:footer="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6E" w:rsidRDefault="00E3786E" w:rsidP="005D0A32">
      <w:r>
        <w:separator/>
      </w:r>
    </w:p>
  </w:endnote>
  <w:endnote w:type="continuationSeparator" w:id="0">
    <w:p w:rsidR="00E3786E" w:rsidRDefault="00E3786E" w:rsidP="005D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A6" w:rsidRPr="00C00AEA" w:rsidRDefault="00E838A6" w:rsidP="00AD4781">
    <w:pPr>
      <w:pStyle w:val="Footer"/>
      <w:tabs>
        <w:tab w:val="clear" w:pos="4680"/>
        <w:tab w:val="left" w:pos="-90"/>
      </w:tabs>
      <w:rPr>
        <w:rFonts w:ascii="Cambria" w:hAnsi="Cambria" w:cs="Gautami"/>
      </w:rPr>
    </w:pPr>
    <w:r w:rsidRPr="00C00AEA">
      <w:rPr>
        <w:rFonts w:ascii="Cambria" w:hAnsi="Cambria" w:cs="Gautami"/>
        <w:sz w:val="16"/>
        <w:szCs w:val="16"/>
      </w:rPr>
      <w:t xml:space="preserve">Page </w:t>
    </w:r>
    <w:r w:rsidRPr="00C00AEA">
      <w:rPr>
        <w:rFonts w:ascii="Cambria" w:hAnsi="Cambria" w:cs="Gautami"/>
        <w:sz w:val="16"/>
        <w:szCs w:val="16"/>
      </w:rPr>
      <w:fldChar w:fldCharType="begin"/>
    </w:r>
    <w:r w:rsidRPr="00C00AEA">
      <w:rPr>
        <w:rFonts w:ascii="Cambria" w:hAnsi="Cambria" w:cs="Gautami"/>
        <w:sz w:val="16"/>
        <w:szCs w:val="16"/>
      </w:rPr>
      <w:instrText xml:space="preserve"> PAGE </w:instrText>
    </w:r>
    <w:r w:rsidRPr="00C00AEA">
      <w:rPr>
        <w:rFonts w:ascii="Cambria" w:hAnsi="Cambria" w:cs="Gautami"/>
        <w:sz w:val="16"/>
        <w:szCs w:val="16"/>
      </w:rPr>
      <w:fldChar w:fldCharType="separate"/>
    </w:r>
    <w:r w:rsidR="001D0884">
      <w:rPr>
        <w:rFonts w:ascii="Cambria" w:hAnsi="Cambria" w:cs="Gautami"/>
        <w:noProof/>
        <w:sz w:val="16"/>
        <w:szCs w:val="16"/>
      </w:rPr>
      <w:t>3</w:t>
    </w:r>
    <w:r w:rsidRPr="00C00AEA">
      <w:rPr>
        <w:rFonts w:ascii="Cambria" w:hAnsi="Cambria" w:cs="Gautami"/>
        <w:sz w:val="16"/>
        <w:szCs w:val="16"/>
      </w:rPr>
      <w:fldChar w:fldCharType="end"/>
    </w:r>
    <w:r w:rsidRPr="00C00AEA">
      <w:rPr>
        <w:rFonts w:ascii="Cambria" w:hAnsi="Cambria" w:cs="Gautami"/>
        <w:sz w:val="16"/>
        <w:szCs w:val="16"/>
      </w:rPr>
      <w:t xml:space="preserve"> of </w:t>
    </w:r>
    <w:r w:rsidRPr="00C00AEA">
      <w:rPr>
        <w:rFonts w:ascii="Cambria" w:hAnsi="Cambria" w:cs="Gautami"/>
        <w:sz w:val="16"/>
        <w:szCs w:val="16"/>
      </w:rPr>
      <w:fldChar w:fldCharType="begin"/>
    </w:r>
    <w:r w:rsidRPr="00C00AEA">
      <w:rPr>
        <w:rFonts w:ascii="Cambria" w:hAnsi="Cambria" w:cs="Gautami"/>
        <w:sz w:val="16"/>
        <w:szCs w:val="16"/>
      </w:rPr>
      <w:instrText xml:space="preserve"> NUMPAGES  </w:instrText>
    </w:r>
    <w:r w:rsidRPr="00C00AEA">
      <w:rPr>
        <w:rFonts w:ascii="Cambria" w:hAnsi="Cambria" w:cs="Gautami"/>
        <w:sz w:val="16"/>
        <w:szCs w:val="16"/>
      </w:rPr>
      <w:fldChar w:fldCharType="separate"/>
    </w:r>
    <w:r w:rsidR="001D0884">
      <w:rPr>
        <w:rFonts w:ascii="Cambria" w:hAnsi="Cambria" w:cs="Gautami"/>
        <w:noProof/>
        <w:sz w:val="16"/>
        <w:szCs w:val="16"/>
      </w:rPr>
      <w:t>3</w:t>
    </w:r>
    <w:r w:rsidRPr="00C00AEA">
      <w:rPr>
        <w:rFonts w:ascii="Cambria" w:hAnsi="Cambria" w:cs="Gautami"/>
        <w:sz w:val="16"/>
        <w:szCs w:val="16"/>
      </w:rPr>
      <w:fldChar w:fldCharType="end"/>
    </w:r>
    <w:r w:rsidRPr="00C00AEA">
      <w:rPr>
        <w:rFonts w:ascii="Cambria" w:hAnsi="Cambria" w:cs="Gautami"/>
        <w:sz w:val="16"/>
        <w:szCs w:val="16"/>
      </w:rPr>
      <w:t xml:space="preserve"> </w:t>
    </w:r>
    <w:r w:rsidR="00FE5BA9">
      <w:rPr>
        <w:rFonts w:ascii="Cambria" w:hAnsi="Cambria" w:cs="Gautami"/>
        <w:sz w:val="16"/>
        <w:szCs w:val="16"/>
      </w:rPr>
      <w:t xml:space="preserve">                                                                                                                          </w:t>
    </w:r>
    <w:r w:rsidR="00AD4781">
      <w:rPr>
        <w:rFonts w:ascii="Cambria" w:hAnsi="Cambria" w:cs="Gautami"/>
        <w:sz w:val="16"/>
        <w:szCs w:val="16"/>
      </w:rPr>
      <w:t xml:space="preserve">              </w:t>
    </w:r>
    <w:r w:rsidR="002034B5">
      <w:rPr>
        <w:rFonts w:ascii="Cambria" w:hAnsi="Cambria" w:cs="Gautami"/>
        <w:sz w:val="16"/>
        <w:szCs w:val="16"/>
      </w:rPr>
      <w:t xml:space="preserve">     </w:t>
    </w:r>
    <w:r w:rsidR="00DE506D">
      <w:rPr>
        <w:rFonts w:ascii="Cambria" w:hAnsi="Cambria" w:cs="Gautami"/>
        <w:sz w:val="16"/>
        <w:szCs w:val="16"/>
      </w:rPr>
      <w:t xml:space="preserve">     </w:t>
    </w:r>
  </w:p>
  <w:p w:rsidR="00E838A6" w:rsidRDefault="00E838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6E" w:rsidRDefault="00E3786E" w:rsidP="005D0A32">
      <w:r>
        <w:separator/>
      </w:r>
    </w:p>
  </w:footnote>
  <w:footnote w:type="continuationSeparator" w:id="0">
    <w:p w:rsidR="00E3786E" w:rsidRDefault="00E3786E" w:rsidP="005D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MCBD15099_0000[1]"/>
      </v:shape>
    </w:pict>
  </w:numPicBullet>
  <w:abstractNum w:abstractNumId="0">
    <w:nsid w:val="00A608EC"/>
    <w:multiLevelType w:val="hybridMultilevel"/>
    <w:tmpl w:val="C952FC4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4E60DC4"/>
    <w:multiLevelType w:val="hybridMultilevel"/>
    <w:tmpl w:val="07E66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2775"/>
    <w:multiLevelType w:val="hybridMultilevel"/>
    <w:tmpl w:val="C614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87EDA"/>
    <w:multiLevelType w:val="hybridMultilevel"/>
    <w:tmpl w:val="E0500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A93"/>
    <w:multiLevelType w:val="hybridMultilevel"/>
    <w:tmpl w:val="39AA933C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93A0A64"/>
    <w:multiLevelType w:val="hybridMultilevel"/>
    <w:tmpl w:val="9B2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0BCD"/>
    <w:multiLevelType w:val="hybridMultilevel"/>
    <w:tmpl w:val="C48CB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1A0B"/>
    <w:multiLevelType w:val="hybridMultilevel"/>
    <w:tmpl w:val="9886FA96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73E23F2"/>
    <w:multiLevelType w:val="hybridMultilevel"/>
    <w:tmpl w:val="37484A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7703D60"/>
    <w:multiLevelType w:val="hybridMultilevel"/>
    <w:tmpl w:val="9B429F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E38E7"/>
    <w:multiLevelType w:val="hybridMultilevel"/>
    <w:tmpl w:val="8C3EA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CE358A"/>
    <w:multiLevelType w:val="hybridMultilevel"/>
    <w:tmpl w:val="639E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F694A"/>
    <w:multiLevelType w:val="hybridMultilevel"/>
    <w:tmpl w:val="227AF642"/>
    <w:lvl w:ilvl="0" w:tplc="CD944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45837"/>
    <w:multiLevelType w:val="hybridMultilevel"/>
    <w:tmpl w:val="BFBAB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2431B"/>
    <w:multiLevelType w:val="hybridMultilevel"/>
    <w:tmpl w:val="780A7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716DF"/>
    <w:multiLevelType w:val="hybridMultilevel"/>
    <w:tmpl w:val="7B0037E8"/>
    <w:lvl w:ilvl="0" w:tplc="2A2AFB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D12B3F"/>
    <w:multiLevelType w:val="hybridMultilevel"/>
    <w:tmpl w:val="7340F626"/>
    <w:lvl w:ilvl="0" w:tplc="A4B2C7B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5F103D2"/>
    <w:multiLevelType w:val="hybridMultilevel"/>
    <w:tmpl w:val="8EAE31B2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92475A"/>
    <w:multiLevelType w:val="hybridMultilevel"/>
    <w:tmpl w:val="2882657E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512C3"/>
    <w:multiLevelType w:val="hybridMultilevel"/>
    <w:tmpl w:val="FCF29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31E5B"/>
    <w:multiLevelType w:val="hybridMultilevel"/>
    <w:tmpl w:val="9A46DB6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4EF01058"/>
    <w:multiLevelType w:val="hybridMultilevel"/>
    <w:tmpl w:val="6F185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73A92"/>
    <w:multiLevelType w:val="hybridMultilevel"/>
    <w:tmpl w:val="865CEF96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F33DE3"/>
    <w:multiLevelType w:val="hybridMultilevel"/>
    <w:tmpl w:val="51B2830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27FD"/>
    <w:multiLevelType w:val="hybridMultilevel"/>
    <w:tmpl w:val="B106D9B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6F22346A"/>
    <w:multiLevelType w:val="hybridMultilevel"/>
    <w:tmpl w:val="8DB2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72B53"/>
    <w:multiLevelType w:val="hybridMultilevel"/>
    <w:tmpl w:val="675A81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7E4882"/>
    <w:multiLevelType w:val="hybridMultilevel"/>
    <w:tmpl w:val="DBBC71E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646753"/>
    <w:multiLevelType w:val="hybridMultilevel"/>
    <w:tmpl w:val="5C6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6592F"/>
    <w:multiLevelType w:val="hybridMultilevel"/>
    <w:tmpl w:val="5852AF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50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81C10A5"/>
    <w:multiLevelType w:val="hybridMultilevel"/>
    <w:tmpl w:val="FF061F2A"/>
    <w:lvl w:ilvl="0" w:tplc="AC4C632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173390"/>
    <w:multiLevelType w:val="hybridMultilevel"/>
    <w:tmpl w:val="0F48AA0A"/>
    <w:lvl w:ilvl="0" w:tplc="ADCE2E8E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>
    <w:nsid w:val="7D336ACA"/>
    <w:multiLevelType w:val="hybridMultilevel"/>
    <w:tmpl w:val="9E1E7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3A2D89"/>
    <w:multiLevelType w:val="hybridMultilevel"/>
    <w:tmpl w:val="3FA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5"/>
  </w:num>
  <w:num w:numId="7">
    <w:abstractNumId w:val="14"/>
  </w:num>
  <w:num w:numId="8">
    <w:abstractNumId w:val="34"/>
  </w:num>
  <w:num w:numId="9">
    <w:abstractNumId w:val="5"/>
  </w:num>
  <w:num w:numId="10">
    <w:abstractNumId w:val="31"/>
  </w:num>
  <w:num w:numId="11">
    <w:abstractNumId w:val="11"/>
  </w:num>
  <w:num w:numId="12">
    <w:abstractNumId w:val="29"/>
  </w:num>
  <w:num w:numId="13">
    <w:abstractNumId w:val="15"/>
  </w:num>
  <w:num w:numId="14">
    <w:abstractNumId w:val="17"/>
  </w:num>
  <w:num w:numId="15">
    <w:abstractNumId w:val="6"/>
  </w:num>
  <w:num w:numId="16">
    <w:abstractNumId w:val="21"/>
  </w:num>
  <w:num w:numId="17">
    <w:abstractNumId w:val="26"/>
  </w:num>
  <w:num w:numId="18">
    <w:abstractNumId w:val="16"/>
  </w:num>
  <w:num w:numId="19">
    <w:abstractNumId w:val="24"/>
  </w:num>
  <w:num w:numId="20">
    <w:abstractNumId w:val="3"/>
  </w:num>
  <w:num w:numId="21">
    <w:abstractNumId w:val="22"/>
  </w:num>
  <w:num w:numId="22">
    <w:abstractNumId w:val="0"/>
  </w:num>
  <w:num w:numId="23">
    <w:abstractNumId w:val="20"/>
  </w:num>
  <w:num w:numId="24">
    <w:abstractNumId w:val="2"/>
  </w:num>
  <w:num w:numId="25">
    <w:abstractNumId w:val="19"/>
  </w:num>
  <w:num w:numId="26">
    <w:abstractNumId w:val="33"/>
  </w:num>
  <w:num w:numId="27">
    <w:abstractNumId w:val="1"/>
  </w:num>
  <w:num w:numId="28">
    <w:abstractNumId w:val="4"/>
  </w:num>
  <w:num w:numId="29">
    <w:abstractNumId w:val="9"/>
  </w:num>
  <w:num w:numId="30">
    <w:abstractNumId w:val="27"/>
  </w:num>
  <w:num w:numId="31">
    <w:abstractNumId w:val="23"/>
  </w:num>
  <w:num w:numId="32">
    <w:abstractNumId w:val="32"/>
  </w:num>
  <w:num w:numId="33">
    <w:abstractNumId w:val="13"/>
  </w:num>
  <w:num w:numId="34">
    <w:abstractNumId w:val="1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F3B"/>
    <w:rsid w:val="0000367A"/>
    <w:rsid w:val="00004B38"/>
    <w:rsid w:val="000126A4"/>
    <w:rsid w:val="00012E41"/>
    <w:rsid w:val="00013CD2"/>
    <w:rsid w:val="00020A2B"/>
    <w:rsid w:val="00023F47"/>
    <w:rsid w:val="000317DA"/>
    <w:rsid w:val="00032067"/>
    <w:rsid w:val="00034B2C"/>
    <w:rsid w:val="000357C2"/>
    <w:rsid w:val="00036C77"/>
    <w:rsid w:val="00037AEC"/>
    <w:rsid w:val="00040298"/>
    <w:rsid w:val="000563DE"/>
    <w:rsid w:val="00066CDC"/>
    <w:rsid w:val="00077968"/>
    <w:rsid w:val="00081BC9"/>
    <w:rsid w:val="00090669"/>
    <w:rsid w:val="000918AA"/>
    <w:rsid w:val="00094364"/>
    <w:rsid w:val="000965B7"/>
    <w:rsid w:val="0009697E"/>
    <w:rsid w:val="00096FB8"/>
    <w:rsid w:val="000974E2"/>
    <w:rsid w:val="000A01C7"/>
    <w:rsid w:val="000A4876"/>
    <w:rsid w:val="000A4C5D"/>
    <w:rsid w:val="000A4EBA"/>
    <w:rsid w:val="000A7704"/>
    <w:rsid w:val="000A7E8C"/>
    <w:rsid w:val="000B33AA"/>
    <w:rsid w:val="000B423C"/>
    <w:rsid w:val="000B5D13"/>
    <w:rsid w:val="000B77EA"/>
    <w:rsid w:val="000D1DAD"/>
    <w:rsid w:val="000D5A30"/>
    <w:rsid w:val="000D76B9"/>
    <w:rsid w:val="000D7BAB"/>
    <w:rsid w:val="000E201A"/>
    <w:rsid w:val="000E4192"/>
    <w:rsid w:val="000E6F3D"/>
    <w:rsid w:val="000F0EC7"/>
    <w:rsid w:val="00101ECA"/>
    <w:rsid w:val="001026B0"/>
    <w:rsid w:val="00104234"/>
    <w:rsid w:val="00106A1C"/>
    <w:rsid w:val="001114B0"/>
    <w:rsid w:val="00115CA5"/>
    <w:rsid w:val="00121CB3"/>
    <w:rsid w:val="00127A9D"/>
    <w:rsid w:val="0013114E"/>
    <w:rsid w:val="00135F6C"/>
    <w:rsid w:val="00137533"/>
    <w:rsid w:val="00144AC9"/>
    <w:rsid w:val="001512DF"/>
    <w:rsid w:val="0015158D"/>
    <w:rsid w:val="001564B9"/>
    <w:rsid w:val="001733BB"/>
    <w:rsid w:val="0017401F"/>
    <w:rsid w:val="001746C5"/>
    <w:rsid w:val="001778DA"/>
    <w:rsid w:val="001926D1"/>
    <w:rsid w:val="00192AF8"/>
    <w:rsid w:val="00193666"/>
    <w:rsid w:val="00194671"/>
    <w:rsid w:val="00194E3C"/>
    <w:rsid w:val="001A03D5"/>
    <w:rsid w:val="001A1C9D"/>
    <w:rsid w:val="001A67FF"/>
    <w:rsid w:val="001B0013"/>
    <w:rsid w:val="001B1047"/>
    <w:rsid w:val="001B4E5F"/>
    <w:rsid w:val="001B5E70"/>
    <w:rsid w:val="001B7478"/>
    <w:rsid w:val="001B7580"/>
    <w:rsid w:val="001C635B"/>
    <w:rsid w:val="001C6387"/>
    <w:rsid w:val="001D0884"/>
    <w:rsid w:val="001D32E1"/>
    <w:rsid w:val="001E2932"/>
    <w:rsid w:val="001E477E"/>
    <w:rsid w:val="001F70DB"/>
    <w:rsid w:val="001F7E6F"/>
    <w:rsid w:val="00200961"/>
    <w:rsid w:val="002034B5"/>
    <w:rsid w:val="00213A97"/>
    <w:rsid w:val="002152A1"/>
    <w:rsid w:val="002163F0"/>
    <w:rsid w:val="00222F31"/>
    <w:rsid w:val="00227B40"/>
    <w:rsid w:val="00230302"/>
    <w:rsid w:val="00234DEF"/>
    <w:rsid w:val="00241CEF"/>
    <w:rsid w:val="00243D69"/>
    <w:rsid w:val="00247504"/>
    <w:rsid w:val="0025323A"/>
    <w:rsid w:val="0025383B"/>
    <w:rsid w:val="00253EE8"/>
    <w:rsid w:val="00260D02"/>
    <w:rsid w:val="00264C08"/>
    <w:rsid w:val="002677D8"/>
    <w:rsid w:val="00270BCE"/>
    <w:rsid w:val="002728AE"/>
    <w:rsid w:val="002772D5"/>
    <w:rsid w:val="002860A0"/>
    <w:rsid w:val="00287E2C"/>
    <w:rsid w:val="00291FBD"/>
    <w:rsid w:val="002930D4"/>
    <w:rsid w:val="002A392E"/>
    <w:rsid w:val="002A60BF"/>
    <w:rsid w:val="002B273E"/>
    <w:rsid w:val="002B6B78"/>
    <w:rsid w:val="002B6E89"/>
    <w:rsid w:val="002C04A2"/>
    <w:rsid w:val="002C407D"/>
    <w:rsid w:val="002C4B4B"/>
    <w:rsid w:val="002D51BA"/>
    <w:rsid w:val="002D5BD1"/>
    <w:rsid w:val="002D758F"/>
    <w:rsid w:val="002E0953"/>
    <w:rsid w:val="002E5E84"/>
    <w:rsid w:val="002F1846"/>
    <w:rsid w:val="002F1AA4"/>
    <w:rsid w:val="002F4CFC"/>
    <w:rsid w:val="002F6E59"/>
    <w:rsid w:val="002F7282"/>
    <w:rsid w:val="003013BA"/>
    <w:rsid w:val="00302380"/>
    <w:rsid w:val="003026CE"/>
    <w:rsid w:val="003028AE"/>
    <w:rsid w:val="00306851"/>
    <w:rsid w:val="003074EC"/>
    <w:rsid w:val="00310167"/>
    <w:rsid w:val="00311E8D"/>
    <w:rsid w:val="00315840"/>
    <w:rsid w:val="00316199"/>
    <w:rsid w:val="00316953"/>
    <w:rsid w:val="00317B38"/>
    <w:rsid w:val="003227F2"/>
    <w:rsid w:val="00325849"/>
    <w:rsid w:val="003259FB"/>
    <w:rsid w:val="00327344"/>
    <w:rsid w:val="00332885"/>
    <w:rsid w:val="00333A33"/>
    <w:rsid w:val="00333A7D"/>
    <w:rsid w:val="0034078C"/>
    <w:rsid w:val="0034266E"/>
    <w:rsid w:val="00342A9F"/>
    <w:rsid w:val="00344D7F"/>
    <w:rsid w:val="00345894"/>
    <w:rsid w:val="00351053"/>
    <w:rsid w:val="00357246"/>
    <w:rsid w:val="00365DDF"/>
    <w:rsid w:val="0037057A"/>
    <w:rsid w:val="00374844"/>
    <w:rsid w:val="00377235"/>
    <w:rsid w:val="003775D0"/>
    <w:rsid w:val="00380C2F"/>
    <w:rsid w:val="00380E35"/>
    <w:rsid w:val="00386213"/>
    <w:rsid w:val="003901F4"/>
    <w:rsid w:val="0039446F"/>
    <w:rsid w:val="003A3068"/>
    <w:rsid w:val="003A3AFE"/>
    <w:rsid w:val="003A660D"/>
    <w:rsid w:val="003A660E"/>
    <w:rsid w:val="003B1601"/>
    <w:rsid w:val="003B5AFD"/>
    <w:rsid w:val="003B6015"/>
    <w:rsid w:val="003B7992"/>
    <w:rsid w:val="003C08D1"/>
    <w:rsid w:val="003C5123"/>
    <w:rsid w:val="003C60AA"/>
    <w:rsid w:val="003C6A8C"/>
    <w:rsid w:val="003C7442"/>
    <w:rsid w:val="003D1DD1"/>
    <w:rsid w:val="003D26EE"/>
    <w:rsid w:val="003E2B50"/>
    <w:rsid w:val="003E77E0"/>
    <w:rsid w:val="003F1F79"/>
    <w:rsid w:val="003F24C6"/>
    <w:rsid w:val="003F5DEC"/>
    <w:rsid w:val="00405E29"/>
    <w:rsid w:val="0041235D"/>
    <w:rsid w:val="004273FD"/>
    <w:rsid w:val="00427F6A"/>
    <w:rsid w:val="004305B7"/>
    <w:rsid w:val="00431826"/>
    <w:rsid w:val="00431A70"/>
    <w:rsid w:val="00435811"/>
    <w:rsid w:val="00441B12"/>
    <w:rsid w:val="00443E9B"/>
    <w:rsid w:val="00445A34"/>
    <w:rsid w:val="004465A7"/>
    <w:rsid w:val="00450589"/>
    <w:rsid w:val="00451F89"/>
    <w:rsid w:val="00452624"/>
    <w:rsid w:val="0045560E"/>
    <w:rsid w:val="00463000"/>
    <w:rsid w:val="00464E1C"/>
    <w:rsid w:val="00467A59"/>
    <w:rsid w:val="004735DC"/>
    <w:rsid w:val="00473703"/>
    <w:rsid w:val="00475CEC"/>
    <w:rsid w:val="00477C36"/>
    <w:rsid w:val="00492680"/>
    <w:rsid w:val="00494C35"/>
    <w:rsid w:val="004A1B70"/>
    <w:rsid w:val="004A2E21"/>
    <w:rsid w:val="004A3CD5"/>
    <w:rsid w:val="004C1879"/>
    <w:rsid w:val="004D3DF1"/>
    <w:rsid w:val="004D5715"/>
    <w:rsid w:val="004D5C33"/>
    <w:rsid w:val="004E230C"/>
    <w:rsid w:val="004E2F02"/>
    <w:rsid w:val="004E5121"/>
    <w:rsid w:val="005014E2"/>
    <w:rsid w:val="00501ACA"/>
    <w:rsid w:val="005031E3"/>
    <w:rsid w:val="005044AB"/>
    <w:rsid w:val="00504C05"/>
    <w:rsid w:val="00505E32"/>
    <w:rsid w:val="0050636B"/>
    <w:rsid w:val="0050748B"/>
    <w:rsid w:val="005079A6"/>
    <w:rsid w:val="00514282"/>
    <w:rsid w:val="0051569B"/>
    <w:rsid w:val="0051696F"/>
    <w:rsid w:val="00516DEA"/>
    <w:rsid w:val="00524B1C"/>
    <w:rsid w:val="00543431"/>
    <w:rsid w:val="00545332"/>
    <w:rsid w:val="00546125"/>
    <w:rsid w:val="00552CF0"/>
    <w:rsid w:val="005536A5"/>
    <w:rsid w:val="005606DE"/>
    <w:rsid w:val="00565BB5"/>
    <w:rsid w:val="00565EFE"/>
    <w:rsid w:val="0057283A"/>
    <w:rsid w:val="00573CBB"/>
    <w:rsid w:val="00575005"/>
    <w:rsid w:val="005866BC"/>
    <w:rsid w:val="00590E50"/>
    <w:rsid w:val="00591E2B"/>
    <w:rsid w:val="00592D27"/>
    <w:rsid w:val="00594113"/>
    <w:rsid w:val="005A14A3"/>
    <w:rsid w:val="005A204A"/>
    <w:rsid w:val="005A37E3"/>
    <w:rsid w:val="005A746B"/>
    <w:rsid w:val="005B0054"/>
    <w:rsid w:val="005B490A"/>
    <w:rsid w:val="005B6418"/>
    <w:rsid w:val="005B6576"/>
    <w:rsid w:val="005C11E9"/>
    <w:rsid w:val="005C7F15"/>
    <w:rsid w:val="005D0A32"/>
    <w:rsid w:val="005D4BB7"/>
    <w:rsid w:val="005D5383"/>
    <w:rsid w:val="005D5CFD"/>
    <w:rsid w:val="005E4BDF"/>
    <w:rsid w:val="005E6934"/>
    <w:rsid w:val="005E7963"/>
    <w:rsid w:val="00607B39"/>
    <w:rsid w:val="006117A6"/>
    <w:rsid w:val="0061736E"/>
    <w:rsid w:val="00617DE1"/>
    <w:rsid w:val="00620485"/>
    <w:rsid w:val="006238C1"/>
    <w:rsid w:val="00627CE4"/>
    <w:rsid w:val="00632F0D"/>
    <w:rsid w:val="0063763D"/>
    <w:rsid w:val="0064025F"/>
    <w:rsid w:val="00644B55"/>
    <w:rsid w:val="00646151"/>
    <w:rsid w:val="00652F29"/>
    <w:rsid w:val="00656BD6"/>
    <w:rsid w:val="006605DB"/>
    <w:rsid w:val="006644E9"/>
    <w:rsid w:val="00666023"/>
    <w:rsid w:val="006669CA"/>
    <w:rsid w:val="00680ABD"/>
    <w:rsid w:val="00683C11"/>
    <w:rsid w:val="0068493C"/>
    <w:rsid w:val="00684E7A"/>
    <w:rsid w:val="00691C65"/>
    <w:rsid w:val="006A2FBC"/>
    <w:rsid w:val="006B2DE4"/>
    <w:rsid w:val="006B37C9"/>
    <w:rsid w:val="006C50E3"/>
    <w:rsid w:val="006C62E9"/>
    <w:rsid w:val="006D1EEF"/>
    <w:rsid w:val="006D5044"/>
    <w:rsid w:val="006E0F3D"/>
    <w:rsid w:val="006E1031"/>
    <w:rsid w:val="006E2095"/>
    <w:rsid w:val="006E212B"/>
    <w:rsid w:val="006E673D"/>
    <w:rsid w:val="006E6BA9"/>
    <w:rsid w:val="006E709B"/>
    <w:rsid w:val="006F3AE0"/>
    <w:rsid w:val="006F53F1"/>
    <w:rsid w:val="006F69BF"/>
    <w:rsid w:val="007044F4"/>
    <w:rsid w:val="00704B0A"/>
    <w:rsid w:val="0070623C"/>
    <w:rsid w:val="007110F8"/>
    <w:rsid w:val="00715DEC"/>
    <w:rsid w:val="00720A92"/>
    <w:rsid w:val="007229E1"/>
    <w:rsid w:val="00723233"/>
    <w:rsid w:val="0072448E"/>
    <w:rsid w:val="007250EA"/>
    <w:rsid w:val="007274D4"/>
    <w:rsid w:val="00731E0B"/>
    <w:rsid w:val="0073381C"/>
    <w:rsid w:val="00737404"/>
    <w:rsid w:val="007419DA"/>
    <w:rsid w:val="007428A1"/>
    <w:rsid w:val="007446DC"/>
    <w:rsid w:val="007571D3"/>
    <w:rsid w:val="007573B9"/>
    <w:rsid w:val="00761317"/>
    <w:rsid w:val="00766D7F"/>
    <w:rsid w:val="00771FA1"/>
    <w:rsid w:val="00773FB7"/>
    <w:rsid w:val="007745FD"/>
    <w:rsid w:val="00776D6B"/>
    <w:rsid w:val="00780ABC"/>
    <w:rsid w:val="007816E6"/>
    <w:rsid w:val="00782EE6"/>
    <w:rsid w:val="00791F6A"/>
    <w:rsid w:val="00796433"/>
    <w:rsid w:val="007966E6"/>
    <w:rsid w:val="00797C67"/>
    <w:rsid w:val="007A3843"/>
    <w:rsid w:val="007A61BA"/>
    <w:rsid w:val="007B7AC1"/>
    <w:rsid w:val="007C006C"/>
    <w:rsid w:val="007C289A"/>
    <w:rsid w:val="007C435D"/>
    <w:rsid w:val="007C698D"/>
    <w:rsid w:val="007D1CE5"/>
    <w:rsid w:val="007D5967"/>
    <w:rsid w:val="007E0F2E"/>
    <w:rsid w:val="007E5D80"/>
    <w:rsid w:val="007F3B02"/>
    <w:rsid w:val="007F500D"/>
    <w:rsid w:val="00803448"/>
    <w:rsid w:val="00804E5F"/>
    <w:rsid w:val="008078BB"/>
    <w:rsid w:val="00811E1B"/>
    <w:rsid w:val="00813BEE"/>
    <w:rsid w:val="00816C05"/>
    <w:rsid w:val="00826AC2"/>
    <w:rsid w:val="00826BC7"/>
    <w:rsid w:val="00833222"/>
    <w:rsid w:val="008363AC"/>
    <w:rsid w:val="00837296"/>
    <w:rsid w:val="00842277"/>
    <w:rsid w:val="0085508A"/>
    <w:rsid w:val="00862C4E"/>
    <w:rsid w:val="008632EC"/>
    <w:rsid w:val="00867AE3"/>
    <w:rsid w:val="0088178B"/>
    <w:rsid w:val="00882DC1"/>
    <w:rsid w:val="008844AE"/>
    <w:rsid w:val="00886C0B"/>
    <w:rsid w:val="0088775E"/>
    <w:rsid w:val="0088790A"/>
    <w:rsid w:val="00887FB4"/>
    <w:rsid w:val="00895144"/>
    <w:rsid w:val="008A2C62"/>
    <w:rsid w:val="008A6288"/>
    <w:rsid w:val="008B1D00"/>
    <w:rsid w:val="008B1E4A"/>
    <w:rsid w:val="008B37BE"/>
    <w:rsid w:val="008B405B"/>
    <w:rsid w:val="008B7FF9"/>
    <w:rsid w:val="008C37DC"/>
    <w:rsid w:val="008C4284"/>
    <w:rsid w:val="008E5D1B"/>
    <w:rsid w:val="008E77C1"/>
    <w:rsid w:val="008F3A3B"/>
    <w:rsid w:val="00900477"/>
    <w:rsid w:val="00905E0C"/>
    <w:rsid w:val="0090614D"/>
    <w:rsid w:val="00910D07"/>
    <w:rsid w:val="00912B0B"/>
    <w:rsid w:val="00921958"/>
    <w:rsid w:val="009247BA"/>
    <w:rsid w:val="00930DB0"/>
    <w:rsid w:val="00933DEE"/>
    <w:rsid w:val="009340DE"/>
    <w:rsid w:val="009351C9"/>
    <w:rsid w:val="00935688"/>
    <w:rsid w:val="00936EA7"/>
    <w:rsid w:val="009409B3"/>
    <w:rsid w:val="009455C1"/>
    <w:rsid w:val="00946B11"/>
    <w:rsid w:val="00965AE8"/>
    <w:rsid w:val="00966FE2"/>
    <w:rsid w:val="00970007"/>
    <w:rsid w:val="009735AD"/>
    <w:rsid w:val="009738BA"/>
    <w:rsid w:val="00974001"/>
    <w:rsid w:val="00974483"/>
    <w:rsid w:val="00976E2A"/>
    <w:rsid w:val="00980B05"/>
    <w:rsid w:val="00981185"/>
    <w:rsid w:val="00981A00"/>
    <w:rsid w:val="00983B3A"/>
    <w:rsid w:val="00983E17"/>
    <w:rsid w:val="00990B87"/>
    <w:rsid w:val="00993F88"/>
    <w:rsid w:val="00996EAF"/>
    <w:rsid w:val="00997BFC"/>
    <w:rsid w:val="009A35B1"/>
    <w:rsid w:val="009A3627"/>
    <w:rsid w:val="009A5071"/>
    <w:rsid w:val="009B0C9D"/>
    <w:rsid w:val="009B2293"/>
    <w:rsid w:val="009B3A22"/>
    <w:rsid w:val="009B50F6"/>
    <w:rsid w:val="009B54B4"/>
    <w:rsid w:val="009C1ADF"/>
    <w:rsid w:val="009C2A6F"/>
    <w:rsid w:val="009C2E59"/>
    <w:rsid w:val="009E1193"/>
    <w:rsid w:val="009E7E6E"/>
    <w:rsid w:val="009F470C"/>
    <w:rsid w:val="009F516A"/>
    <w:rsid w:val="009F54E1"/>
    <w:rsid w:val="00A00B7A"/>
    <w:rsid w:val="00A117D5"/>
    <w:rsid w:val="00A1485C"/>
    <w:rsid w:val="00A20F38"/>
    <w:rsid w:val="00A22615"/>
    <w:rsid w:val="00A35254"/>
    <w:rsid w:val="00A357B4"/>
    <w:rsid w:val="00A36B7E"/>
    <w:rsid w:val="00A44165"/>
    <w:rsid w:val="00A46657"/>
    <w:rsid w:val="00A4665F"/>
    <w:rsid w:val="00A50CD7"/>
    <w:rsid w:val="00A5234D"/>
    <w:rsid w:val="00A65579"/>
    <w:rsid w:val="00A71509"/>
    <w:rsid w:val="00A8101F"/>
    <w:rsid w:val="00A82C43"/>
    <w:rsid w:val="00A831A4"/>
    <w:rsid w:val="00A91380"/>
    <w:rsid w:val="00A91E98"/>
    <w:rsid w:val="00A94F84"/>
    <w:rsid w:val="00AA65DA"/>
    <w:rsid w:val="00AB2643"/>
    <w:rsid w:val="00AB4BCF"/>
    <w:rsid w:val="00AD08C9"/>
    <w:rsid w:val="00AD110C"/>
    <w:rsid w:val="00AD2796"/>
    <w:rsid w:val="00AD4781"/>
    <w:rsid w:val="00AD51DA"/>
    <w:rsid w:val="00AE2979"/>
    <w:rsid w:val="00AE5A14"/>
    <w:rsid w:val="00AF0EE9"/>
    <w:rsid w:val="00AF59CC"/>
    <w:rsid w:val="00B02D09"/>
    <w:rsid w:val="00B042D5"/>
    <w:rsid w:val="00B11FED"/>
    <w:rsid w:val="00B1316F"/>
    <w:rsid w:val="00B13C54"/>
    <w:rsid w:val="00B16880"/>
    <w:rsid w:val="00B21437"/>
    <w:rsid w:val="00B27AE4"/>
    <w:rsid w:val="00B313D0"/>
    <w:rsid w:val="00B32DAF"/>
    <w:rsid w:val="00B43230"/>
    <w:rsid w:val="00B479C8"/>
    <w:rsid w:val="00B60CA0"/>
    <w:rsid w:val="00B62548"/>
    <w:rsid w:val="00B64DCA"/>
    <w:rsid w:val="00B65301"/>
    <w:rsid w:val="00B67ABE"/>
    <w:rsid w:val="00B72184"/>
    <w:rsid w:val="00B74E80"/>
    <w:rsid w:val="00B76940"/>
    <w:rsid w:val="00B8772C"/>
    <w:rsid w:val="00B91214"/>
    <w:rsid w:val="00B93574"/>
    <w:rsid w:val="00B974E0"/>
    <w:rsid w:val="00BA3073"/>
    <w:rsid w:val="00BA5FA3"/>
    <w:rsid w:val="00BA7433"/>
    <w:rsid w:val="00BB1DDF"/>
    <w:rsid w:val="00BB7FD9"/>
    <w:rsid w:val="00BC4783"/>
    <w:rsid w:val="00BC77E3"/>
    <w:rsid w:val="00BD255F"/>
    <w:rsid w:val="00BE0936"/>
    <w:rsid w:val="00BE2EB0"/>
    <w:rsid w:val="00BE372A"/>
    <w:rsid w:val="00BE3DD8"/>
    <w:rsid w:val="00BE4AD8"/>
    <w:rsid w:val="00BE5112"/>
    <w:rsid w:val="00BE7D11"/>
    <w:rsid w:val="00BF0252"/>
    <w:rsid w:val="00BF32DE"/>
    <w:rsid w:val="00BF3BD9"/>
    <w:rsid w:val="00C00AEA"/>
    <w:rsid w:val="00C014EB"/>
    <w:rsid w:val="00C01AC5"/>
    <w:rsid w:val="00C06FAE"/>
    <w:rsid w:val="00C07D2B"/>
    <w:rsid w:val="00C105E8"/>
    <w:rsid w:val="00C1100C"/>
    <w:rsid w:val="00C13636"/>
    <w:rsid w:val="00C14543"/>
    <w:rsid w:val="00C17987"/>
    <w:rsid w:val="00C206D7"/>
    <w:rsid w:val="00C233FE"/>
    <w:rsid w:val="00C23D28"/>
    <w:rsid w:val="00C25C1F"/>
    <w:rsid w:val="00C26F4D"/>
    <w:rsid w:val="00C30608"/>
    <w:rsid w:val="00C36609"/>
    <w:rsid w:val="00C3670E"/>
    <w:rsid w:val="00C36B50"/>
    <w:rsid w:val="00C41BB5"/>
    <w:rsid w:val="00C426E4"/>
    <w:rsid w:val="00C43634"/>
    <w:rsid w:val="00C438F7"/>
    <w:rsid w:val="00C44BFE"/>
    <w:rsid w:val="00C479F3"/>
    <w:rsid w:val="00C50D43"/>
    <w:rsid w:val="00C51BFF"/>
    <w:rsid w:val="00C52372"/>
    <w:rsid w:val="00C52687"/>
    <w:rsid w:val="00C752E8"/>
    <w:rsid w:val="00C7568C"/>
    <w:rsid w:val="00C8149F"/>
    <w:rsid w:val="00C825DA"/>
    <w:rsid w:val="00C85E6A"/>
    <w:rsid w:val="00C87098"/>
    <w:rsid w:val="00C91F1A"/>
    <w:rsid w:val="00C92FF4"/>
    <w:rsid w:val="00C975F2"/>
    <w:rsid w:val="00CA36C3"/>
    <w:rsid w:val="00CB7246"/>
    <w:rsid w:val="00CC182D"/>
    <w:rsid w:val="00CC218F"/>
    <w:rsid w:val="00CC31C1"/>
    <w:rsid w:val="00CC41EA"/>
    <w:rsid w:val="00CC4352"/>
    <w:rsid w:val="00CC469F"/>
    <w:rsid w:val="00CC515F"/>
    <w:rsid w:val="00CD1F54"/>
    <w:rsid w:val="00CD4181"/>
    <w:rsid w:val="00CD62BA"/>
    <w:rsid w:val="00CD637D"/>
    <w:rsid w:val="00CE0816"/>
    <w:rsid w:val="00CE2984"/>
    <w:rsid w:val="00CE2F17"/>
    <w:rsid w:val="00CE617D"/>
    <w:rsid w:val="00CE64A9"/>
    <w:rsid w:val="00CF5CF6"/>
    <w:rsid w:val="00CF74C9"/>
    <w:rsid w:val="00D0133B"/>
    <w:rsid w:val="00D03158"/>
    <w:rsid w:val="00D05D65"/>
    <w:rsid w:val="00D10076"/>
    <w:rsid w:val="00D11009"/>
    <w:rsid w:val="00D113B6"/>
    <w:rsid w:val="00D11B98"/>
    <w:rsid w:val="00D15352"/>
    <w:rsid w:val="00D15DA1"/>
    <w:rsid w:val="00D20724"/>
    <w:rsid w:val="00D30CBC"/>
    <w:rsid w:val="00D30D60"/>
    <w:rsid w:val="00D32AD6"/>
    <w:rsid w:val="00D419FA"/>
    <w:rsid w:val="00D515F6"/>
    <w:rsid w:val="00D520A1"/>
    <w:rsid w:val="00D5312A"/>
    <w:rsid w:val="00D5663C"/>
    <w:rsid w:val="00D56855"/>
    <w:rsid w:val="00D63853"/>
    <w:rsid w:val="00D65408"/>
    <w:rsid w:val="00D65F1D"/>
    <w:rsid w:val="00D71056"/>
    <w:rsid w:val="00D73D4C"/>
    <w:rsid w:val="00D77E15"/>
    <w:rsid w:val="00D81832"/>
    <w:rsid w:val="00D82A90"/>
    <w:rsid w:val="00D911FA"/>
    <w:rsid w:val="00D923B4"/>
    <w:rsid w:val="00D952DB"/>
    <w:rsid w:val="00D97833"/>
    <w:rsid w:val="00D97E8E"/>
    <w:rsid w:val="00DA5692"/>
    <w:rsid w:val="00DB44A2"/>
    <w:rsid w:val="00DB462E"/>
    <w:rsid w:val="00DC7871"/>
    <w:rsid w:val="00DD0590"/>
    <w:rsid w:val="00DD1592"/>
    <w:rsid w:val="00DD4AC3"/>
    <w:rsid w:val="00DD5AD3"/>
    <w:rsid w:val="00DE2E16"/>
    <w:rsid w:val="00DE506D"/>
    <w:rsid w:val="00DE510F"/>
    <w:rsid w:val="00DF1537"/>
    <w:rsid w:val="00DF268B"/>
    <w:rsid w:val="00DF31C2"/>
    <w:rsid w:val="00E01F06"/>
    <w:rsid w:val="00E0214D"/>
    <w:rsid w:val="00E12E2B"/>
    <w:rsid w:val="00E134D8"/>
    <w:rsid w:val="00E13E56"/>
    <w:rsid w:val="00E13F21"/>
    <w:rsid w:val="00E147FD"/>
    <w:rsid w:val="00E155FC"/>
    <w:rsid w:val="00E179AA"/>
    <w:rsid w:val="00E20A09"/>
    <w:rsid w:val="00E21BEC"/>
    <w:rsid w:val="00E233FF"/>
    <w:rsid w:val="00E23D29"/>
    <w:rsid w:val="00E24481"/>
    <w:rsid w:val="00E27688"/>
    <w:rsid w:val="00E30D32"/>
    <w:rsid w:val="00E35D0C"/>
    <w:rsid w:val="00E360F0"/>
    <w:rsid w:val="00E3786E"/>
    <w:rsid w:val="00E51DB0"/>
    <w:rsid w:val="00E67B66"/>
    <w:rsid w:val="00E82D6A"/>
    <w:rsid w:val="00E838A6"/>
    <w:rsid w:val="00E84E2B"/>
    <w:rsid w:val="00E85CA5"/>
    <w:rsid w:val="00E85DF3"/>
    <w:rsid w:val="00E878F9"/>
    <w:rsid w:val="00E87928"/>
    <w:rsid w:val="00E9457C"/>
    <w:rsid w:val="00E969F1"/>
    <w:rsid w:val="00E97FF6"/>
    <w:rsid w:val="00EA1C4D"/>
    <w:rsid w:val="00EB17D4"/>
    <w:rsid w:val="00EB47E5"/>
    <w:rsid w:val="00EB7192"/>
    <w:rsid w:val="00EB76DC"/>
    <w:rsid w:val="00EE04DC"/>
    <w:rsid w:val="00EE09A1"/>
    <w:rsid w:val="00EE61F6"/>
    <w:rsid w:val="00EE63A5"/>
    <w:rsid w:val="00EF149A"/>
    <w:rsid w:val="00EF415E"/>
    <w:rsid w:val="00EF472F"/>
    <w:rsid w:val="00EF4D5A"/>
    <w:rsid w:val="00EF6789"/>
    <w:rsid w:val="00EF6D52"/>
    <w:rsid w:val="00F00761"/>
    <w:rsid w:val="00F046AC"/>
    <w:rsid w:val="00F11691"/>
    <w:rsid w:val="00F135BB"/>
    <w:rsid w:val="00F14053"/>
    <w:rsid w:val="00F21ADB"/>
    <w:rsid w:val="00F37DF9"/>
    <w:rsid w:val="00F41594"/>
    <w:rsid w:val="00F432A0"/>
    <w:rsid w:val="00F5496C"/>
    <w:rsid w:val="00F55F18"/>
    <w:rsid w:val="00F56661"/>
    <w:rsid w:val="00F60E05"/>
    <w:rsid w:val="00F62F23"/>
    <w:rsid w:val="00F644BF"/>
    <w:rsid w:val="00F75BF0"/>
    <w:rsid w:val="00F81795"/>
    <w:rsid w:val="00F86A4C"/>
    <w:rsid w:val="00F90FF8"/>
    <w:rsid w:val="00F9723F"/>
    <w:rsid w:val="00FA3569"/>
    <w:rsid w:val="00FA3B54"/>
    <w:rsid w:val="00FA62D8"/>
    <w:rsid w:val="00FA6D9F"/>
    <w:rsid w:val="00FA6F51"/>
    <w:rsid w:val="00FB1DA7"/>
    <w:rsid w:val="00FB4767"/>
    <w:rsid w:val="00FB5AA1"/>
    <w:rsid w:val="00FB7474"/>
    <w:rsid w:val="00FB7876"/>
    <w:rsid w:val="00FC02BB"/>
    <w:rsid w:val="00FC053C"/>
    <w:rsid w:val="00FC0F6D"/>
    <w:rsid w:val="00FC29E2"/>
    <w:rsid w:val="00FC3FE0"/>
    <w:rsid w:val="00FC44A5"/>
    <w:rsid w:val="00FC4711"/>
    <w:rsid w:val="00FC7A8D"/>
    <w:rsid w:val="00FD0168"/>
    <w:rsid w:val="00FD14E9"/>
    <w:rsid w:val="00FD5D16"/>
    <w:rsid w:val="00FD5F22"/>
    <w:rsid w:val="00FD6CE6"/>
    <w:rsid w:val="00FD7295"/>
    <w:rsid w:val="00FE455E"/>
    <w:rsid w:val="00FE4F3B"/>
    <w:rsid w:val="00FE5BA9"/>
    <w:rsid w:val="00FE5DAB"/>
    <w:rsid w:val="00FF1215"/>
    <w:rsid w:val="00FF54C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4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FE4F3B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4F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link w:val="Heading6"/>
    <w:rsid w:val="00FE4F3B"/>
    <w:rPr>
      <w:rFonts w:ascii="Arial" w:eastAsia="Times New Roman" w:hAnsi="Arial" w:cs="Arial"/>
      <w:b/>
      <w:bCs/>
      <w:szCs w:val="24"/>
    </w:rPr>
  </w:style>
  <w:style w:type="paragraph" w:styleId="Footer">
    <w:name w:val="footer"/>
    <w:basedOn w:val="Normal"/>
    <w:link w:val="FooterChar"/>
    <w:unhideWhenUsed/>
    <w:rsid w:val="00FE4F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4F3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E4F3B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FE4F3B"/>
    <w:rPr>
      <w:rFonts w:ascii="Arial" w:eastAsia="Times New Roman" w:hAnsi="Arial" w:cs="Arial"/>
      <w:sz w:val="18"/>
      <w:szCs w:val="18"/>
    </w:rPr>
  </w:style>
  <w:style w:type="character" w:customStyle="1" w:styleId="bdtext1">
    <w:name w:val="bdtext1"/>
    <w:rsid w:val="00FE4F3B"/>
    <w:rPr>
      <w:rFonts w:ascii="Verdana" w:hAnsi="Verdana" w:hint="default"/>
      <w:i w:val="0"/>
      <w:iCs w:val="0"/>
      <w:color w:val="333333"/>
      <w:sz w:val="17"/>
      <w:szCs w:val="17"/>
    </w:rPr>
  </w:style>
  <w:style w:type="character" w:styleId="Hyperlink">
    <w:name w:val="Hyperlink"/>
    <w:uiPriority w:val="99"/>
    <w:unhideWhenUsed/>
    <w:rsid w:val="00FE4F3B"/>
    <w:rPr>
      <w:color w:val="0000FF"/>
      <w:u w:val="single"/>
    </w:rPr>
  </w:style>
  <w:style w:type="character" w:styleId="BookTitle">
    <w:name w:val="Book Title"/>
    <w:uiPriority w:val="33"/>
    <w:qFormat/>
    <w:rsid w:val="00FE4F3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3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3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7745FD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0A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32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87E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dtext">
    <w:name w:val="bdtext"/>
    <w:basedOn w:val="DefaultParagraphFont"/>
    <w:rsid w:val="007571D3"/>
  </w:style>
  <w:style w:type="character" w:customStyle="1" w:styleId="apple-style-span">
    <w:name w:val="apple-style-span"/>
    <w:rsid w:val="00CD1F54"/>
  </w:style>
  <w:style w:type="character" w:customStyle="1" w:styleId="mediumtext">
    <w:name w:val="mediumtext"/>
    <w:rsid w:val="00253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864">
          <w:marLeft w:val="0"/>
          <w:marRight w:val="1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Sahel.371382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B9E2-8785-4372-96AD-524147D6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CV</vt:lpstr>
    </vt:vector>
  </TitlesOfParts>
  <Company/>
  <LinksUpToDate>false</LinksUpToDate>
  <CharactersWithSpaces>5785</CharactersWithSpaces>
  <SharedDoc>false</SharedDoc>
  <HLinks>
    <vt:vector size="6" baseType="variant">
      <vt:variant>
        <vt:i4>1376376</vt:i4>
      </vt:variant>
      <vt:variant>
        <vt:i4>0</vt:i4>
      </vt:variant>
      <vt:variant>
        <vt:i4>0</vt:i4>
      </vt:variant>
      <vt:variant>
        <vt:i4>5</vt:i4>
      </vt:variant>
      <vt:variant>
        <vt:lpwstr>mailto:chocsank@yahoo.co.in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</dc:title>
  <dc:subject>Alltakkvir Adam Makandar</dc:subject>
  <dc:creator>sahel makandar</dc:creator>
  <dc:description>Location: 2nd Floor, Office No: 208, Nasser Lootah Building,
Above Cross Over showroom, besides Indian Consulate, 
Bur Juman Metro Station, Bur Dubai, U.A.E.
Work Timings: Saturday to Thursday 9:30 A.M. to 7:30 P.M.
Help Line: +9714-3970978 Fax: +9714-3523312
Mobile: +97150-4753686  E-mail: helpdesk@gulfjobseeker.com</dc:description>
  <cp:lastModifiedBy>602HRDESK</cp:lastModifiedBy>
  <cp:revision>4</cp:revision>
  <cp:lastPrinted>2015-02-11T06:49:00Z</cp:lastPrinted>
  <dcterms:created xsi:type="dcterms:W3CDTF">2017-07-24T11:42:00Z</dcterms:created>
  <dcterms:modified xsi:type="dcterms:W3CDTF">2017-07-25T11:25:00Z</dcterms:modified>
</cp:coreProperties>
</file>