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AC" w:rsidRDefault="003A32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3A32F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2.45pt;margin-top:83.65pt;width:487.1pt;height:143.25pt;z-index:-16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5445AC" w:rsidRDefault="005445AC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</w:rPr>
      </w:pPr>
    </w:p>
    <w:p w:rsidR="005445AC" w:rsidRDefault="00490FBC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3E5D78"/>
          <w:sz w:val="32"/>
          <w:szCs w:val="32"/>
          <w:u w:val="single"/>
        </w:rPr>
        <w:t xml:space="preserve">DR. TANVEER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5445AC" w:rsidRDefault="00490FBC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Bookman Old Style" w:hAnsi="Bookman Old Style" w:cs="Bookman Old Style"/>
          <w:b/>
          <w:bCs/>
          <w:color w:val="3E5D78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3E5D78"/>
          <w:sz w:val="24"/>
          <w:szCs w:val="24"/>
        </w:rPr>
        <w:t>Pharm. D, R. Ph., MOH, DHA</w:t>
      </w:r>
    </w:p>
    <w:p w:rsidR="003A32FF" w:rsidRDefault="003A32FF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/>
          <w:sz w:val="24"/>
          <w:szCs w:val="24"/>
        </w:rPr>
      </w:pPr>
      <w:hyperlink r:id="rId7" w:history="1">
        <w:r w:rsidRPr="00BB3856">
          <w:rPr>
            <w:rStyle w:val="Hyperlink"/>
            <w:rFonts w:ascii="Bookman Old Style" w:hAnsi="Bookman Old Style" w:cs="Bookman Old Style"/>
            <w:b/>
            <w:bCs/>
            <w:sz w:val="32"/>
            <w:szCs w:val="32"/>
          </w:rPr>
          <w:t>TANVEER.373495@2freemail.com</w:t>
        </w:r>
      </w:hyperlink>
      <w:r>
        <w:rPr>
          <w:rFonts w:ascii="Bookman Old Style" w:hAnsi="Bookman Old Style" w:cs="Bookman Old Style"/>
          <w:b/>
          <w:bCs/>
          <w:color w:val="3E5D78"/>
          <w:sz w:val="32"/>
          <w:szCs w:val="32"/>
          <w:u w:val="single"/>
        </w:rPr>
        <w:t xml:space="preserve">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</w:rPr>
      </w:pPr>
    </w:p>
    <w:p w:rsidR="005445AC" w:rsidRDefault="003A32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3A32FF">
        <w:rPr>
          <w:noProof/>
        </w:rPr>
        <w:pict>
          <v:shape id="_x0000_s1027" type="#_x0000_t75" style="position:absolute;margin-left:-36.5pt;margin-top:16.4pt;width:487.1pt;height:501.05pt;z-index:-15;mso-position-horizontal-relative:text;mso-position-vertical-relative:text" o:allowincell="f">
            <v:imagedata r:id="rId8" o:title="" chromakey="black"/>
          </v:shape>
        </w:pict>
      </w:r>
      <w:r w:rsidRPr="003A32FF">
        <w:rPr>
          <w:noProof/>
        </w:rPr>
        <w:pict>
          <v:shape id="_x0000_s1028" type="#_x0000_t75" style="position:absolute;margin-left:-36.5pt;margin-top:16.4pt;width:487.1pt;height:501.05pt;z-index:-14;mso-position-horizontal-relative:text;mso-position-vertical-relative:text" o:allowincell="f">
            <v:imagedata r:id="rId9" o:title="" chromakey="white"/>
          </v:shape>
        </w:pict>
      </w:r>
    </w:p>
    <w:p w:rsidR="005445AC" w:rsidRDefault="00544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45AC" w:rsidRDefault="00544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45AC" w:rsidRDefault="00544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45AC" w:rsidRDefault="00544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45AC" w:rsidRDefault="005445AC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5445AC" w:rsidRDefault="00490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9FB8CD"/>
          <w:sz w:val="24"/>
          <w:szCs w:val="24"/>
        </w:rPr>
        <w:t>Objectives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sz w:val="24"/>
          <w:szCs w:val="24"/>
        </w:rPr>
      </w:pPr>
    </w:p>
    <w:p w:rsidR="005445AC" w:rsidRDefault="00490FBC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Gill Sans MT" w:hAnsi="Gill Sans MT" w:cs="Gill Sans MT"/>
          <w:sz w:val="20"/>
          <w:szCs w:val="20"/>
        </w:rPr>
        <w:t>A licensed and motivated pharmacist with a real passion for healthcare and able to develop and grow a pharmacy business.</w:t>
      </w:r>
      <w:proofErr w:type="gramEnd"/>
      <w:r>
        <w:rPr>
          <w:rFonts w:ascii="Gill Sans MT" w:hAnsi="Gill Sans MT" w:cs="Gill Sans MT"/>
          <w:sz w:val="20"/>
          <w:szCs w:val="20"/>
        </w:rPr>
        <w:t xml:space="preserve"> Experienced in maintaining administrative records such as pharmacy files/patient profiles and in providing excellent customer care by accurately dispensing prescribed medications by calculating, weighing, measuring, and mixing ingredients. </w:t>
      </w:r>
      <w:proofErr w:type="gramStart"/>
      <w:r>
        <w:rPr>
          <w:rFonts w:ascii="Gill Sans MT" w:hAnsi="Gill Sans MT" w:cs="Gill Sans MT"/>
          <w:sz w:val="20"/>
          <w:szCs w:val="20"/>
        </w:rPr>
        <w:t>Able to advise patients on medication brands and their use and storage instructions.</w:t>
      </w:r>
      <w:proofErr w:type="gramEnd"/>
    </w:p>
    <w:p w:rsidR="005445AC" w:rsidRDefault="005445AC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p w:rsidR="005445AC" w:rsidRDefault="00490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9FB8CD"/>
          <w:sz w:val="24"/>
          <w:szCs w:val="24"/>
        </w:rPr>
        <w:t>Experience</w:t>
      </w:r>
    </w:p>
    <w:p w:rsidR="005445AC" w:rsidRDefault="003A32F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  <w:r w:rsidRPr="003A32FF">
        <w:rPr>
          <w:noProof/>
        </w:rPr>
        <w:pict>
          <v:shape id="_x0000_s1029" type="#_x0000_t75" style="position:absolute;margin-left:285.2pt;margin-top:-10pt;width:128.25pt;height:25.5pt;z-index:-13;mso-position-horizontal-relative:text;mso-position-vertical-relative:text" o:allowincell="f">
            <v:imagedata r:id="rId10" o:title=""/>
          </v:shape>
        </w:pict>
      </w:r>
    </w:p>
    <w:p w:rsidR="005445AC" w:rsidRDefault="00490FBC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544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color w:val="727CA3"/>
          <w:sz w:val="18"/>
          <w:szCs w:val="18"/>
        </w:rPr>
        <w:t xml:space="preserve">Pharmacist (Dec, 2016 – till present) </w:t>
      </w:r>
      <w:proofErr w:type="spellStart"/>
      <w:r>
        <w:rPr>
          <w:rFonts w:ascii="Bookman Old Style" w:hAnsi="Bookman Old Style" w:cs="Bookman Old Style"/>
          <w:color w:val="727CA3"/>
          <w:sz w:val="18"/>
          <w:szCs w:val="18"/>
        </w:rPr>
        <w:t>Zam</w:t>
      </w:r>
      <w:proofErr w:type="spellEnd"/>
      <w:r>
        <w:rPr>
          <w:rFonts w:ascii="Bookman Old Style" w:hAnsi="Bookman Old Style" w:cs="Bookman Old Style"/>
          <w:color w:val="727CA3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Bookman Old Style"/>
          <w:color w:val="727CA3"/>
          <w:sz w:val="18"/>
          <w:szCs w:val="18"/>
        </w:rPr>
        <w:t>Zam</w:t>
      </w:r>
      <w:proofErr w:type="spellEnd"/>
      <w:r>
        <w:rPr>
          <w:rFonts w:ascii="Bookman Old Style" w:hAnsi="Bookman Old Style" w:cs="Bookman Old Style"/>
          <w:color w:val="727CA3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Bookman Old Style"/>
          <w:color w:val="727CA3"/>
          <w:sz w:val="18"/>
          <w:szCs w:val="18"/>
        </w:rPr>
        <w:t>Pharmcy</w:t>
      </w:r>
      <w:proofErr w:type="spellEnd"/>
    </w:p>
    <w:p w:rsidR="005445AC" w:rsidRDefault="00490FBC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color w:val="727CA3"/>
          <w:sz w:val="18"/>
          <w:szCs w:val="18"/>
        </w:rPr>
        <w:t>(Dubai)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</w:p>
    <w:p w:rsidR="005445AC" w:rsidRDefault="00490FBC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9" w:lineRule="auto"/>
        <w:ind w:left="360" w:right="360" w:hanging="354"/>
        <w:jc w:val="both"/>
        <w:rPr>
          <w:rFonts w:ascii="Symbol" w:hAnsi="Symbol" w:cs="Symbol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Ensure the accuracy of the medicines before dispensing for right patient with right diagnosis, right drug and right quantity.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5445AC" w:rsidRDefault="00490FBC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3" w:lineRule="auto"/>
        <w:ind w:left="360" w:hanging="354"/>
        <w:jc w:val="both"/>
        <w:rPr>
          <w:rFonts w:ascii="Symbol" w:hAnsi="Symbol" w:cs="Symbol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Processing different types of medical insurance prescription common in Dubai. </w:t>
      </w:r>
    </w:p>
    <w:p w:rsidR="005445AC" w:rsidRDefault="00490FBC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8" w:lineRule="auto"/>
        <w:ind w:left="360" w:hanging="354"/>
        <w:jc w:val="both"/>
        <w:rPr>
          <w:rFonts w:ascii="Symbol" w:hAnsi="Symbol" w:cs="Symbol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Resolving the issues related to the approval of medicine with their respective insurance.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0"/>
          <w:szCs w:val="20"/>
        </w:rPr>
      </w:pPr>
    </w:p>
    <w:p w:rsidR="005445AC" w:rsidRDefault="00490FBC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4"/>
        <w:jc w:val="both"/>
        <w:rPr>
          <w:rFonts w:ascii="Symbol" w:hAnsi="Symbol" w:cs="Symbol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Patient education and </w:t>
      </w:r>
      <w:proofErr w:type="spellStart"/>
      <w:r>
        <w:rPr>
          <w:rFonts w:ascii="Gill Sans MT" w:hAnsi="Gill Sans MT" w:cs="Gill Sans MT"/>
          <w:sz w:val="20"/>
          <w:szCs w:val="20"/>
        </w:rPr>
        <w:t>counselling</w:t>
      </w:r>
      <w:proofErr w:type="spellEnd"/>
      <w:r>
        <w:rPr>
          <w:rFonts w:ascii="Gill Sans MT" w:hAnsi="Gill Sans MT" w:cs="Gill Sans MT"/>
          <w:sz w:val="20"/>
          <w:szCs w:val="20"/>
        </w:rPr>
        <w:t xml:space="preserve">.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5445AC" w:rsidRDefault="00490FBC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9" w:lineRule="auto"/>
        <w:ind w:left="360" w:right="480" w:hanging="354"/>
        <w:jc w:val="both"/>
        <w:rPr>
          <w:rFonts w:ascii="Symbol" w:hAnsi="Symbol" w:cs="Symbol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Keeping record of semi controlled medicine, check the inventory and reconcile the inventory of physical and log in stock.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5445AC" w:rsidRDefault="00490FBC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4"/>
        <w:jc w:val="both"/>
        <w:rPr>
          <w:rFonts w:ascii="Symbol" w:hAnsi="Symbol" w:cs="Symbol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Maintain adequate inventory stocks and suggest changes in the par levels.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5445AC" w:rsidRDefault="00490FBC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8" w:lineRule="auto"/>
        <w:ind w:left="360" w:hanging="354"/>
        <w:jc w:val="both"/>
        <w:rPr>
          <w:rFonts w:ascii="Symbol" w:hAnsi="Symbol" w:cs="Symbol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Accurate and timely completion of expiry drug list.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5445AC" w:rsidRDefault="00490FBC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4"/>
        <w:jc w:val="both"/>
        <w:rPr>
          <w:rFonts w:ascii="Symbol" w:hAnsi="Symbol" w:cs="Symbol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Monitoring of shelves and assuring proper storage of medicines on daily basis.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  <w:sz w:val="20"/>
          <w:szCs w:val="20"/>
        </w:rPr>
      </w:pPr>
    </w:p>
    <w:p w:rsidR="005445AC" w:rsidRDefault="00490FBC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4"/>
        <w:jc w:val="both"/>
        <w:rPr>
          <w:rFonts w:ascii="Symbol" w:hAnsi="Symbol" w:cs="Symbol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Keeping the pharmacy assets in working order. </w:t>
      </w:r>
    </w:p>
    <w:p w:rsidR="005445AC" w:rsidRDefault="003A32FF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  <w:r w:rsidRPr="003A32FF">
        <w:rPr>
          <w:noProof/>
        </w:rPr>
        <w:pict>
          <v:shape id="_x0000_s1030" type="#_x0000_t75" style="position:absolute;margin-left:282.25pt;margin-top:10.55pt;width:131.25pt;height:39.75pt;z-index:-12;mso-position-horizontal-relative:text;mso-position-vertical-relative:text" o:allowincell="f">
            <v:imagedata r:id="rId11" o:title=""/>
          </v:shape>
        </w:pict>
      </w:r>
    </w:p>
    <w:p w:rsidR="005445AC" w:rsidRDefault="00490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color w:val="727CA3"/>
          <w:sz w:val="18"/>
          <w:szCs w:val="18"/>
        </w:rPr>
        <w:t>Pharmacist (Jul, 2014 – Dec, 2016)</w:t>
      </w:r>
    </w:p>
    <w:p w:rsidR="005445AC" w:rsidRDefault="00490FBC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color w:val="727CA3"/>
          <w:sz w:val="18"/>
          <w:szCs w:val="18"/>
        </w:rPr>
        <w:t>The Aga Khan University Hospital (JCIA &amp; ISO Certified)</w:t>
      </w:r>
    </w:p>
    <w:p w:rsidR="005445AC" w:rsidRDefault="00490FBC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color w:val="727CA3"/>
          <w:sz w:val="18"/>
          <w:szCs w:val="18"/>
        </w:rPr>
        <w:t>(Karachi, Pakistan)</w:t>
      </w:r>
    </w:p>
    <w:p w:rsidR="005445AC" w:rsidRDefault="00490FB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1" w:lineRule="auto"/>
        <w:ind w:left="360" w:hanging="354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Gill Sans MT" w:hAnsi="Gill Sans MT" w:cs="Gill Sans MT"/>
          <w:b/>
          <w:bCs/>
          <w:sz w:val="20"/>
          <w:szCs w:val="20"/>
        </w:rPr>
        <w:t xml:space="preserve">Review and process the physician order </w:t>
      </w:r>
      <w:r>
        <w:rPr>
          <w:rFonts w:ascii="Gill Sans MT" w:hAnsi="Gill Sans MT" w:cs="Gill Sans MT"/>
          <w:sz w:val="20"/>
          <w:szCs w:val="20"/>
        </w:rPr>
        <w:t>for accurate therapeutic dose.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46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5445AC" w:rsidRDefault="00490FB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1" w:lineRule="auto"/>
        <w:ind w:left="360" w:right="140" w:hanging="354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Gill Sans MT" w:hAnsi="Gill Sans MT" w:cs="Gill Sans MT"/>
          <w:b/>
          <w:bCs/>
          <w:sz w:val="17"/>
          <w:szCs w:val="17"/>
        </w:rPr>
        <w:t xml:space="preserve">Monitoring of lab </w:t>
      </w:r>
      <w:r>
        <w:rPr>
          <w:rFonts w:ascii="Gill Sans MT" w:hAnsi="Gill Sans MT" w:cs="Gill Sans MT"/>
          <w:sz w:val="17"/>
          <w:szCs w:val="17"/>
        </w:rPr>
        <w:t>reports for proper indication of antibiotics, drug-drug interaction, duplication of</w:t>
      </w:r>
      <w:r>
        <w:rPr>
          <w:rFonts w:ascii="Gill Sans MT" w:hAnsi="Gill Sans MT" w:cs="Gill Sans MT"/>
          <w:b/>
          <w:bCs/>
          <w:sz w:val="17"/>
          <w:szCs w:val="17"/>
        </w:rPr>
        <w:t xml:space="preserve"> </w:t>
      </w:r>
      <w:r>
        <w:rPr>
          <w:rFonts w:ascii="Gill Sans MT" w:hAnsi="Gill Sans MT" w:cs="Gill Sans MT"/>
          <w:sz w:val="17"/>
          <w:szCs w:val="17"/>
        </w:rPr>
        <w:t xml:space="preserve">same class, renal dose adjustments etc.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5445AC" w:rsidRDefault="00490FB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6" w:lineRule="auto"/>
        <w:ind w:left="360" w:hanging="354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Gill Sans MT" w:hAnsi="Gill Sans MT" w:cs="Gill Sans MT"/>
          <w:sz w:val="16"/>
          <w:szCs w:val="16"/>
        </w:rPr>
        <w:t xml:space="preserve">Ensure </w:t>
      </w:r>
      <w:r>
        <w:rPr>
          <w:rFonts w:ascii="Gill Sans MT" w:hAnsi="Gill Sans MT" w:cs="Gill Sans MT"/>
          <w:b/>
          <w:bCs/>
          <w:sz w:val="16"/>
          <w:szCs w:val="16"/>
        </w:rPr>
        <w:t>timely delivery of medications</w:t>
      </w:r>
      <w:r>
        <w:rPr>
          <w:rFonts w:ascii="Gill Sans MT" w:hAnsi="Gill Sans MT" w:cs="Gill Sans MT"/>
          <w:sz w:val="16"/>
          <w:szCs w:val="16"/>
        </w:rPr>
        <w:t xml:space="preserve"> to the nursing units or patients.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46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5445AC" w:rsidRDefault="00490FB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760" w:hanging="354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Gill Sans MT" w:hAnsi="Gill Sans MT" w:cs="Gill Sans MT"/>
          <w:b/>
          <w:bCs/>
          <w:sz w:val="17"/>
          <w:szCs w:val="17"/>
        </w:rPr>
        <w:t xml:space="preserve">Ensure the accuracy of the medicines </w:t>
      </w:r>
      <w:r>
        <w:rPr>
          <w:rFonts w:ascii="Gill Sans MT" w:hAnsi="Gill Sans MT" w:cs="Gill Sans MT"/>
          <w:sz w:val="17"/>
          <w:szCs w:val="17"/>
        </w:rPr>
        <w:t>before dispensing for right patient, right drug and</w:t>
      </w:r>
      <w:r>
        <w:rPr>
          <w:rFonts w:ascii="Gill Sans MT" w:hAnsi="Gill Sans MT" w:cs="Gill Sans MT"/>
          <w:b/>
          <w:bCs/>
          <w:sz w:val="17"/>
          <w:szCs w:val="17"/>
        </w:rPr>
        <w:t xml:space="preserve"> </w:t>
      </w:r>
      <w:r>
        <w:rPr>
          <w:rFonts w:ascii="Gill Sans MT" w:hAnsi="Gill Sans MT" w:cs="Gill Sans MT"/>
          <w:sz w:val="17"/>
          <w:szCs w:val="17"/>
        </w:rPr>
        <w:t xml:space="preserve">right quantity.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62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5445AC" w:rsidRDefault="00490FB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hanging="354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Gill Sans MT" w:hAnsi="Gill Sans MT" w:cs="Gill Sans MT"/>
          <w:sz w:val="16"/>
          <w:szCs w:val="16"/>
        </w:rPr>
        <w:t xml:space="preserve">Unit dose auto refill batch running and checking of cassettes, timely delivery.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5445AC" w:rsidRDefault="00490FB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hanging="354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Gill Sans MT" w:hAnsi="Gill Sans MT" w:cs="Gill Sans MT"/>
          <w:b/>
          <w:bCs/>
          <w:sz w:val="16"/>
          <w:szCs w:val="16"/>
        </w:rPr>
        <w:t xml:space="preserve">Maintain Adequate Inventory </w:t>
      </w:r>
      <w:r>
        <w:rPr>
          <w:rFonts w:ascii="Gill Sans MT" w:hAnsi="Gill Sans MT" w:cs="Gill Sans MT"/>
          <w:sz w:val="16"/>
          <w:szCs w:val="16"/>
        </w:rPr>
        <w:t xml:space="preserve">stocks and </w:t>
      </w:r>
      <w:proofErr w:type="gramStart"/>
      <w:r>
        <w:rPr>
          <w:rFonts w:ascii="Gill Sans MT" w:hAnsi="Gill Sans MT" w:cs="Gill Sans MT"/>
          <w:sz w:val="16"/>
          <w:szCs w:val="16"/>
        </w:rPr>
        <w:t>suggest</w:t>
      </w:r>
      <w:proofErr w:type="gramEnd"/>
      <w:r>
        <w:rPr>
          <w:rFonts w:ascii="Gill Sans MT" w:hAnsi="Gill Sans MT" w:cs="Gill Sans MT"/>
          <w:sz w:val="16"/>
          <w:szCs w:val="16"/>
        </w:rPr>
        <w:t xml:space="preserve"> changes in the par levels.</w:t>
      </w:r>
      <w:r>
        <w:rPr>
          <w:rFonts w:ascii="Gill Sans MT" w:hAnsi="Gill Sans MT" w:cs="Gill Sans MT"/>
          <w:b/>
          <w:bCs/>
          <w:sz w:val="16"/>
          <w:szCs w:val="16"/>
        </w:rPr>
        <w:t xml:space="preserve"> </w:t>
      </w:r>
    </w:p>
    <w:p w:rsidR="005445AC" w:rsidRDefault="003A3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445AC">
          <w:pgSz w:w="12240" w:h="15840"/>
          <w:pgMar w:top="1440" w:right="1600" w:bottom="1440" w:left="1980" w:header="720" w:footer="720" w:gutter="0"/>
          <w:cols w:space="720" w:equalWidth="0">
            <w:col w:w="8660"/>
          </w:cols>
          <w:noEndnote/>
        </w:sectPr>
      </w:pPr>
      <w:r w:rsidRPr="003A32FF">
        <w:rPr>
          <w:noProof/>
        </w:rPr>
        <w:pict>
          <v:rect id="_x0000_s1031" style="position:absolute;margin-left:-36.15pt;margin-top:1.3pt;width:18pt;height:18pt;z-index:-11;mso-position-horizontal-relative:text;mso-position-vertical-relative:text" o:allowincell="f" fillcolor="#aab0c7" stroked="f"/>
        </w:pict>
      </w:r>
      <w:r w:rsidRPr="003A32FF">
        <w:rPr>
          <w:noProof/>
        </w:rPr>
        <w:pict>
          <v:line id="_x0000_s1032" style="position:absolute;z-index:-10;mso-position-horizontal-relative:text;mso-position-vertical-relative:text" from="-36.5pt,19.9pt" to="450.55pt,19.9pt" o:allowincell="f" strokecolor="#aab0c7" strokeweight=".14108mm"/>
        </w:pict>
      </w:r>
    </w:p>
    <w:p w:rsidR="005445AC" w:rsidRDefault="00490FB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Wingdings 3" w:hAnsi="Wingdings 3" w:cs="Wingdings 3"/>
          <w:color w:val="9FB8CD"/>
          <w:sz w:val="40"/>
          <w:szCs w:val="40"/>
          <w:vertAlign w:val="superscript"/>
        </w:rPr>
        <w:lastRenderedPageBreak/>
        <w:t></w:t>
      </w:r>
      <w:r>
        <w:rPr>
          <w:rFonts w:ascii="Gill Sans MT" w:hAnsi="Gill Sans MT" w:cs="Gill Sans MT"/>
          <w:color w:val="7F7F7F"/>
          <w:sz w:val="20"/>
          <w:szCs w:val="20"/>
        </w:rPr>
        <w:t xml:space="preserve"> Resume:</w:t>
      </w:r>
    </w:p>
    <w:p w:rsidR="005445AC" w:rsidRDefault="003A32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3A32FF">
        <w:rPr>
          <w:noProof/>
        </w:rPr>
        <w:pict>
          <v:shape id="_x0000_s1033" type="#_x0000_t75" style="position:absolute;margin-left:-9.5pt;margin-top:16.8pt;width:487.1pt;height:617.35pt;z-index:-9;mso-position-horizontal-relative:text;mso-position-vertical-relative:text" o:allowincell="f">
            <v:imagedata r:id="rId12" o:title=""/>
          </v:shape>
        </w:pict>
      </w:r>
    </w:p>
    <w:p w:rsidR="005445AC" w:rsidRDefault="00544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45AC" w:rsidRDefault="00544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45AC" w:rsidRDefault="00544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45AC" w:rsidRDefault="00544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45AC" w:rsidRDefault="00544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45AC" w:rsidRDefault="005445AC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5445AC" w:rsidRDefault="00490FBC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0" w:lineRule="auto"/>
        <w:ind w:left="900" w:right="760" w:hanging="354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Gill Sans MT" w:hAnsi="Gill Sans MT" w:cs="Gill Sans MT"/>
          <w:b/>
          <w:bCs/>
          <w:sz w:val="17"/>
          <w:szCs w:val="17"/>
        </w:rPr>
        <w:t>Contact the physician for inaccuracy in prescription order</w:t>
      </w:r>
      <w:r>
        <w:rPr>
          <w:rFonts w:ascii="Gill Sans MT" w:hAnsi="Gill Sans MT" w:cs="Gill Sans MT"/>
          <w:sz w:val="17"/>
          <w:szCs w:val="17"/>
        </w:rPr>
        <w:t>, proper documentation and</w:t>
      </w:r>
      <w:r>
        <w:rPr>
          <w:rFonts w:ascii="Gill Sans MT" w:hAnsi="Gill Sans MT" w:cs="Gill Sans MT"/>
          <w:b/>
          <w:bCs/>
          <w:sz w:val="17"/>
          <w:szCs w:val="17"/>
        </w:rPr>
        <w:t xml:space="preserve"> </w:t>
      </w:r>
      <w:r>
        <w:rPr>
          <w:rFonts w:ascii="Gill Sans MT" w:hAnsi="Gill Sans MT" w:cs="Gill Sans MT"/>
          <w:sz w:val="17"/>
          <w:szCs w:val="17"/>
        </w:rPr>
        <w:t xml:space="preserve">communication of it to the nursing and pharmacy staff. </w:t>
      </w:r>
    </w:p>
    <w:p w:rsidR="005445AC" w:rsidRDefault="00490FBC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5" w:lineRule="auto"/>
        <w:ind w:left="900" w:hanging="354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Gill Sans MT" w:hAnsi="Gill Sans MT" w:cs="Gill Sans MT"/>
          <w:sz w:val="16"/>
          <w:szCs w:val="16"/>
        </w:rPr>
        <w:t xml:space="preserve">Monitor and minimize drug shortage in pharmacy.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5445AC" w:rsidRDefault="00490FBC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5" w:lineRule="auto"/>
        <w:ind w:left="900" w:hanging="354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Gill Sans MT" w:hAnsi="Gill Sans MT" w:cs="Gill Sans MT"/>
          <w:sz w:val="16"/>
          <w:szCs w:val="16"/>
        </w:rPr>
        <w:t xml:space="preserve">Provide </w:t>
      </w:r>
      <w:r>
        <w:rPr>
          <w:rFonts w:ascii="Gill Sans MT" w:hAnsi="Gill Sans MT" w:cs="Gill Sans MT"/>
          <w:b/>
          <w:bCs/>
          <w:sz w:val="16"/>
          <w:szCs w:val="16"/>
        </w:rPr>
        <w:t xml:space="preserve">Drug </w:t>
      </w:r>
      <w:proofErr w:type="gramStart"/>
      <w:r>
        <w:rPr>
          <w:rFonts w:ascii="Gill Sans MT" w:hAnsi="Gill Sans MT" w:cs="Gill Sans MT"/>
          <w:b/>
          <w:bCs/>
          <w:sz w:val="16"/>
          <w:szCs w:val="16"/>
        </w:rPr>
        <w:t>And</w:t>
      </w:r>
      <w:proofErr w:type="gramEnd"/>
      <w:r>
        <w:rPr>
          <w:rFonts w:ascii="Gill Sans MT" w:hAnsi="Gill Sans MT" w:cs="Gill Sans MT"/>
          <w:b/>
          <w:bCs/>
          <w:sz w:val="16"/>
          <w:szCs w:val="16"/>
        </w:rPr>
        <w:t xml:space="preserve"> Poison Information</w:t>
      </w:r>
      <w:r>
        <w:rPr>
          <w:rFonts w:ascii="Gill Sans MT" w:hAnsi="Gill Sans MT" w:cs="Gill Sans MT"/>
          <w:sz w:val="16"/>
          <w:szCs w:val="16"/>
        </w:rPr>
        <w:t xml:space="preserve"> to medical, paramedical staff and patients.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5445AC" w:rsidRDefault="00490FBC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5" w:lineRule="auto"/>
        <w:ind w:left="900" w:hanging="354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Gill Sans MT" w:hAnsi="Gill Sans MT" w:cs="Gill Sans MT"/>
          <w:b/>
          <w:bCs/>
          <w:sz w:val="16"/>
          <w:szCs w:val="16"/>
        </w:rPr>
        <w:t xml:space="preserve">TDM (Therapeutic Drug Monitoring) </w:t>
      </w:r>
      <w:r>
        <w:rPr>
          <w:rFonts w:ascii="Gill Sans MT" w:hAnsi="Gill Sans MT" w:cs="Gill Sans MT"/>
          <w:sz w:val="16"/>
          <w:szCs w:val="16"/>
        </w:rPr>
        <w:t>for narrow therapeutic index drugs.</w:t>
      </w:r>
      <w:r>
        <w:rPr>
          <w:rFonts w:ascii="Gill Sans MT" w:hAnsi="Gill Sans MT" w:cs="Gill Sans MT"/>
          <w:b/>
          <w:bCs/>
          <w:sz w:val="16"/>
          <w:szCs w:val="16"/>
        </w:rPr>
        <w:t xml:space="preserve">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5445AC" w:rsidRDefault="00490FBC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4" w:lineRule="auto"/>
        <w:ind w:left="900" w:hanging="354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Gill Sans MT" w:hAnsi="Gill Sans MT" w:cs="Gill Sans MT"/>
          <w:sz w:val="16"/>
          <w:szCs w:val="16"/>
        </w:rPr>
        <w:t xml:space="preserve">Keeping track of the usage of all the triggers and markers in hospital admitted patients for proper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5445AC" w:rsidRDefault="00490FB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900"/>
        <w:jc w:val="both"/>
        <w:rPr>
          <w:rFonts w:ascii="Wingdings" w:hAnsi="Wingdings" w:cs="Wingdings"/>
          <w:sz w:val="27"/>
          <w:szCs w:val="27"/>
          <w:vertAlign w:val="superscript"/>
        </w:rPr>
      </w:pPr>
      <w:proofErr w:type="gramStart"/>
      <w:r>
        <w:rPr>
          <w:rFonts w:ascii="Gill Sans MT" w:hAnsi="Gill Sans MT" w:cs="Gill Sans MT"/>
          <w:b/>
          <w:bCs/>
          <w:sz w:val="20"/>
          <w:szCs w:val="20"/>
        </w:rPr>
        <w:t>Reporting of Any Adverse Drug Reactions</w:t>
      </w:r>
      <w:r>
        <w:rPr>
          <w:rFonts w:ascii="Gill Sans MT" w:hAnsi="Gill Sans MT" w:cs="Gill Sans MT"/>
          <w:sz w:val="20"/>
          <w:szCs w:val="20"/>
        </w:rPr>
        <w:t>.</w:t>
      </w:r>
      <w:proofErr w:type="gramEnd"/>
      <w:r>
        <w:rPr>
          <w:rFonts w:ascii="Gill Sans MT" w:hAnsi="Gill Sans MT" w:cs="Gill Sans MT"/>
          <w:b/>
          <w:bCs/>
          <w:sz w:val="20"/>
          <w:szCs w:val="20"/>
        </w:rPr>
        <w:t xml:space="preserve">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48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5445AC" w:rsidRDefault="00490FBC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0" w:lineRule="auto"/>
        <w:ind w:left="900" w:right="440" w:hanging="354"/>
        <w:jc w:val="both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ascii="Gill Sans MT" w:hAnsi="Gill Sans MT" w:cs="Gill Sans MT"/>
          <w:b/>
          <w:bCs/>
          <w:sz w:val="19"/>
          <w:szCs w:val="19"/>
        </w:rPr>
        <w:t xml:space="preserve">Preparation of TPN both APN and PPN, </w:t>
      </w:r>
      <w:r>
        <w:rPr>
          <w:rFonts w:ascii="Gill Sans MT" w:hAnsi="Gill Sans MT" w:cs="Gill Sans MT"/>
          <w:sz w:val="19"/>
          <w:szCs w:val="19"/>
        </w:rPr>
        <w:t>calculation of calories, final volume, its composition</w:t>
      </w:r>
      <w:r>
        <w:rPr>
          <w:rFonts w:ascii="Gill Sans MT" w:hAnsi="Gill Sans MT" w:cs="Gill Sans MT"/>
          <w:b/>
          <w:bCs/>
          <w:sz w:val="19"/>
          <w:szCs w:val="19"/>
        </w:rPr>
        <w:t xml:space="preserve"> </w:t>
      </w:r>
      <w:r>
        <w:rPr>
          <w:rFonts w:ascii="Gill Sans MT" w:hAnsi="Gill Sans MT" w:cs="Gill Sans MT"/>
          <w:sz w:val="19"/>
          <w:szCs w:val="19"/>
        </w:rPr>
        <w:t xml:space="preserve">regarding energy, electrolytes and traces element </w:t>
      </w:r>
      <w:proofErr w:type="spellStart"/>
      <w:r>
        <w:rPr>
          <w:rFonts w:ascii="Gill Sans MT" w:hAnsi="Gill Sans MT" w:cs="Gill Sans MT"/>
          <w:sz w:val="19"/>
          <w:szCs w:val="19"/>
        </w:rPr>
        <w:t>admixturing</w:t>
      </w:r>
      <w:proofErr w:type="spellEnd"/>
      <w:r>
        <w:rPr>
          <w:rFonts w:ascii="Gill Sans MT" w:hAnsi="Gill Sans MT" w:cs="Gill Sans MT"/>
          <w:sz w:val="19"/>
          <w:szCs w:val="19"/>
        </w:rPr>
        <w:t xml:space="preserve"> according to the patient weight, lab reports and disease.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8"/>
          <w:szCs w:val="38"/>
          <w:vertAlign w:val="superscript"/>
        </w:rPr>
      </w:pPr>
    </w:p>
    <w:p w:rsidR="005445AC" w:rsidRDefault="00490FBC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0" w:lineRule="auto"/>
        <w:ind w:left="900" w:hanging="354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Gill Sans MT" w:hAnsi="Gill Sans MT" w:cs="Gill Sans MT"/>
          <w:b/>
          <w:bCs/>
          <w:sz w:val="16"/>
          <w:szCs w:val="16"/>
        </w:rPr>
        <w:t xml:space="preserve">Preparation of sterile ophthalmic solution and suspension </w:t>
      </w:r>
      <w:proofErr w:type="gramStart"/>
      <w:r>
        <w:rPr>
          <w:rFonts w:ascii="Gill Sans MT" w:hAnsi="Gill Sans MT" w:cs="Gill Sans MT"/>
          <w:b/>
          <w:bCs/>
          <w:sz w:val="16"/>
          <w:szCs w:val="16"/>
        </w:rPr>
        <w:t>of various strength</w:t>
      </w:r>
      <w:proofErr w:type="gramEnd"/>
      <w:r>
        <w:rPr>
          <w:rFonts w:ascii="Gill Sans MT" w:hAnsi="Gill Sans MT" w:cs="Gill Sans MT"/>
          <w:b/>
          <w:bCs/>
          <w:sz w:val="16"/>
          <w:szCs w:val="16"/>
        </w:rPr>
        <w:t xml:space="preserve">.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47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5445AC" w:rsidRDefault="00490FBC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0" w:lineRule="auto"/>
        <w:ind w:left="900" w:right="220" w:hanging="354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Gill Sans MT" w:hAnsi="Gill Sans MT" w:cs="Gill Sans MT"/>
          <w:b/>
          <w:bCs/>
          <w:sz w:val="17"/>
          <w:szCs w:val="17"/>
        </w:rPr>
        <w:t xml:space="preserve">Bulk preparation of intravenous antibiotics, pain killer, antacid, concentrated electrolyte in various strength </w:t>
      </w:r>
      <w:r>
        <w:rPr>
          <w:rFonts w:ascii="Gill Sans MT" w:hAnsi="Gill Sans MT" w:cs="Gill Sans MT"/>
          <w:sz w:val="17"/>
          <w:szCs w:val="17"/>
        </w:rPr>
        <w:t>and compatible solution.</w:t>
      </w:r>
      <w:r>
        <w:rPr>
          <w:rFonts w:ascii="Gill Sans MT" w:hAnsi="Gill Sans MT" w:cs="Gill Sans MT"/>
          <w:b/>
          <w:bCs/>
          <w:sz w:val="17"/>
          <w:szCs w:val="17"/>
        </w:rPr>
        <w:t xml:space="preserve">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5445AC" w:rsidRDefault="00490FBC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1" w:lineRule="auto"/>
        <w:ind w:left="900" w:hanging="354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Gill Sans MT" w:hAnsi="Gill Sans MT" w:cs="Gill Sans MT"/>
          <w:b/>
          <w:bCs/>
          <w:sz w:val="16"/>
          <w:szCs w:val="16"/>
        </w:rPr>
        <w:t xml:space="preserve">Switching of compatible dilution of antibiotics </w:t>
      </w:r>
      <w:r>
        <w:rPr>
          <w:rFonts w:ascii="Gill Sans MT" w:hAnsi="Gill Sans MT" w:cs="Gill Sans MT"/>
          <w:sz w:val="16"/>
          <w:szCs w:val="16"/>
        </w:rPr>
        <w:t>according to patient disease and lab reports.</w:t>
      </w:r>
      <w:r>
        <w:rPr>
          <w:rFonts w:ascii="Gill Sans MT" w:hAnsi="Gill Sans MT" w:cs="Gill Sans MT"/>
          <w:b/>
          <w:bCs/>
          <w:sz w:val="16"/>
          <w:szCs w:val="16"/>
        </w:rPr>
        <w:t xml:space="preserve">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46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5445AC" w:rsidRDefault="00490FBC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0" w:lineRule="auto"/>
        <w:ind w:left="900" w:right="1340" w:hanging="354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Gill Sans MT" w:hAnsi="Gill Sans MT" w:cs="Gill Sans MT"/>
          <w:b/>
          <w:bCs/>
          <w:sz w:val="17"/>
          <w:szCs w:val="17"/>
        </w:rPr>
        <w:t xml:space="preserve">Adjust the par level of intravenous preparations according to the respective consumption of pharmacy </w:t>
      </w:r>
      <w:r>
        <w:rPr>
          <w:rFonts w:ascii="Gill Sans MT" w:hAnsi="Gill Sans MT" w:cs="Gill Sans MT"/>
          <w:sz w:val="17"/>
          <w:szCs w:val="17"/>
        </w:rPr>
        <w:t>depends upon bed in ward.</w:t>
      </w:r>
      <w:r>
        <w:rPr>
          <w:rFonts w:ascii="Gill Sans MT" w:hAnsi="Gill Sans MT" w:cs="Gill Sans MT"/>
          <w:b/>
          <w:bCs/>
          <w:sz w:val="17"/>
          <w:szCs w:val="17"/>
        </w:rPr>
        <w:t xml:space="preserve">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5445AC" w:rsidRDefault="00490FBC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5" w:lineRule="auto"/>
        <w:ind w:left="900" w:hanging="354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Gill Sans MT" w:hAnsi="Gill Sans MT" w:cs="Gill Sans MT"/>
          <w:b/>
          <w:bCs/>
          <w:sz w:val="16"/>
          <w:szCs w:val="16"/>
        </w:rPr>
        <w:t xml:space="preserve">Bulk Preparation of different strength of intravenous controlled medicine.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49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5445AC" w:rsidRDefault="00490FBC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1" w:lineRule="auto"/>
        <w:ind w:left="900" w:right="640" w:hanging="354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Gill Sans MT" w:hAnsi="Gill Sans MT" w:cs="Gill Sans MT"/>
          <w:b/>
          <w:bCs/>
          <w:sz w:val="17"/>
          <w:szCs w:val="17"/>
        </w:rPr>
        <w:t xml:space="preserve">Sterile preparation for </w:t>
      </w:r>
      <w:r>
        <w:rPr>
          <w:rFonts w:ascii="Gill Sans MT" w:hAnsi="Gill Sans MT" w:cs="Gill Sans MT"/>
          <w:sz w:val="17"/>
          <w:szCs w:val="17"/>
        </w:rPr>
        <w:t>special patient in stat order like</w:t>
      </w:r>
      <w:r>
        <w:rPr>
          <w:rFonts w:ascii="Gill Sans MT" w:hAnsi="Gill Sans MT" w:cs="Gill Sans MT"/>
          <w:b/>
          <w:bCs/>
          <w:sz w:val="17"/>
          <w:szCs w:val="17"/>
        </w:rPr>
        <w:t xml:space="preserve"> heparin infusion, insulin infusion, hypertonic saline infusion, DKA (diabetic ketoacidosis) solution.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5445AC" w:rsidRDefault="00490FBC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4" w:lineRule="auto"/>
        <w:ind w:left="900" w:hanging="354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Gill Sans MT" w:hAnsi="Gill Sans MT" w:cs="Gill Sans MT"/>
          <w:b/>
          <w:bCs/>
          <w:sz w:val="16"/>
          <w:szCs w:val="16"/>
        </w:rPr>
        <w:t xml:space="preserve">Sterile preparation for alcoholism toxicity and for liver damage prevention.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5445AC" w:rsidRDefault="00490FBC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5" w:lineRule="auto"/>
        <w:ind w:left="900" w:hanging="354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Gill Sans MT" w:hAnsi="Gill Sans MT" w:cs="Gill Sans MT"/>
          <w:b/>
          <w:bCs/>
          <w:sz w:val="16"/>
          <w:szCs w:val="16"/>
        </w:rPr>
        <w:t xml:space="preserve">Dispensing of Controlled Drugs </w:t>
      </w:r>
      <w:r>
        <w:rPr>
          <w:rFonts w:ascii="Gill Sans MT" w:hAnsi="Gill Sans MT" w:cs="Gill Sans MT"/>
          <w:sz w:val="16"/>
          <w:szCs w:val="16"/>
        </w:rPr>
        <w:t>according to policies.</w:t>
      </w:r>
      <w:r>
        <w:rPr>
          <w:rFonts w:ascii="Gill Sans MT" w:hAnsi="Gill Sans MT" w:cs="Gill Sans MT"/>
          <w:b/>
          <w:bCs/>
          <w:sz w:val="16"/>
          <w:szCs w:val="16"/>
        </w:rPr>
        <w:t xml:space="preserve">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5445AC" w:rsidRDefault="00490FBC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5" w:lineRule="auto"/>
        <w:ind w:left="900" w:hanging="354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Gill Sans MT" w:hAnsi="Gill Sans MT" w:cs="Gill Sans MT"/>
          <w:b/>
          <w:bCs/>
          <w:sz w:val="16"/>
          <w:szCs w:val="16"/>
        </w:rPr>
        <w:t xml:space="preserve">Monthly Floor Stock Inspection </w:t>
      </w:r>
      <w:r>
        <w:rPr>
          <w:rFonts w:ascii="Gill Sans MT" w:hAnsi="Gill Sans MT" w:cs="Gill Sans MT"/>
          <w:sz w:val="16"/>
          <w:szCs w:val="16"/>
        </w:rPr>
        <w:t>for proper storage of drugs.</w:t>
      </w:r>
      <w:r>
        <w:rPr>
          <w:rFonts w:ascii="Gill Sans MT" w:hAnsi="Gill Sans MT" w:cs="Gill Sans MT"/>
          <w:b/>
          <w:bCs/>
          <w:sz w:val="16"/>
          <w:szCs w:val="16"/>
        </w:rPr>
        <w:t xml:space="preserve">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5445AC" w:rsidRDefault="00490FBC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4" w:lineRule="auto"/>
        <w:ind w:left="900" w:hanging="354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Gill Sans MT" w:hAnsi="Gill Sans MT" w:cs="Gill Sans MT"/>
          <w:sz w:val="16"/>
          <w:szCs w:val="16"/>
        </w:rPr>
        <w:t xml:space="preserve">Monitoring of floor stock slips, dispensing and charging accurately.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5445AC" w:rsidRDefault="00490FBC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4" w:lineRule="auto"/>
        <w:ind w:left="900" w:hanging="354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Gill Sans MT" w:hAnsi="Gill Sans MT" w:cs="Gill Sans MT"/>
          <w:b/>
          <w:bCs/>
          <w:sz w:val="16"/>
          <w:szCs w:val="16"/>
        </w:rPr>
        <w:t>Extemporaneous compounding</w:t>
      </w:r>
      <w:r>
        <w:rPr>
          <w:rFonts w:ascii="Gill Sans MT" w:hAnsi="Gill Sans MT" w:cs="Gill Sans MT"/>
          <w:sz w:val="16"/>
          <w:szCs w:val="16"/>
        </w:rPr>
        <w:t>, booking and preparation.</w:t>
      </w:r>
      <w:r>
        <w:rPr>
          <w:rFonts w:ascii="Gill Sans MT" w:hAnsi="Gill Sans MT" w:cs="Gill Sans MT"/>
          <w:b/>
          <w:bCs/>
          <w:sz w:val="16"/>
          <w:szCs w:val="16"/>
        </w:rPr>
        <w:t xml:space="preserve">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5445AC" w:rsidRDefault="00490FBC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4" w:lineRule="auto"/>
        <w:ind w:left="900" w:hanging="354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Gill Sans MT" w:hAnsi="Gill Sans MT" w:cs="Gill Sans MT"/>
          <w:sz w:val="16"/>
          <w:szCs w:val="16"/>
        </w:rPr>
        <w:t xml:space="preserve">Mentoring trainee pharmacists and other junior staff.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5445AC" w:rsidRDefault="00490FBC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5" w:lineRule="auto"/>
        <w:ind w:left="900" w:hanging="354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Gill Sans MT" w:hAnsi="Gill Sans MT" w:cs="Gill Sans MT"/>
          <w:sz w:val="16"/>
          <w:szCs w:val="16"/>
        </w:rPr>
        <w:t xml:space="preserve">Effective </w:t>
      </w:r>
      <w:r>
        <w:rPr>
          <w:rFonts w:ascii="Gill Sans MT" w:hAnsi="Gill Sans MT" w:cs="Gill Sans MT"/>
          <w:b/>
          <w:bCs/>
          <w:sz w:val="16"/>
          <w:szCs w:val="16"/>
        </w:rPr>
        <w:t>Patient Counseling</w:t>
      </w:r>
      <w:r>
        <w:rPr>
          <w:rFonts w:ascii="Gill Sans MT" w:hAnsi="Gill Sans MT" w:cs="Gill Sans MT"/>
          <w:sz w:val="16"/>
          <w:szCs w:val="16"/>
        </w:rPr>
        <w:t xml:space="preserve"> for Out Patient prescription and maintenance of cash.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5445AC" w:rsidRDefault="00490FBC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4" w:lineRule="auto"/>
        <w:ind w:left="900" w:hanging="354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Gill Sans MT" w:hAnsi="Gill Sans MT" w:cs="Gill Sans MT"/>
          <w:b/>
          <w:bCs/>
          <w:sz w:val="16"/>
          <w:szCs w:val="16"/>
        </w:rPr>
        <w:t xml:space="preserve">One-Window-Immunization-Service </w:t>
      </w:r>
      <w:r>
        <w:rPr>
          <w:rFonts w:ascii="Gill Sans MT" w:hAnsi="Gill Sans MT" w:cs="Gill Sans MT"/>
          <w:sz w:val="16"/>
          <w:szCs w:val="16"/>
        </w:rPr>
        <w:t>according to individual patient’s vaccination requirement.</w:t>
      </w:r>
      <w:r>
        <w:rPr>
          <w:rFonts w:ascii="Gill Sans MT" w:hAnsi="Gill Sans MT" w:cs="Gill Sans MT"/>
          <w:b/>
          <w:bCs/>
          <w:sz w:val="16"/>
          <w:szCs w:val="16"/>
        </w:rPr>
        <w:t xml:space="preserve">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48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5445AC" w:rsidRDefault="00490FBC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1" w:lineRule="auto"/>
        <w:ind w:left="900" w:right="580" w:hanging="354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Gill Sans MT" w:hAnsi="Gill Sans MT" w:cs="Gill Sans MT"/>
          <w:b/>
          <w:bCs/>
          <w:sz w:val="17"/>
          <w:szCs w:val="17"/>
        </w:rPr>
        <w:t>IV-To-Oral Switch</w:t>
      </w:r>
      <w:r>
        <w:rPr>
          <w:rFonts w:ascii="Gill Sans MT" w:hAnsi="Gill Sans MT" w:cs="Gill Sans MT"/>
          <w:sz w:val="17"/>
          <w:szCs w:val="17"/>
        </w:rPr>
        <w:t xml:space="preserve">, </w:t>
      </w:r>
      <w:proofErr w:type="spellStart"/>
      <w:r>
        <w:rPr>
          <w:rFonts w:ascii="Gill Sans MT" w:hAnsi="Gill Sans MT" w:cs="Gill Sans MT"/>
          <w:sz w:val="17"/>
          <w:szCs w:val="17"/>
        </w:rPr>
        <w:t>carbapenem</w:t>
      </w:r>
      <w:proofErr w:type="spellEnd"/>
      <w:r>
        <w:rPr>
          <w:rFonts w:ascii="Gill Sans MT" w:hAnsi="Gill Sans MT" w:cs="Gill Sans MT"/>
          <w:sz w:val="17"/>
          <w:szCs w:val="17"/>
        </w:rPr>
        <w:t xml:space="preserve"> interchange according to policy for cost reduction to improve</w:t>
      </w:r>
      <w:r>
        <w:rPr>
          <w:rFonts w:ascii="Gill Sans MT" w:hAnsi="Gill Sans MT" w:cs="Gill Sans MT"/>
          <w:b/>
          <w:bCs/>
          <w:sz w:val="17"/>
          <w:szCs w:val="17"/>
        </w:rPr>
        <w:t xml:space="preserve"> </w:t>
      </w:r>
      <w:r>
        <w:rPr>
          <w:rFonts w:ascii="Gill Sans MT" w:hAnsi="Gill Sans MT" w:cs="Gill Sans MT"/>
          <w:sz w:val="17"/>
          <w:szCs w:val="17"/>
        </w:rPr>
        <w:t xml:space="preserve">patient compliance and high risk patients monitoring.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5445AC" w:rsidRDefault="00490FBC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4" w:lineRule="auto"/>
        <w:ind w:left="900" w:hanging="354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Gill Sans MT" w:hAnsi="Gill Sans MT" w:cs="Gill Sans MT"/>
          <w:sz w:val="16"/>
          <w:szCs w:val="16"/>
        </w:rPr>
        <w:t xml:space="preserve">Giving </w:t>
      </w:r>
      <w:r>
        <w:rPr>
          <w:rFonts w:ascii="Gill Sans MT" w:hAnsi="Gill Sans MT" w:cs="Gill Sans MT"/>
          <w:b/>
          <w:bCs/>
          <w:sz w:val="16"/>
          <w:szCs w:val="16"/>
        </w:rPr>
        <w:t>Credit of Unused Medicines</w:t>
      </w:r>
      <w:r>
        <w:rPr>
          <w:rFonts w:ascii="Gill Sans MT" w:hAnsi="Gill Sans MT" w:cs="Gill Sans MT"/>
          <w:sz w:val="16"/>
          <w:szCs w:val="16"/>
        </w:rPr>
        <w:t xml:space="preserve">.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5445AC" w:rsidRDefault="00490FBC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4" w:lineRule="auto"/>
        <w:ind w:left="900" w:hanging="354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Gill Sans MT" w:hAnsi="Gill Sans MT" w:cs="Gill Sans MT"/>
          <w:b/>
          <w:bCs/>
          <w:sz w:val="16"/>
          <w:szCs w:val="16"/>
        </w:rPr>
        <w:t xml:space="preserve">Intensive Critical Rounds </w:t>
      </w:r>
      <w:r>
        <w:rPr>
          <w:rFonts w:ascii="Gill Sans MT" w:hAnsi="Gill Sans MT" w:cs="Gill Sans MT"/>
          <w:sz w:val="16"/>
          <w:szCs w:val="16"/>
        </w:rPr>
        <w:t>and clinical case presentations.</w:t>
      </w:r>
      <w:r>
        <w:rPr>
          <w:rFonts w:ascii="Gill Sans MT" w:hAnsi="Gill Sans MT" w:cs="Gill Sans MT"/>
          <w:b/>
          <w:bCs/>
          <w:sz w:val="16"/>
          <w:szCs w:val="16"/>
        </w:rPr>
        <w:t xml:space="preserve">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5445AC" w:rsidRDefault="00490FBC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4" w:lineRule="auto"/>
        <w:ind w:left="900" w:hanging="354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Gill Sans MT" w:hAnsi="Gill Sans MT" w:cs="Gill Sans MT"/>
          <w:sz w:val="16"/>
          <w:szCs w:val="16"/>
        </w:rPr>
        <w:t xml:space="preserve">Participated in </w:t>
      </w:r>
      <w:r>
        <w:rPr>
          <w:rFonts w:ascii="Gill Sans MT" w:hAnsi="Gill Sans MT" w:cs="Gill Sans MT"/>
          <w:b/>
          <w:bCs/>
          <w:sz w:val="16"/>
          <w:szCs w:val="16"/>
        </w:rPr>
        <w:t>CPE (Continuous Pharmacy Education)</w:t>
      </w:r>
      <w:r>
        <w:rPr>
          <w:rFonts w:ascii="Gill Sans MT" w:hAnsi="Gill Sans MT" w:cs="Gill Sans MT"/>
          <w:sz w:val="16"/>
          <w:szCs w:val="16"/>
        </w:rPr>
        <w:t xml:space="preserve"> program regularly. </w:t>
      </w:r>
    </w:p>
    <w:p w:rsidR="005445AC" w:rsidRDefault="003A32FF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  <w:r w:rsidRPr="003A32FF">
        <w:rPr>
          <w:noProof/>
        </w:rPr>
        <w:pict>
          <v:shape id="_x0000_s1034" type="#_x0000_t75" style="position:absolute;margin-left:385pt;margin-top:7.5pt;width:37.5pt;height:41.25pt;z-index:-8;mso-position-horizontal-relative:text;mso-position-vertical-relative:text" o:allowincell="f">
            <v:imagedata r:id="rId13" o:title=""/>
          </v:shape>
        </w:pict>
      </w:r>
    </w:p>
    <w:p w:rsidR="005445AC" w:rsidRDefault="00490FBC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color w:val="727CA3"/>
          <w:sz w:val="18"/>
          <w:szCs w:val="18"/>
        </w:rPr>
        <w:t>Pharmacist (Sep, 2013 – Jul, 2014)</w:t>
      </w:r>
    </w:p>
    <w:p w:rsidR="005445AC" w:rsidRDefault="00490FBC">
      <w:pPr>
        <w:widowControl w:val="0"/>
        <w:autoSpaceDE w:val="0"/>
        <w:autoSpaceDN w:val="0"/>
        <w:adjustRightInd w:val="0"/>
        <w:spacing w:after="0" w:line="236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color w:val="727CA3"/>
          <w:sz w:val="18"/>
          <w:szCs w:val="18"/>
        </w:rPr>
        <w:t xml:space="preserve">Dr. </w:t>
      </w:r>
      <w:proofErr w:type="spellStart"/>
      <w:r>
        <w:rPr>
          <w:rFonts w:ascii="Bookman Old Style" w:hAnsi="Bookman Old Style" w:cs="Bookman Old Style"/>
          <w:color w:val="727CA3"/>
          <w:sz w:val="18"/>
          <w:szCs w:val="18"/>
        </w:rPr>
        <w:t>Ziauddin</w:t>
      </w:r>
      <w:proofErr w:type="spellEnd"/>
      <w:r>
        <w:rPr>
          <w:rFonts w:ascii="Bookman Old Style" w:hAnsi="Bookman Old Style" w:cs="Bookman Old Style"/>
          <w:color w:val="727CA3"/>
          <w:sz w:val="18"/>
          <w:szCs w:val="18"/>
        </w:rPr>
        <w:t xml:space="preserve"> Hospital, Clifton Campus (Karachi, Pakistan)</w:t>
      </w:r>
    </w:p>
    <w:p w:rsidR="005445AC" w:rsidRDefault="00490FBC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1" w:lineRule="auto"/>
        <w:ind w:left="900" w:hanging="354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Gill Sans MT" w:hAnsi="Gill Sans MT" w:cs="Gill Sans MT"/>
          <w:b/>
          <w:bCs/>
          <w:sz w:val="20"/>
          <w:szCs w:val="20"/>
        </w:rPr>
        <w:t xml:space="preserve">Dispensing of medicines and handling prescription errors.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46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5445AC" w:rsidRDefault="00490FBC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1" w:lineRule="auto"/>
        <w:ind w:left="900" w:right="740" w:hanging="354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Gill Sans MT" w:hAnsi="Gill Sans MT" w:cs="Gill Sans MT"/>
          <w:b/>
          <w:bCs/>
          <w:sz w:val="17"/>
          <w:szCs w:val="17"/>
        </w:rPr>
        <w:t xml:space="preserve">Timely response to Physicians and Consultants queries </w:t>
      </w:r>
      <w:r>
        <w:rPr>
          <w:rFonts w:ascii="Gill Sans MT" w:hAnsi="Gill Sans MT" w:cs="Gill Sans MT"/>
          <w:sz w:val="17"/>
          <w:szCs w:val="17"/>
        </w:rPr>
        <w:t>regarding dosage form, adverse</w:t>
      </w:r>
      <w:r>
        <w:rPr>
          <w:rFonts w:ascii="Gill Sans MT" w:hAnsi="Gill Sans MT" w:cs="Gill Sans MT"/>
          <w:b/>
          <w:bCs/>
          <w:sz w:val="17"/>
          <w:szCs w:val="17"/>
        </w:rPr>
        <w:t xml:space="preserve"> </w:t>
      </w:r>
      <w:r>
        <w:rPr>
          <w:rFonts w:ascii="Gill Sans MT" w:hAnsi="Gill Sans MT" w:cs="Gill Sans MT"/>
          <w:sz w:val="17"/>
          <w:szCs w:val="17"/>
        </w:rPr>
        <w:t xml:space="preserve">effects and contraindications of medicines.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5445AC" w:rsidRDefault="00490FBC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4" w:lineRule="auto"/>
        <w:ind w:left="900" w:hanging="354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Gill Sans MT" w:hAnsi="Gill Sans MT" w:cs="Gill Sans MT"/>
          <w:b/>
          <w:bCs/>
          <w:sz w:val="16"/>
          <w:szCs w:val="16"/>
        </w:rPr>
        <w:t xml:space="preserve">Ensure accuracy </w:t>
      </w:r>
      <w:r>
        <w:rPr>
          <w:rFonts w:ascii="Gill Sans MT" w:hAnsi="Gill Sans MT" w:cs="Gill Sans MT"/>
          <w:sz w:val="16"/>
          <w:szCs w:val="16"/>
        </w:rPr>
        <w:t>of label before dispensing for right patient, right drug and right quantity.</w:t>
      </w:r>
      <w:r>
        <w:rPr>
          <w:rFonts w:ascii="Gill Sans MT" w:hAnsi="Gill Sans MT" w:cs="Gill Sans MT"/>
          <w:b/>
          <w:bCs/>
          <w:sz w:val="16"/>
          <w:szCs w:val="16"/>
        </w:rPr>
        <w:t xml:space="preserve">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5445AC" w:rsidRDefault="00490FBC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5" w:lineRule="auto"/>
        <w:ind w:left="900" w:hanging="354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Gill Sans MT" w:hAnsi="Gill Sans MT" w:cs="Gill Sans MT"/>
          <w:sz w:val="16"/>
          <w:szCs w:val="16"/>
        </w:rPr>
        <w:t xml:space="preserve">Proper handling of </w:t>
      </w:r>
      <w:r>
        <w:rPr>
          <w:rFonts w:ascii="Gill Sans MT" w:hAnsi="Gill Sans MT" w:cs="Gill Sans MT"/>
          <w:b/>
          <w:bCs/>
          <w:sz w:val="16"/>
          <w:szCs w:val="16"/>
        </w:rPr>
        <w:t>Intravenous Dilutions and Total Parenteral Nutrition</w:t>
      </w:r>
      <w:r>
        <w:rPr>
          <w:rFonts w:ascii="Gill Sans MT" w:hAnsi="Gill Sans MT" w:cs="Gill Sans MT"/>
          <w:sz w:val="16"/>
          <w:szCs w:val="16"/>
        </w:rPr>
        <w:t xml:space="preserve">.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5445AC" w:rsidRDefault="00490FBC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5" w:lineRule="auto"/>
        <w:ind w:left="900" w:hanging="354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Gill Sans MT" w:hAnsi="Gill Sans MT" w:cs="Gill Sans MT"/>
          <w:b/>
          <w:bCs/>
          <w:sz w:val="16"/>
          <w:szCs w:val="16"/>
        </w:rPr>
        <w:t>Inventory management</w:t>
      </w:r>
      <w:r>
        <w:rPr>
          <w:rFonts w:ascii="Gill Sans MT" w:hAnsi="Gill Sans MT" w:cs="Gill Sans MT"/>
          <w:sz w:val="16"/>
          <w:szCs w:val="16"/>
        </w:rPr>
        <w:t>, record keeping and Critical counting.</w:t>
      </w:r>
      <w:r>
        <w:rPr>
          <w:rFonts w:ascii="Gill Sans MT" w:hAnsi="Gill Sans MT" w:cs="Gill Sans MT"/>
          <w:b/>
          <w:bCs/>
          <w:sz w:val="16"/>
          <w:szCs w:val="16"/>
        </w:rPr>
        <w:t xml:space="preserve">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5445AC" w:rsidRDefault="00490FBC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5" w:lineRule="auto"/>
        <w:ind w:left="900" w:hanging="354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Gill Sans MT" w:hAnsi="Gill Sans MT" w:cs="Gill Sans MT"/>
          <w:sz w:val="16"/>
          <w:szCs w:val="16"/>
        </w:rPr>
        <w:t xml:space="preserve">Monitoring of shelves and </w:t>
      </w:r>
      <w:r>
        <w:rPr>
          <w:rFonts w:ascii="Gill Sans MT" w:hAnsi="Gill Sans MT" w:cs="Gill Sans MT"/>
          <w:b/>
          <w:bCs/>
          <w:sz w:val="16"/>
          <w:szCs w:val="16"/>
        </w:rPr>
        <w:t>assuring proper storage of medicines</w:t>
      </w:r>
      <w:r>
        <w:rPr>
          <w:rFonts w:ascii="Gill Sans MT" w:hAnsi="Gill Sans MT" w:cs="Gill Sans MT"/>
          <w:sz w:val="16"/>
          <w:szCs w:val="16"/>
        </w:rPr>
        <w:t xml:space="preserve"> on daily basis.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45AC" w:rsidRDefault="00544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45AC" w:rsidRDefault="005445AC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5445AC" w:rsidRDefault="00490FBC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9FB8CD"/>
          <w:sz w:val="24"/>
          <w:szCs w:val="24"/>
        </w:rPr>
        <w:t>Internship Exposure</w:t>
      </w:r>
    </w:p>
    <w:p w:rsidR="005445AC" w:rsidRDefault="003A32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3A32FF">
        <w:rPr>
          <w:noProof/>
        </w:rPr>
        <w:pict>
          <v:shape id="_x0000_s1035" type="#_x0000_t75" style="position:absolute;margin-left:-9.5pt;margin-top:6.25pt;width:487.1pt;height:19.8pt;z-index:-7;mso-position-horizontal-relative:text;mso-position-vertical-relative:text" o:allowincell="f">
            <v:imagedata r:id="rId14" o:title=""/>
          </v:shape>
        </w:pict>
      </w:r>
    </w:p>
    <w:p w:rsidR="005445AC" w:rsidRDefault="00544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45AC" w:rsidRDefault="00544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45AC" w:rsidRDefault="005445AC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5445AC" w:rsidRDefault="00490FB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Wingdings 3" w:hAnsi="Wingdings 3" w:cs="Wingdings 3"/>
          <w:color w:val="9FB8CD"/>
          <w:sz w:val="40"/>
          <w:szCs w:val="40"/>
          <w:vertAlign w:val="superscript"/>
        </w:rPr>
        <w:t></w:t>
      </w:r>
      <w:r>
        <w:rPr>
          <w:rFonts w:ascii="Gill Sans MT" w:hAnsi="Gill Sans MT" w:cs="Gill Sans MT"/>
          <w:color w:val="7F7F7F"/>
          <w:sz w:val="20"/>
          <w:szCs w:val="20"/>
        </w:rPr>
        <w:t xml:space="preserve"> Page 2 |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445AC">
          <w:pgSz w:w="12240" w:h="15840"/>
          <w:pgMar w:top="662" w:right="1440" w:bottom="968" w:left="1440" w:header="720" w:footer="720" w:gutter="0"/>
          <w:cols w:space="720" w:equalWidth="0">
            <w:col w:w="9360"/>
          </w:cols>
          <w:noEndnote/>
        </w:sectPr>
      </w:pPr>
    </w:p>
    <w:p w:rsidR="005445AC" w:rsidRDefault="00490FB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2" w:name="page5"/>
      <w:bookmarkEnd w:id="2"/>
      <w:r>
        <w:rPr>
          <w:rFonts w:ascii="Wingdings 3" w:hAnsi="Wingdings 3" w:cs="Wingdings 3"/>
          <w:color w:val="9FB8CD"/>
          <w:sz w:val="40"/>
          <w:szCs w:val="40"/>
          <w:vertAlign w:val="superscript"/>
        </w:rPr>
        <w:lastRenderedPageBreak/>
        <w:t></w:t>
      </w:r>
      <w:r>
        <w:rPr>
          <w:rFonts w:ascii="Gill Sans MT" w:hAnsi="Gill Sans MT" w:cs="Gill Sans MT"/>
          <w:color w:val="7F7F7F"/>
          <w:sz w:val="20"/>
          <w:szCs w:val="20"/>
        </w:rPr>
        <w:t xml:space="preserve"> Resume: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45AC" w:rsidRDefault="003A32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3A32FF">
        <w:rPr>
          <w:noProof/>
        </w:rPr>
        <w:pict>
          <v:shape id="_x0000_s1036" type="#_x0000_t75" style="position:absolute;margin-left:-67.5pt;margin-top:6.8pt;width:487.1pt;height:588.5pt;z-index:-6;mso-position-horizontal-relative:text;mso-position-vertical-relative:text" o:allowincell="f">
            <v:imagedata r:id="rId15" o:title=""/>
          </v:shape>
        </w:pict>
      </w:r>
    </w:p>
    <w:p w:rsidR="005445AC" w:rsidRDefault="00544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45AC" w:rsidRDefault="00544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45AC" w:rsidRDefault="00544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45AC" w:rsidRDefault="00544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45AC" w:rsidRDefault="005445AC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5445AC" w:rsidRDefault="00490FBC">
      <w:pPr>
        <w:widowControl w:val="0"/>
        <w:numPr>
          <w:ilvl w:val="0"/>
          <w:numId w:val="5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1260" w:hanging="355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Intern Pharmacist </w:t>
      </w:r>
      <w:r>
        <w:rPr>
          <w:rFonts w:ascii="Bookman Old Style" w:hAnsi="Bookman Old Style" w:cs="Bookman Old Style"/>
          <w:sz w:val="18"/>
          <w:szCs w:val="18"/>
        </w:rPr>
        <w:t>at</w:t>
      </w: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 Z-</w:t>
      </w:r>
      <w:proofErr w:type="spellStart"/>
      <w:r>
        <w:rPr>
          <w:rFonts w:ascii="Bookman Old Style" w:hAnsi="Bookman Old Style" w:cs="Bookman Old Style"/>
          <w:b/>
          <w:bCs/>
          <w:sz w:val="18"/>
          <w:szCs w:val="18"/>
        </w:rPr>
        <w:t>Jans</w:t>
      </w:r>
      <w:proofErr w:type="spellEnd"/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 Pharmaceutical </w:t>
      </w:r>
      <w:r>
        <w:rPr>
          <w:rFonts w:ascii="Bookman Old Style" w:hAnsi="Bookman Old Style" w:cs="Bookman Old Style"/>
          <w:sz w:val="18"/>
          <w:szCs w:val="18"/>
        </w:rPr>
        <w:t>from</w:t>
      </w: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 2nd Feb 2013- till 14th March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5445AC" w:rsidRDefault="00490FB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6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2013. </w:t>
      </w:r>
    </w:p>
    <w:p w:rsidR="005445AC" w:rsidRDefault="00490FBC">
      <w:pPr>
        <w:widowControl w:val="0"/>
        <w:numPr>
          <w:ilvl w:val="0"/>
          <w:numId w:val="5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180" w:lineRule="auto"/>
        <w:ind w:left="1260" w:hanging="355"/>
        <w:jc w:val="both"/>
        <w:rPr>
          <w:rFonts w:ascii="Wingdings" w:hAnsi="Wingdings" w:cs="Wingdings"/>
          <w:sz w:val="35"/>
          <w:szCs w:val="35"/>
          <w:vertAlign w:val="superscript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Apprenticeship </w:t>
      </w:r>
      <w:r>
        <w:rPr>
          <w:rFonts w:ascii="Bookman Old Style" w:hAnsi="Bookman Old Style" w:cs="Bookman Old Style"/>
          <w:sz w:val="18"/>
          <w:szCs w:val="18"/>
        </w:rPr>
        <w:t>at</w:t>
      </w: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 Khyber Teaching Hospital, </w:t>
      </w:r>
      <w:r>
        <w:rPr>
          <w:rFonts w:ascii="Bookman Old Style" w:hAnsi="Bookman Old Style" w:cs="Bookman Old Style"/>
          <w:sz w:val="18"/>
          <w:szCs w:val="18"/>
        </w:rPr>
        <w:t>Peshawar from</w:t>
      </w: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 1st Nov, 2012 – 30th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5"/>
          <w:szCs w:val="35"/>
          <w:vertAlign w:val="superscript"/>
        </w:rPr>
      </w:pPr>
    </w:p>
    <w:p w:rsidR="005445AC" w:rsidRDefault="00490FB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60"/>
        <w:jc w:val="both"/>
        <w:rPr>
          <w:rFonts w:ascii="Wingdings" w:hAnsi="Wingdings" w:cs="Wingdings"/>
          <w:sz w:val="35"/>
          <w:szCs w:val="35"/>
          <w:vertAlign w:val="superscript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Jan, 2013.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5445AC" w:rsidRDefault="00490FBC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9FB8CD"/>
          <w:sz w:val="24"/>
          <w:szCs w:val="24"/>
        </w:rPr>
        <w:t>Education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5445AC" w:rsidRDefault="00490FBC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Bookman Old Style" w:hAnsi="Bookman Old Style" w:cs="Bookman Old Style"/>
          <w:b/>
          <w:bCs/>
          <w:color w:val="727CA3"/>
          <w:sz w:val="18"/>
          <w:szCs w:val="18"/>
        </w:rPr>
        <w:t>Pharm.D</w:t>
      </w:r>
      <w:proofErr w:type="spellEnd"/>
      <w:r>
        <w:rPr>
          <w:rFonts w:ascii="Bookman Old Style" w:hAnsi="Bookman Old Style" w:cs="Bookman Old Style"/>
          <w:b/>
          <w:bCs/>
          <w:color w:val="727CA3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color w:val="727CA3"/>
          <w:sz w:val="18"/>
          <w:szCs w:val="18"/>
        </w:rPr>
        <w:t>(2007-2012)</w:t>
      </w:r>
    </w:p>
    <w:p w:rsidR="005445AC" w:rsidRDefault="00490FBC">
      <w:pPr>
        <w:widowControl w:val="0"/>
        <w:numPr>
          <w:ilvl w:val="0"/>
          <w:numId w:val="6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1" w:lineRule="auto"/>
        <w:ind w:left="900" w:hanging="354"/>
        <w:jc w:val="both"/>
        <w:rPr>
          <w:rFonts w:ascii="Wingdings 3" w:hAnsi="Wingdings 3" w:cs="Wingdings 3"/>
          <w:color w:val="628BAD"/>
          <w:sz w:val="34"/>
          <w:szCs w:val="34"/>
          <w:vertAlign w:val="superscript"/>
        </w:rPr>
      </w:pPr>
      <w:r>
        <w:rPr>
          <w:rFonts w:ascii="Gill Sans MT" w:hAnsi="Gill Sans MT" w:cs="Gill Sans MT"/>
          <w:sz w:val="18"/>
          <w:szCs w:val="18"/>
        </w:rPr>
        <w:t xml:space="preserve">University of Peshawar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</w:rPr>
      </w:pPr>
    </w:p>
    <w:p w:rsidR="005445AC" w:rsidRDefault="00490FBC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727CA3"/>
          <w:sz w:val="18"/>
          <w:szCs w:val="18"/>
        </w:rPr>
        <w:t xml:space="preserve">Intermediate </w:t>
      </w:r>
      <w:r>
        <w:rPr>
          <w:rFonts w:ascii="Bookman Old Style" w:hAnsi="Bookman Old Style" w:cs="Bookman Old Style"/>
          <w:color w:val="727CA3"/>
          <w:sz w:val="18"/>
          <w:szCs w:val="18"/>
        </w:rPr>
        <w:t>(2005-2007)</w:t>
      </w:r>
    </w:p>
    <w:p w:rsidR="005445AC" w:rsidRDefault="00490FBC">
      <w:pPr>
        <w:widowControl w:val="0"/>
        <w:numPr>
          <w:ilvl w:val="0"/>
          <w:numId w:val="7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1" w:lineRule="auto"/>
        <w:ind w:left="900" w:hanging="354"/>
        <w:jc w:val="both"/>
        <w:rPr>
          <w:rFonts w:ascii="Wingdings 3" w:hAnsi="Wingdings 3" w:cs="Wingdings 3"/>
          <w:color w:val="628BAD"/>
          <w:sz w:val="34"/>
          <w:szCs w:val="34"/>
          <w:vertAlign w:val="superscript"/>
        </w:rPr>
      </w:pPr>
      <w:r>
        <w:rPr>
          <w:rFonts w:ascii="Gill Sans MT" w:hAnsi="Gill Sans MT" w:cs="Gill Sans MT"/>
          <w:sz w:val="18"/>
          <w:szCs w:val="18"/>
        </w:rPr>
        <w:t xml:space="preserve">D. J Sindh Government Science College, Karachi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</w:rPr>
      </w:pPr>
    </w:p>
    <w:p w:rsidR="005445AC" w:rsidRDefault="00490FBC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727CA3"/>
          <w:sz w:val="18"/>
          <w:szCs w:val="18"/>
        </w:rPr>
        <w:t xml:space="preserve">Matric </w:t>
      </w:r>
      <w:r>
        <w:rPr>
          <w:rFonts w:ascii="Bookman Old Style" w:hAnsi="Bookman Old Style" w:cs="Bookman Old Style"/>
          <w:color w:val="727CA3"/>
          <w:sz w:val="18"/>
          <w:szCs w:val="18"/>
        </w:rPr>
        <w:t>(2003-2005)</w:t>
      </w:r>
    </w:p>
    <w:p w:rsidR="005445AC" w:rsidRDefault="00490FBC">
      <w:pPr>
        <w:widowControl w:val="0"/>
        <w:numPr>
          <w:ilvl w:val="0"/>
          <w:numId w:val="8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0" w:lineRule="auto"/>
        <w:ind w:left="900" w:hanging="354"/>
        <w:jc w:val="both"/>
        <w:rPr>
          <w:rFonts w:ascii="Wingdings 3" w:hAnsi="Wingdings 3" w:cs="Wingdings 3"/>
          <w:color w:val="628BAD"/>
          <w:sz w:val="35"/>
          <w:szCs w:val="35"/>
          <w:vertAlign w:val="superscript"/>
        </w:rPr>
      </w:pPr>
      <w:r>
        <w:rPr>
          <w:rFonts w:ascii="Gill Sans MT" w:hAnsi="Gill Sans MT" w:cs="Gill Sans MT"/>
          <w:sz w:val="18"/>
          <w:szCs w:val="18"/>
        </w:rPr>
        <w:t xml:space="preserve">K. M. A. Boys Secondary School, Karachi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</w:rPr>
      </w:pPr>
    </w:p>
    <w:p w:rsidR="005445AC" w:rsidRDefault="00490FBC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9FB8CD"/>
          <w:sz w:val="24"/>
          <w:szCs w:val="24"/>
        </w:rPr>
        <w:t>Skills</w:t>
      </w:r>
    </w:p>
    <w:p w:rsidR="005445AC" w:rsidRDefault="00490FBC">
      <w:pPr>
        <w:widowControl w:val="0"/>
        <w:numPr>
          <w:ilvl w:val="0"/>
          <w:numId w:val="9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3" w:lineRule="auto"/>
        <w:ind w:left="900" w:hanging="354"/>
        <w:jc w:val="both"/>
        <w:rPr>
          <w:rFonts w:ascii="Wingdings" w:hAnsi="Wingdings" w:cs="Wingdings"/>
          <w:sz w:val="39"/>
          <w:szCs w:val="39"/>
          <w:vertAlign w:val="superscript"/>
        </w:rPr>
      </w:pPr>
      <w:r>
        <w:rPr>
          <w:rFonts w:ascii="Gill Sans MT" w:hAnsi="Gill Sans MT" w:cs="Gill Sans MT"/>
          <w:sz w:val="20"/>
          <w:szCs w:val="20"/>
        </w:rPr>
        <w:t xml:space="preserve">Innovative capabilities in developing the new business plans. </w:t>
      </w:r>
    </w:p>
    <w:p w:rsidR="005445AC" w:rsidRDefault="00490FBC">
      <w:pPr>
        <w:widowControl w:val="0"/>
        <w:numPr>
          <w:ilvl w:val="0"/>
          <w:numId w:val="9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4" w:lineRule="auto"/>
        <w:ind w:left="900" w:hanging="354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Gill Sans MT" w:hAnsi="Gill Sans MT" w:cs="Gill Sans MT"/>
          <w:sz w:val="16"/>
          <w:szCs w:val="16"/>
        </w:rPr>
        <w:t xml:space="preserve">Public speaking skills and having ability to transform the complicated strategies and processes to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5445AC" w:rsidRDefault="00490FB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00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Gill Sans MT" w:hAnsi="Gill Sans MT" w:cs="Gill Sans MT"/>
          <w:sz w:val="20"/>
          <w:szCs w:val="20"/>
        </w:rPr>
        <w:t>"</w:t>
      </w:r>
      <w:proofErr w:type="gramStart"/>
      <w:r>
        <w:rPr>
          <w:rFonts w:ascii="Gill Sans MT" w:hAnsi="Gill Sans MT" w:cs="Gill Sans MT"/>
          <w:sz w:val="20"/>
          <w:szCs w:val="20"/>
        </w:rPr>
        <w:t>easily</w:t>
      </w:r>
      <w:proofErr w:type="gramEnd"/>
      <w:r>
        <w:rPr>
          <w:rFonts w:ascii="Gill Sans MT" w:hAnsi="Gill Sans MT" w:cs="Gill Sans MT"/>
          <w:sz w:val="20"/>
          <w:szCs w:val="20"/>
        </w:rPr>
        <w:t xml:space="preserve"> understood" for the masses in the field. </w:t>
      </w:r>
    </w:p>
    <w:p w:rsidR="005445AC" w:rsidRDefault="00490FBC">
      <w:pPr>
        <w:widowControl w:val="0"/>
        <w:numPr>
          <w:ilvl w:val="0"/>
          <w:numId w:val="9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5" w:lineRule="auto"/>
        <w:ind w:left="900" w:hanging="354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Gill Sans MT" w:hAnsi="Gill Sans MT" w:cs="Gill Sans MT"/>
          <w:sz w:val="16"/>
          <w:szCs w:val="16"/>
        </w:rPr>
        <w:t xml:space="preserve">Strong business acumen skills.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5445AC" w:rsidRDefault="00490FBC">
      <w:pPr>
        <w:widowControl w:val="0"/>
        <w:numPr>
          <w:ilvl w:val="0"/>
          <w:numId w:val="9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4" w:lineRule="auto"/>
        <w:ind w:left="900" w:hanging="354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Gill Sans MT" w:hAnsi="Gill Sans MT" w:cs="Gill Sans MT"/>
          <w:sz w:val="16"/>
          <w:szCs w:val="16"/>
        </w:rPr>
        <w:t xml:space="preserve">Ability to lead team, motivate and train team to achieve the set objectives.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5445AC" w:rsidRDefault="00490FBC">
      <w:pPr>
        <w:widowControl w:val="0"/>
        <w:numPr>
          <w:ilvl w:val="0"/>
          <w:numId w:val="9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4" w:lineRule="auto"/>
        <w:ind w:left="900" w:hanging="354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Gill Sans MT" w:hAnsi="Gill Sans MT" w:cs="Gill Sans MT"/>
          <w:sz w:val="16"/>
          <w:szCs w:val="16"/>
        </w:rPr>
        <w:t xml:space="preserve">Excellent interpersonal and communication skills.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5445AC" w:rsidRDefault="00490FBC">
      <w:pPr>
        <w:widowControl w:val="0"/>
        <w:numPr>
          <w:ilvl w:val="0"/>
          <w:numId w:val="9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4" w:lineRule="auto"/>
        <w:ind w:left="900" w:hanging="354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Gill Sans MT" w:hAnsi="Gill Sans MT" w:cs="Gill Sans MT"/>
          <w:sz w:val="16"/>
          <w:szCs w:val="16"/>
        </w:rPr>
        <w:t xml:space="preserve">Dynamic leadership skills in developing a team as well as to drive the sales.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5445AC" w:rsidRDefault="00490FBC">
      <w:pPr>
        <w:widowControl w:val="0"/>
        <w:numPr>
          <w:ilvl w:val="0"/>
          <w:numId w:val="9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5" w:lineRule="auto"/>
        <w:ind w:left="900" w:hanging="354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Gill Sans MT" w:hAnsi="Gill Sans MT" w:cs="Gill Sans MT"/>
          <w:sz w:val="16"/>
          <w:szCs w:val="16"/>
        </w:rPr>
        <w:t xml:space="preserve">Highly flexible, organized and have positive attitude towards patient in critical situation. </w:t>
      </w:r>
    </w:p>
    <w:p w:rsidR="005445AC" w:rsidRDefault="00490FBC">
      <w:pPr>
        <w:widowControl w:val="0"/>
        <w:numPr>
          <w:ilvl w:val="0"/>
          <w:numId w:val="9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4" w:lineRule="auto"/>
        <w:ind w:left="900" w:hanging="354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Gill Sans MT" w:hAnsi="Gill Sans MT" w:cs="Gill Sans MT"/>
          <w:sz w:val="16"/>
          <w:szCs w:val="16"/>
        </w:rPr>
        <w:t xml:space="preserve">Good assessment and problem solving skills.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7"/>
          <w:szCs w:val="27"/>
          <w:vertAlign w:val="superscript"/>
        </w:rPr>
      </w:pPr>
    </w:p>
    <w:p w:rsidR="005445AC" w:rsidRDefault="00490FBC">
      <w:pPr>
        <w:widowControl w:val="0"/>
        <w:numPr>
          <w:ilvl w:val="0"/>
          <w:numId w:val="9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185" w:lineRule="auto"/>
        <w:ind w:left="900" w:hanging="354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Gill Sans MT" w:hAnsi="Gill Sans MT" w:cs="Gill Sans MT"/>
          <w:sz w:val="16"/>
          <w:szCs w:val="16"/>
        </w:rPr>
        <w:t xml:space="preserve">Outstanding ability to prioritize and juggle the multiple task and proper time management. 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5445AC" w:rsidRDefault="00490FBC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9FB8CD"/>
          <w:sz w:val="24"/>
          <w:szCs w:val="24"/>
        </w:rPr>
        <w:t>Achievement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4"/>
          <w:szCs w:val="24"/>
        </w:rPr>
      </w:pPr>
    </w:p>
    <w:p w:rsidR="005445AC" w:rsidRDefault="00490FBC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Gill Sans MT" w:hAnsi="Gill Sans MT" w:cs="Gill Sans MT"/>
          <w:b/>
          <w:bCs/>
          <w:sz w:val="20"/>
          <w:szCs w:val="20"/>
        </w:rPr>
        <w:t xml:space="preserve">Best Staff </w:t>
      </w:r>
      <w:r>
        <w:rPr>
          <w:rFonts w:ascii="Gill Sans MT" w:hAnsi="Gill Sans MT" w:cs="Gill Sans MT"/>
          <w:sz w:val="20"/>
          <w:szCs w:val="20"/>
        </w:rPr>
        <w:t>of the year 2014-2015 at Aga Khan University Hospital, On-Job-Training Program.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5445AC" w:rsidRDefault="003A32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3" w:name="_GoBack"/>
      <w:bookmarkEnd w:id="3"/>
      <w:r w:rsidRPr="003A32FF">
        <w:rPr>
          <w:noProof/>
        </w:rPr>
        <w:pict>
          <v:shape id="_x0000_s1037" type="#_x0000_t75" style="position:absolute;margin-left:-9.1pt;margin-top:18.15pt;width:18pt;height:48.8pt;z-index:-5;mso-position-horizontal-relative:text;mso-position-vertical-relative:text" o:allowincell="f">
            <v:imagedata r:id="rId16" o:title="" chromakey="black"/>
          </v:shape>
        </w:pict>
      </w:r>
      <w:r w:rsidRPr="003A32FF">
        <w:rPr>
          <w:noProof/>
        </w:rPr>
        <w:pict>
          <v:shape id="_x0000_s1038" type="#_x0000_t75" style="position:absolute;margin-left:-9.1pt;margin-top:18.15pt;width:18pt;height:48.8pt;z-index:-4;mso-position-horizontal-relative:text;mso-position-vertical-relative:text" o:allowincell="f">
            <v:imagedata r:id="rId17" o:title="" chromakey="white"/>
          </v:shape>
        </w:pict>
      </w:r>
    </w:p>
    <w:p w:rsidR="005445AC" w:rsidRDefault="00544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45AC" w:rsidRDefault="00544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45AC" w:rsidRDefault="00544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45AC" w:rsidRDefault="005445A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5445AC" w:rsidRDefault="00490FBC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sz w:val="24"/>
          <w:szCs w:val="24"/>
        </w:rPr>
      </w:pPr>
      <w:r>
        <w:rPr>
          <w:rFonts w:ascii="Gill Sans MT" w:hAnsi="Gill Sans MT" w:cs="Gill Sans MT"/>
          <w:b/>
          <w:bCs/>
          <w:i/>
          <w:iCs/>
          <w:sz w:val="20"/>
          <w:szCs w:val="20"/>
        </w:rPr>
        <w:t>Reference of above details can be furnished upon request.</w:t>
      </w:r>
    </w:p>
    <w:p w:rsidR="005445AC" w:rsidRDefault="003A32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3A32FF">
        <w:rPr>
          <w:noProof/>
        </w:rPr>
        <w:pict>
          <v:shape id="_x0000_s1039" type="#_x0000_t75" style="position:absolute;margin-left:-1.1pt;margin-top:49.55pt;width:470.7pt;height:.4pt;z-index:-3;mso-position-horizontal-relative:text;mso-position-vertical-relative:text" o:allowincell="f">
            <v:imagedata r:id="rId18" o:title=""/>
          </v:shape>
        </w:pict>
      </w:r>
      <w:r w:rsidRPr="003A32FF">
        <w:rPr>
          <w:noProof/>
        </w:rPr>
        <w:pict>
          <v:rect id="_x0000_s1040" style="position:absolute;margin-left:-9.15pt;margin-top:1.3pt;width:17.95pt;height:18pt;z-index:-2;mso-position-horizontal-relative:text;mso-position-vertical-relative:text" o:allowincell="f" fillcolor="#aab0c7" stroked="f"/>
        </w:pict>
      </w:r>
      <w:r w:rsidRPr="003A32FF">
        <w:rPr>
          <w:noProof/>
        </w:rPr>
        <w:pict>
          <v:line id="_x0000_s1041" style="position:absolute;z-index:-1;mso-position-horizontal-relative:text;mso-position-vertical-relative:text" from="-9.5pt,19.9pt" to="477.55pt,19.9pt" o:allowincell="f" strokecolor="#aab0c7" strokeweight=".14108mm"/>
        </w:pict>
      </w:r>
    </w:p>
    <w:p w:rsidR="005445AC" w:rsidRDefault="00544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45AC" w:rsidRDefault="00544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45AC" w:rsidRDefault="00544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45AC" w:rsidRDefault="00544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45AC" w:rsidRDefault="005445AC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5445AC" w:rsidRDefault="00490FB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Wingdings 3" w:hAnsi="Wingdings 3" w:cs="Wingdings 3"/>
          <w:color w:val="9FB8CD"/>
          <w:sz w:val="40"/>
          <w:szCs w:val="40"/>
          <w:vertAlign w:val="superscript"/>
        </w:rPr>
        <w:t></w:t>
      </w:r>
      <w:r>
        <w:rPr>
          <w:rFonts w:ascii="Gill Sans MT" w:hAnsi="Gill Sans MT" w:cs="Gill Sans MT"/>
          <w:color w:val="7F7F7F"/>
          <w:sz w:val="20"/>
          <w:szCs w:val="20"/>
        </w:rPr>
        <w:t xml:space="preserve"> Page 3 |</w:t>
      </w:r>
    </w:p>
    <w:p w:rsidR="005445AC" w:rsidRDefault="00544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445AC">
      <w:pgSz w:w="12240" w:h="15840"/>
      <w:pgMar w:top="662" w:right="1440" w:bottom="968" w:left="14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FBC"/>
    <w:rsid w:val="003A32FF"/>
    <w:rsid w:val="00490FBC"/>
    <w:rsid w:val="0054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A3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7" Type="http://schemas.openxmlformats.org/officeDocument/2006/relationships/hyperlink" Target="mailto:TANVEER.373495@2freemail.com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933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4</cp:revision>
  <dcterms:created xsi:type="dcterms:W3CDTF">2017-10-08T10:03:00Z</dcterms:created>
  <dcterms:modified xsi:type="dcterms:W3CDTF">2017-10-09T07:14:00Z</dcterms:modified>
</cp:coreProperties>
</file>