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78" w:rsidRDefault="00314978">
      <w:pPr>
        <w:spacing w:after="0" w:line="240" w:lineRule="auto"/>
        <w:jc w:val="both"/>
        <w:rPr>
          <w:rFonts w:ascii="Tahoma" w:eastAsia="Tahoma" w:hAnsi="Tahoma" w:cs="Tahoma"/>
          <w:b/>
          <w:sz w:val="28"/>
        </w:rPr>
      </w:pPr>
    </w:p>
    <w:p w:rsidR="00314978" w:rsidRDefault="00314978">
      <w:pPr>
        <w:spacing w:after="0" w:line="240" w:lineRule="auto"/>
        <w:jc w:val="both"/>
        <w:rPr>
          <w:rFonts w:ascii="Tahoma" w:eastAsia="Tahoma" w:hAnsi="Tahoma" w:cs="Tahoma"/>
          <w:b/>
          <w:sz w:val="28"/>
        </w:rPr>
      </w:pPr>
    </w:p>
    <w:p w:rsidR="004525AC" w:rsidRDefault="00D17A3F">
      <w:pPr>
        <w:spacing w:after="0" w:line="240" w:lineRule="auto"/>
        <w:jc w:val="both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VASANTH</w:t>
      </w:r>
    </w:p>
    <w:p w:rsidR="00314978" w:rsidRDefault="004525AC">
      <w:pPr>
        <w:spacing w:after="0" w:line="240" w:lineRule="auto"/>
        <w:jc w:val="both"/>
        <w:rPr>
          <w:rFonts w:ascii="Tahoma" w:eastAsia="Tahoma" w:hAnsi="Tahoma" w:cs="Tahoma"/>
          <w:b/>
          <w:sz w:val="28"/>
        </w:rPr>
      </w:pPr>
      <w:hyperlink r:id="rId6" w:history="1">
        <w:r w:rsidRPr="0044238B">
          <w:rPr>
            <w:rStyle w:val="Hyperlink"/>
            <w:rFonts w:ascii="Tahoma" w:eastAsia="Tahoma" w:hAnsi="Tahoma" w:cs="Tahoma"/>
            <w:b/>
            <w:sz w:val="28"/>
          </w:rPr>
          <w:t>VASANTH.374476@2freemail.com</w:t>
        </w:r>
      </w:hyperlink>
      <w:r>
        <w:rPr>
          <w:rFonts w:ascii="Tahoma" w:eastAsia="Tahoma" w:hAnsi="Tahoma" w:cs="Tahoma"/>
          <w:b/>
          <w:sz w:val="28"/>
        </w:rPr>
        <w:t xml:space="preserve"> </w:t>
      </w:r>
      <w:r w:rsidR="00D17A3F">
        <w:rPr>
          <w:rFonts w:ascii="Tahoma" w:eastAsia="Tahoma" w:hAnsi="Tahoma" w:cs="Tahoma"/>
          <w:b/>
          <w:sz w:val="28"/>
        </w:rPr>
        <w:t xml:space="preserve"> </w:t>
      </w:r>
    </w:p>
    <w:p w:rsidR="00314978" w:rsidRDefault="00314978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314978" w:rsidRDefault="00D17A3F">
      <w:pPr>
        <w:spacing w:after="0" w:line="240" w:lineRule="auto"/>
        <w:jc w:val="both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0"/>
        </w:rPr>
        <w:t xml:space="preserve">Objective </w:t>
      </w:r>
    </w:p>
    <w:p w:rsidR="00314978" w:rsidRDefault="00314978">
      <w:pPr>
        <w:spacing w:after="0" w:line="240" w:lineRule="auto"/>
        <w:jc w:val="center"/>
        <w:rPr>
          <w:rFonts w:ascii="Tahoma" w:eastAsia="Tahoma" w:hAnsi="Tahoma" w:cs="Tahoma"/>
          <w:b/>
          <w:sz w:val="20"/>
        </w:rPr>
      </w:pPr>
    </w:p>
    <w:p w:rsidR="00314978" w:rsidRDefault="00D17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</w:rPr>
        <w:t>To serve in different levels of hierarchy in financial services of organization where I can expose my knowledge to serve the company to level best and to increase my specialization skills.”</w:t>
      </w:r>
      <w:proofErr w:type="gramEnd"/>
    </w:p>
    <w:p w:rsidR="00314978" w:rsidRDefault="00314978">
      <w:pPr>
        <w:spacing w:after="0" w:line="240" w:lineRule="auto"/>
        <w:jc w:val="center"/>
        <w:rPr>
          <w:rFonts w:ascii="Tahoma" w:eastAsia="Tahoma" w:hAnsi="Tahoma" w:cs="Tahoma"/>
          <w:b/>
          <w:sz w:val="14"/>
          <w:u w:val="single"/>
        </w:rPr>
      </w:pPr>
    </w:p>
    <w:p w:rsidR="00314978" w:rsidRDefault="00314978">
      <w:pPr>
        <w:spacing w:after="0" w:line="240" w:lineRule="auto"/>
        <w:jc w:val="both"/>
        <w:rPr>
          <w:rFonts w:ascii="Tahoma" w:eastAsia="Tahoma" w:hAnsi="Tahoma" w:cs="Tahoma"/>
          <w:b/>
          <w:sz w:val="14"/>
          <w:u w:val="single"/>
        </w:rPr>
      </w:pPr>
    </w:p>
    <w:p w:rsidR="00314978" w:rsidRDefault="00314978">
      <w:pPr>
        <w:spacing w:after="0" w:line="240" w:lineRule="auto"/>
        <w:jc w:val="both"/>
        <w:rPr>
          <w:rFonts w:ascii="Tahoma" w:eastAsia="Tahoma" w:hAnsi="Tahoma" w:cs="Tahoma"/>
          <w:b/>
          <w:sz w:val="14"/>
          <w:u w:val="single"/>
        </w:rPr>
      </w:pPr>
    </w:p>
    <w:p w:rsidR="00314978" w:rsidRDefault="00D17A3F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Snapshot </w:t>
      </w:r>
    </w:p>
    <w:p w:rsidR="00314978" w:rsidRDefault="00314978">
      <w:pPr>
        <w:tabs>
          <w:tab w:val="left" w:pos="1692"/>
        </w:tabs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314978" w:rsidRDefault="00D17A3F">
      <w:pPr>
        <w:numPr>
          <w:ilvl w:val="0"/>
          <w:numId w:val="1"/>
        </w:numPr>
        <w:tabs>
          <w:tab w:val="left" w:pos="288"/>
        </w:tabs>
        <w:spacing w:after="80" w:line="240" w:lineRule="auto"/>
        <w:ind w:left="288" w:hanging="288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>A result oriented professional with</w:t>
      </w:r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over</w:t>
      </w:r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9 years of experience in BPOs in areas of GL Accounting</w:t>
      </w:r>
      <w:r>
        <w:rPr>
          <w:rFonts w:ascii="Tahoma" w:eastAsia="Tahoma" w:hAnsi="Tahoma" w:cs="Tahoma"/>
          <w:b/>
          <w:sz w:val="20"/>
        </w:rPr>
        <w:t>.</w:t>
      </w:r>
    </w:p>
    <w:p w:rsidR="00314978" w:rsidRDefault="00D17A3F">
      <w:pPr>
        <w:numPr>
          <w:ilvl w:val="0"/>
          <w:numId w:val="1"/>
        </w:numPr>
        <w:tabs>
          <w:tab w:val="left" w:pos="288"/>
        </w:tabs>
        <w:spacing w:after="8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Hands on experience in basic accounting including making of Journal entries, Analysis of postings made to General Ledger, extraction of Trial Balance, in ERP systems, including SAP</w:t>
      </w:r>
    </w:p>
    <w:p w:rsidR="00314978" w:rsidRDefault="00D17A3F">
      <w:pPr>
        <w:numPr>
          <w:ilvl w:val="0"/>
          <w:numId w:val="1"/>
        </w:numPr>
        <w:tabs>
          <w:tab w:val="left" w:pos="288"/>
        </w:tabs>
        <w:spacing w:after="8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Proficient in calculation and booking of Accruals, </w:t>
      </w:r>
      <w:proofErr w:type="spellStart"/>
      <w:r>
        <w:rPr>
          <w:rFonts w:ascii="Tahoma" w:eastAsia="Tahoma" w:hAnsi="Tahoma" w:cs="Tahoma"/>
          <w:sz w:val="20"/>
        </w:rPr>
        <w:t>Provisions,etc</w:t>
      </w:r>
      <w:proofErr w:type="spellEnd"/>
      <w:r>
        <w:rPr>
          <w:rFonts w:ascii="Tahoma" w:eastAsia="Tahoma" w:hAnsi="Tahoma" w:cs="Tahoma"/>
          <w:sz w:val="20"/>
        </w:rPr>
        <w:t>.,</w:t>
      </w:r>
    </w:p>
    <w:p w:rsidR="00314978" w:rsidRDefault="00D17A3F">
      <w:pPr>
        <w:numPr>
          <w:ilvl w:val="0"/>
          <w:numId w:val="1"/>
        </w:numPr>
        <w:tabs>
          <w:tab w:val="left" w:pos="288"/>
        </w:tabs>
        <w:spacing w:after="8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Working knowledge in Licensee Accounting and reporting, etc.,</w:t>
      </w:r>
    </w:p>
    <w:p w:rsidR="00314978" w:rsidRDefault="00D17A3F">
      <w:pPr>
        <w:numPr>
          <w:ilvl w:val="0"/>
          <w:numId w:val="1"/>
        </w:numPr>
        <w:tabs>
          <w:tab w:val="left" w:pos="288"/>
        </w:tabs>
        <w:spacing w:after="8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Participation in Process Transitions, including creating / reviewing of Desktop Procedures.</w:t>
      </w:r>
    </w:p>
    <w:p w:rsidR="00314978" w:rsidRDefault="00314978">
      <w:pPr>
        <w:spacing w:after="80" w:line="240" w:lineRule="auto"/>
        <w:jc w:val="both"/>
        <w:rPr>
          <w:rFonts w:ascii="Tahoma" w:eastAsia="Tahoma" w:hAnsi="Tahoma" w:cs="Tahoma"/>
          <w:b/>
          <w:sz w:val="20"/>
        </w:rPr>
      </w:pPr>
    </w:p>
    <w:p w:rsidR="00314978" w:rsidRDefault="00D17A3F">
      <w:pPr>
        <w:spacing w:after="80"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Core Competencies 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General Accounting </w:t>
      </w:r>
    </w:p>
    <w:p w:rsidR="00314978" w:rsidRDefault="00D17A3F">
      <w:pPr>
        <w:numPr>
          <w:ilvl w:val="0"/>
          <w:numId w:val="2"/>
        </w:numPr>
        <w:tabs>
          <w:tab w:val="left" w:pos="288"/>
        </w:tabs>
        <w:spacing w:before="20" w:after="2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Preparation of closing entries viz. Accruals entries.</w:t>
      </w:r>
    </w:p>
    <w:p w:rsidR="00314978" w:rsidRDefault="00D17A3F">
      <w:pPr>
        <w:numPr>
          <w:ilvl w:val="0"/>
          <w:numId w:val="2"/>
        </w:numPr>
        <w:tabs>
          <w:tab w:val="left" w:pos="288"/>
        </w:tabs>
        <w:spacing w:before="20" w:after="2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Preparation of Bank Account Reconciliations and </w:t>
      </w:r>
      <w:proofErr w:type="gramStart"/>
      <w:r>
        <w:rPr>
          <w:rFonts w:ascii="Tahoma" w:eastAsia="Tahoma" w:hAnsi="Tahoma" w:cs="Tahoma"/>
          <w:sz w:val="20"/>
        </w:rPr>
        <w:t>Vendors ,customers</w:t>
      </w:r>
      <w:proofErr w:type="gramEnd"/>
      <w:r>
        <w:rPr>
          <w:rFonts w:ascii="Tahoma" w:eastAsia="Tahoma" w:hAnsi="Tahoma" w:cs="Tahoma"/>
          <w:sz w:val="20"/>
        </w:rPr>
        <w:t xml:space="preserve"> Account Reconciliations.</w:t>
      </w:r>
    </w:p>
    <w:p w:rsidR="00314978" w:rsidRDefault="00D17A3F">
      <w:pPr>
        <w:numPr>
          <w:ilvl w:val="0"/>
          <w:numId w:val="2"/>
        </w:numPr>
        <w:tabs>
          <w:tab w:val="left" w:pos="288"/>
        </w:tabs>
        <w:spacing w:before="20" w:after="2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Internal Auditing </w:t>
      </w:r>
    </w:p>
    <w:p w:rsidR="00314978" w:rsidRDefault="00314978">
      <w:pPr>
        <w:spacing w:before="20" w:after="20" w:line="240" w:lineRule="auto"/>
        <w:ind w:left="288"/>
        <w:jc w:val="both"/>
        <w:rPr>
          <w:rFonts w:ascii="Tahoma" w:eastAsia="Tahoma" w:hAnsi="Tahoma" w:cs="Tahoma"/>
          <w:sz w:val="20"/>
        </w:rPr>
      </w:pPr>
    </w:p>
    <w:p w:rsidR="00314978" w:rsidRDefault="00314978">
      <w:pPr>
        <w:spacing w:before="20" w:after="20" w:line="240" w:lineRule="auto"/>
        <w:ind w:left="288"/>
        <w:jc w:val="both"/>
        <w:rPr>
          <w:rFonts w:ascii="Tahoma" w:eastAsia="Tahoma" w:hAnsi="Tahoma" w:cs="Tahoma"/>
          <w:sz w:val="20"/>
        </w:rPr>
      </w:pP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</w:p>
    <w:p w:rsidR="00314978" w:rsidRDefault="00D17A3F">
      <w:pPr>
        <w:tabs>
          <w:tab w:val="left" w:pos="1692"/>
        </w:tabs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Employment Profile </w:t>
      </w:r>
    </w:p>
    <w:p w:rsidR="00314978" w:rsidRDefault="00314978">
      <w:pPr>
        <w:spacing w:after="40" w:line="240" w:lineRule="auto"/>
        <w:ind w:left="288"/>
        <w:jc w:val="both"/>
        <w:rPr>
          <w:rFonts w:ascii="Tahoma" w:eastAsia="Tahoma" w:hAnsi="Tahoma" w:cs="Tahoma"/>
          <w:sz w:val="20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Since March 2014 to April 11</w:t>
      </w:r>
      <w:r>
        <w:rPr>
          <w:rFonts w:ascii="Tahoma" w:eastAsia="Tahoma" w:hAnsi="Tahoma" w:cs="Tahoma"/>
          <w:b/>
          <w:sz w:val="20"/>
          <w:vertAlign w:val="superscript"/>
        </w:rPr>
        <w:t>th</w:t>
      </w:r>
      <w:r>
        <w:rPr>
          <w:rFonts w:ascii="Tahoma" w:eastAsia="Tahoma" w:hAnsi="Tahoma" w:cs="Tahoma"/>
          <w:b/>
          <w:sz w:val="20"/>
        </w:rPr>
        <w:t xml:space="preserve"> 2017 at </w:t>
      </w:r>
      <w:proofErr w:type="spellStart"/>
      <w:r>
        <w:rPr>
          <w:rFonts w:ascii="Tahoma" w:eastAsia="Tahoma" w:hAnsi="Tahoma" w:cs="Tahoma"/>
          <w:b/>
          <w:sz w:val="20"/>
        </w:rPr>
        <w:t>Capgemini</w:t>
      </w:r>
      <w:proofErr w:type="spellEnd"/>
      <w:r>
        <w:rPr>
          <w:rFonts w:ascii="Tahoma" w:eastAsia="Tahoma" w:hAnsi="Tahoma" w:cs="Tahoma"/>
          <w:b/>
          <w:sz w:val="20"/>
        </w:rPr>
        <w:t xml:space="preserve"> India Pvt. Ltd, Bangalore, as Process Lead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b/>
          <w:sz w:val="20"/>
          <w:u w:val="single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 xml:space="preserve">Job Profile: </w:t>
      </w: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Licensee and GL close activities, for the client entity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Key Responsibilities: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b/>
          <w:sz w:val="20"/>
          <w:u w:val="single"/>
        </w:rPr>
      </w:pPr>
    </w:p>
    <w:p w:rsidR="00314978" w:rsidRDefault="00D17A3F">
      <w:pPr>
        <w:numPr>
          <w:ilvl w:val="0"/>
          <w:numId w:val="3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Handling the Month end close tasks for the Business unit that includes amongst others, the following.</w:t>
      </w:r>
    </w:p>
    <w:p w:rsidR="00314978" w:rsidRDefault="00D17A3F">
      <w:pPr>
        <w:numPr>
          <w:ilvl w:val="0"/>
          <w:numId w:val="3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Analysis and preparing Journals for Accruals, reclassification and month close adjustment entries, Clearing of BUMPUM.</w:t>
      </w:r>
    </w:p>
    <w:p w:rsidR="00314978" w:rsidRDefault="00D17A3F">
      <w:pPr>
        <w:numPr>
          <w:ilvl w:val="0"/>
          <w:numId w:val="3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Preparing and finalizing GL Account Reconciliations and certifying on the accuracy of reconciliations to the Business, including Open item management.</w:t>
      </w:r>
    </w:p>
    <w:p w:rsidR="00314978" w:rsidRDefault="00D17A3F">
      <w:pPr>
        <w:numPr>
          <w:ilvl w:val="0"/>
          <w:numId w:val="3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Preparing and submitting supporting schedules “By-Title” Financial statements to the Business.</w:t>
      </w:r>
    </w:p>
    <w:p w:rsidR="00314978" w:rsidRDefault="00D17A3F">
      <w:pPr>
        <w:numPr>
          <w:ilvl w:val="0"/>
          <w:numId w:val="3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AR Account reconciliation analysis with Trial balance on monthly basis before books close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14978" w:rsidRDefault="00D17A3F">
      <w:pPr>
        <w:numPr>
          <w:ilvl w:val="0"/>
          <w:numId w:val="3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lastRenderedPageBreak/>
        <w:t xml:space="preserve">Reviewing profit center, MPM and Location code </w:t>
      </w:r>
      <w:proofErr w:type="spellStart"/>
      <w:r>
        <w:rPr>
          <w:rFonts w:ascii="Tahoma" w:eastAsia="Tahoma" w:hAnsi="Tahoma" w:cs="Tahoma"/>
          <w:sz w:val="20"/>
        </w:rPr>
        <w:t>reclass</w:t>
      </w:r>
      <w:proofErr w:type="spellEnd"/>
      <w:r>
        <w:rPr>
          <w:rFonts w:ascii="Tahoma" w:eastAsia="Tahoma" w:hAnsi="Tahoma" w:cs="Tahoma"/>
          <w:sz w:val="20"/>
        </w:rPr>
        <w:t xml:space="preserve"> entries.</w:t>
      </w:r>
    </w:p>
    <w:p w:rsidR="00314978" w:rsidRDefault="00D17A3F">
      <w:pPr>
        <w:numPr>
          <w:ilvl w:val="0"/>
          <w:numId w:val="3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Preparation of Management status reports on monthly basis.</w:t>
      </w:r>
    </w:p>
    <w:p w:rsidR="00314978" w:rsidRDefault="00D17A3F">
      <w:pPr>
        <w:numPr>
          <w:ilvl w:val="0"/>
          <w:numId w:val="3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Preparation of invoices for statements</w:t>
      </w:r>
    </w:p>
    <w:p w:rsidR="00314978" w:rsidRDefault="00D17A3F">
      <w:pPr>
        <w:numPr>
          <w:ilvl w:val="0"/>
          <w:numId w:val="3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Coordinating with COE team on </w:t>
      </w:r>
      <w:proofErr w:type="spellStart"/>
      <w:r>
        <w:rPr>
          <w:rFonts w:ascii="Tahoma" w:eastAsia="Tahoma" w:hAnsi="Tahoma" w:cs="Tahoma"/>
          <w:sz w:val="20"/>
        </w:rPr>
        <w:t>adhoc</w:t>
      </w:r>
      <w:proofErr w:type="spellEnd"/>
      <w:r>
        <w:rPr>
          <w:rFonts w:ascii="Tahoma" w:eastAsia="Tahoma" w:hAnsi="Tahoma" w:cs="Tahoma"/>
          <w:sz w:val="20"/>
        </w:rPr>
        <w:t xml:space="preserve"> journals entries and communicating the status to client on the same.</w:t>
      </w:r>
    </w:p>
    <w:p w:rsidR="00314978" w:rsidRDefault="00D17A3F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      </w:t>
      </w:r>
    </w:p>
    <w:p w:rsidR="00314978" w:rsidRDefault="00D17A3F">
      <w:pPr>
        <w:numPr>
          <w:ilvl w:val="0"/>
          <w:numId w:val="4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Preparing the plan for month end activities and share the plan with client</w:t>
      </w:r>
    </w:p>
    <w:p w:rsidR="00314978" w:rsidRDefault="00D17A3F">
      <w:pPr>
        <w:numPr>
          <w:ilvl w:val="0"/>
          <w:numId w:val="4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Maintenance of Resource Utilization logs, Internal Error Logs, Reconciliations Rejection Report etc., for submission to internal management.</w:t>
      </w:r>
    </w:p>
    <w:p w:rsidR="00314978" w:rsidRDefault="00D17A3F">
      <w:pPr>
        <w:numPr>
          <w:ilvl w:val="0"/>
          <w:numId w:val="4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Intercompany cash clearing for customer</w:t>
      </w:r>
    </w:p>
    <w:p w:rsidR="00314978" w:rsidRDefault="00D17A3F">
      <w:pPr>
        <w:numPr>
          <w:ilvl w:val="0"/>
          <w:numId w:val="4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proofErr w:type="spellStart"/>
      <w:r>
        <w:rPr>
          <w:rFonts w:ascii="Tahoma" w:eastAsia="Tahoma" w:hAnsi="Tahoma" w:cs="Tahoma"/>
          <w:sz w:val="20"/>
        </w:rPr>
        <w:t>Maccs</w:t>
      </w:r>
      <w:proofErr w:type="spellEnd"/>
      <w:r>
        <w:rPr>
          <w:rFonts w:ascii="Tahoma" w:eastAsia="Tahoma" w:hAnsi="Tahoma" w:cs="Tahoma"/>
          <w:sz w:val="20"/>
        </w:rPr>
        <w:t xml:space="preserve"> v/s SAP reconciliations.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Achievements: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b/>
          <w:sz w:val="20"/>
          <w:u w:val="single"/>
        </w:rPr>
      </w:pPr>
    </w:p>
    <w:p w:rsidR="00314978" w:rsidRDefault="00D17A3F">
      <w:pPr>
        <w:numPr>
          <w:ilvl w:val="0"/>
          <w:numId w:val="5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Submitted an idea for clearing of Blank MPMs and implemented it.</w:t>
      </w:r>
    </w:p>
    <w:p w:rsidR="00314978" w:rsidRDefault="00D17A3F">
      <w:pPr>
        <w:numPr>
          <w:ilvl w:val="0"/>
          <w:numId w:val="5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Won the Spot Award</w:t>
      </w:r>
    </w:p>
    <w:p w:rsidR="00314978" w:rsidRDefault="00D17A3F">
      <w:pPr>
        <w:numPr>
          <w:ilvl w:val="0"/>
          <w:numId w:val="5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Won the “Soaring Eagles”</w:t>
      </w:r>
    </w:p>
    <w:p w:rsidR="00314978" w:rsidRDefault="00D17A3F">
      <w:pPr>
        <w:numPr>
          <w:ilvl w:val="0"/>
          <w:numId w:val="5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Won the “Master Blaster”</w:t>
      </w:r>
    </w:p>
    <w:p w:rsidR="00314978" w:rsidRDefault="00314978">
      <w:pPr>
        <w:spacing w:after="40" w:line="240" w:lineRule="auto"/>
        <w:ind w:left="288"/>
        <w:jc w:val="both"/>
        <w:rPr>
          <w:rFonts w:ascii="Tahoma" w:eastAsia="Tahoma" w:hAnsi="Tahoma" w:cs="Tahoma"/>
          <w:sz w:val="20"/>
        </w:rPr>
      </w:pP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Since 20th Feb, 2013 to 20th Mar, 2014 at IBM, Bangalore, as Senior Associate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 xml:space="preserve">Key Responsibilities: </w:t>
      </w:r>
    </w:p>
    <w:p w:rsidR="00314978" w:rsidRDefault="00D17A3F">
      <w:pPr>
        <w:numPr>
          <w:ilvl w:val="0"/>
          <w:numId w:val="6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OPEXP Analysis.</w:t>
      </w:r>
    </w:p>
    <w:p w:rsidR="00314978" w:rsidRDefault="00D17A3F">
      <w:pPr>
        <w:numPr>
          <w:ilvl w:val="0"/>
          <w:numId w:val="6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Passing Journal Entries based on analysis.</w:t>
      </w:r>
    </w:p>
    <w:p w:rsidR="00314978" w:rsidRDefault="00D17A3F">
      <w:pPr>
        <w:numPr>
          <w:ilvl w:val="0"/>
          <w:numId w:val="6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Charitable Contribution Analysis.</w:t>
      </w:r>
    </w:p>
    <w:p w:rsidR="00314978" w:rsidRDefault="00D17A3F">
      <w:pPr>
        <w:numPr>
          <w:ilvl w:val="0"/>
          <w:numId w:val="6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Average Price Report (APR).</w:t>
      </w:r>
    </w:p>
    <w:p w:rsidR="00314978" w:rsidRDefault="00D17A3F">
      <w:pPr>
        <w:numPr>
          <w:ilvl w:val="0"/>
          <w:numId w:val="6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T&amp;E Detail Report.</w:t>
      </w:r>
    </w:p>
    <w:p w:rsidR="00314978" w:rsidRDefault="00D17A3F">
      <w:pPr>
        <w:numPr>
          <w:ilvl w:val="0"/>
          <w:numId w:val="6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SAP General Ledger Overhead details.</w:t>
      </w:r>
    </w:p>
    <w:p w:rsidR="00314978" w:rsidRDefault="00314978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14978" w:rsidRDefault="00D17A3F">
      <w:pPr>
        <w:numPr>
          <w:ilvl w:val="0"/>
          <w:numId w:val="7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Analyzing the actual expenses as against budgeted expenses by cost centers and preparing variance analysis.</w:t>
      </w:r>
    </w:p>
    <w:p w:rsidR="00314978" w:rsidRDefault="00D17A3F">
      <w:pPr>
        <w:numPr>
          <w:ilvl w:val="0"/>
          <w:numId w:val="7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Preparation of Cost Center Reports for Management Reporting.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Since 2nd June, 2010 to 7th January 2013 at </w:t>
      </w:r>
      <w:proofErr w:type="spellStart"/>
      <w:r>
        <w:rPr>
          <w:rFonts w:ascii="Tahoma" w:eastAsia="Tahoma" w:hAnsi="Tahoma" w:cs="Tahoma"/>
          <w:b/>
          <w:sz w:val="20"/>
        </w:rPr>
        <w:t>Xchanging</w:t>
      </w:r>
      <w:proofErr w:type="spellEnd"/>
      <w:r>
        <w:rPr>
          <w:rFonts w:ascii="Tahoma" w:eastAsia="Tahoma" w:hAnsi="Tahoma" w:cs="Tahoma"/>
          <w:b/>
          <w:sz w:val="20"/>
        </w:rPr>
        <w:t xml:space="preserve"> Bangalore, as Senior Associate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 xml:space="preserve">Key Responsibilities: </w:t>
      </w:r>
    </w:p>
    <w:p w:rsidR="00314978" w:rsidRDefault="00D17A3F">
      <w:pPr>
        <w:numPr>
          <w:ilvl w:val="0"/>
          <w:numId w:val="8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Funds Reconciliation of client accountant’s properties.</w:t>
      </w:r>
    </w:p>
    <w:p w:rsidR="00314978" w:rsidRDefault="00D17A3F">
      <w:pPr>
        <w:numPr>
          <w:ilvl w:val="0"/>
          <w:numId w:val="8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Supplier Reconciliation</w:t>
      </w:r>
    </w:p>
    <w:p w:rsidR="00314978" w:rsidRDefault="00D17A3F">
      <w:pPr>
        <w:numPr>
          <w:ilvl w:val="0"/>
          <w:numId w:val="8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Reconciling daily common payments and common receipts bank statements with cash book</w:t>
      </w:r>
    </w:p>
    <w:p w:rsidR="00314978" w:rsidRDefault="00D17A3F">
      <w:pPr>
        <w:numPr>
          <w:ilvl w:val="0"/>
          <w:numId w:val="8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Internal Auditing.</w:t>
      </w:r>
    </w:p>
    <w:p w:rsidR="00314978" w:rsidRDefault="00D17A3F">
      <w:pPr>
        <w:numPr>
          <w:ilvl w:val="0"/>
          <w:numId w:val="8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Regular interaction with Control Team regarding daily bank reconciliations</w:t>
      </w:r>
    </w:p>
    <w:p w:rsidR="00314978" w:rsidRDefault="00314978">
      <w:pPr>
        <w:spacing w:after="4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14978" w:rsidRDefault="00314978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Since 1st Oct, 2007 to 19th March 2010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at Outsource Partners International Bangalore </w:t>
      </w:r>
    </w:p>
    <w:p w:rsidR="00314978" w:rsidRDefault="00314978">
      <w:pPr>
        <w:spacing w:after="0" w:line="240" w:lineRule="auto"/>
        <w:ind w:firstLine="720"/>
        <w:jc w:val="both"/>
        <w:rPr>
          <w:rFonts w:ascii="Tahoma" w:eastAsia="Tahoma" w:hAnsi="Tahoma" w:cs="Tahoma"/>
          <w:b/>
          <w:sz w:val="20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 xml:space="preserve">Key Responsibilities: 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</w:p>
    <w:p w:rsidR="00314978" w:rsidRDefault="00D17A3F">
      <w:pPr>
        <w:numPr>
          <w:ilvl w:val="0"/>
          <w:numId w:val="9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Expense re-imbursement process for different instances.</w:t>
      </w:r>
    </w:p>
    <w:p w:rsidR="00314978" w:rsidRDefault="00D17A3F">
      <w:pPr>
        <w:numPr>
          <w:ilvl w:val="0"/>
          <w:numId w:val="9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Auditing the claimant’s expense reports and raising queries regarding their travel details.</w:t>
      </w:r>
    </w:p>
    <w:p w:rsidR="00314978" w:rsidRDefault="00D17A3F">
      <w:pPr>
        <w:numPr>
          <w:ilvl w:val="0"/>
          <w:numId w:val="9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Generate weekly with-held reports, and informing claimants regarding their on-hold expense reports.</w:t>
      </w:r>
    </w:p>
    <w:p w:rsidR="00314978" w:rsidRDefault="00D17A3F">
      <w:pPr>
        <w:numPr>
          <w:ilvl w:val="0"/>
          <w:numId w:val="9"/>
        </w:numPr>
        <w:tabs>
          <w:tab w:val="left" w:pos="1080"/>
        </w:tabs>
        <w:spacing w:after="40" w:line="240" w:lineRule="auto"/>
        <w:ind w:left="108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Generate payment runs for UK1, IE3, NA1, NA4 and US4 instances and posting the journal entries.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Academics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</w:p>
    <w:p w:rsidR="00314978" w:rsidRDefault="00D17A3F">
      <w:pPr>
        <w:numPr>
          <w:ilvl w:val="0"/>
          <w:numId w:val="10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ICWAI (Pursuing 2016 </w:t>
      </w:r>
      <w:proofErr w:type="spellStart"/>
      <w:r>
        <w:rPr>
          <w:rFonts w:ascii="Tahoma" w:eastAsia="Tahoma" w:hAnsi="Tahoma" w:cs="Tahoma"/>
          <w:sz w:val="20"/>
        </w:rPr>
        <w:t>Syallbus</w:t>
      </w:r>
      <w:proofErr w:type="spellEnd"/>
      <w:r>
        <w:rPr>
          <w:rFonts w:ascii="Tahoma" w:eastAsia="Tahoma" w:hAnsi="Tahoma" w:cs="Tahoma"/>
          <w:sz w:val="20"/>
        </w:rPr>
        <w:t xml:space="preserve"> )</w:t>
      </w:r>
    </w:p>
    <w:p w:rsidR="00314978" w:rsidRDefault="00D17A3F">
      <w:pPr>
        <w:numPr>
          <w:ilvl w:val="0"/>
          <w:numId w:val="10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BBM, from Gulbarga University 67.5% (2002-2005),</w:t>
      </w:r>
      <w:proofErr w:type="spellStart"/>
      <w:r>
        <w:rPr>
          <w:rFonts w:ascii="Tahoma" w:eastAsia="Tahoma" w:hAnsi="Tahoma" w:cs="Tahoma"/>
          <w:sz w:val="20"/>
        </w:rPr>
        <w:t>Hospet</w:t>
      </w:r>
      <w:proofErr w:type="spellEnd"/>
      <w:r>
        <w:rPr>
          <w:rFonts w:ascii="Tahoma" w:eastAsia="Tahoma" w:hAnsi="Tahoma" w:cs="Tahoma"/>
          <w:sz w:val="20"/>
        </w:rPr>
        <w:t xml:space="preserve">  </w:t>
      </w:r>
    </w:p>
    <w:p w:rsidR="00314978" w:rsidRDefault="00D17A3F">
      <w:pPr>
        <w:numPr>
          <w:ilvl w:val="0"/>
          <w:numId w:val="10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PUC, commerce 58.33.5% (2000-2002), </w:t>
      </w:r>
      <w:proofErr w:type="spellStart"/>
      <w:r>
        <w:rPr>
          <w:rFonts w:ascii="Tahoma" w:eastAsia="Tahoma" w:hAnsi="Tahoma" w:cs="Tahoma"/>
          <w:sz w:val="20"/>
        </w:rPr>
        <w:t>Hospet</w:t>
      </w:r>
      <w:proofErr w:type="spellEnd"/>
    </w:p>
    <w:p w:rsidR="00314978" w:rsidRDefault="00D17A3F">
      <w:pPr>
        <w:numPr>
          <w:ilvl w:val="0"/>
          <w:numId w:val="10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SSLC, 50.00% (2000),</w:t>
      </w:r>
      <w:proofErr w:type="spellStart"/>
      <w:r>
        <w:rPr>
          <w:rFonts w:ascii="Tahoma" w:eastAsia="Tahoma" w:hAnsi="Tahoma" w:cs="Tahoma"/>
          <w:sz w:val="20"/>
        </w:rPr>
        <w:t>Hospet</w:t>
      </w:r>
      <w:proofErr w:type="spellEnd"/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</w:p>
    <w:p w:rsidR="00314978" w:rsidRDefault="00314978">
      <w:pPr>
        <w:tabs>
          <w:tab w:val="left" w:pos="1692"/>
        </w:tabs>
        <w:spacing w:after="40" w:line="240" w:lineRule="auto"/>
        <w:jc w:val="both"/>
        <w:rPr>
          <w:rFonts w:ascii="Arial" w:eastAsia="Arial" w:hAnsi="Arial" w:cs="Arial"/>
          <w:b/>
          <w:sz w:val="18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  <w:proofErr w:type="gramStart"/>
      <w:r>
        <w:rPr>
          <w:rFonts w:ascii="Tahoma" w:eastAsia="Tahoma" w:hAnsi="Tahoma" w:cs="Tahoma"/>
          <w:b/>
          <w:sz w:val="20"/>
        </w:rPr>
        <w:t>IT</w:t>
      </w:r>
      <w:proofErr w:type="gramEnd"/>
      <w:r>
        <w:rPr>
          <w:rFonts w:ascii="Tahoma" w:eastAsia="Tahoma" w:hAnsi="Tahoma" w:cs="Tahoma"/>
          <w:b/>
          <w:sz w:val="20"/>
        </w:rPr>
        <w:t xml:space="preserve"> Skills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</w:p>
    <w:p w:rsidR="00314978" w:rsidRDefault="00D17A3F">
      <w:pPr>
        <w:numPr>
          <w:ilvl w:val="0"/>
          <w:numId w:val="11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SAP Business Warehouse (BW) and Business Consolidation System (BCS).</w:t>
      </w:r>
    </w:p>
    <w:p w:rsidR="00314978" w:rsidRDefault="00D17A3F">
      <w:pPr>
        <w:numPr>
          <w:ilvl w:val="0"/>
          <w:numId w:val="11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Oracle, </w:t>
      </w:r>
      <w:proofErr w:type="spellStart"/>
      <w:r>
        <w:rPr>
          <w:rFonts w:ascii="Tahoma" w:eastAsia="Tahoma" w:hAnsi="Tahoma" w:cs="Tahoma"/>
          <w:sz w:val="20"/>
        </w:rPr>
        <w:t>sunsystem</w:t>
      </w:r>
      <w:proofErr w:type="spellEnd"/>
      <w:r>
        <w:rPr>
          <w:rFonts w:ascii="Tahoma" w:eastAsia="Tahoma" w:hAnsi="Tahoma" w:cs="Tahoma"/>
          <w:sz w:val="20"/>
        </w:rPr>
        <w:t xml:space="preserve">, Tramps and </w:t>
      </w:r>
      <w:proofErr w:type="spellStart"/>
      <w:r>
        <w:rPr>
          <w:rFonts w:ascii="Tahoma" w:eastAsia="Tahoma" w:hAnsi="Tahoma" w:cs="Tahoma"/>
          <w:sz w:val="20"/>
        </w:rPr>
        <w:t>Yardi</w:t>
      </w:r>
      <w:proofErr w:type="spellEnd"/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Personal Traits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</w:p>
    <w:p w:rsidR="00314978" w:rsidRDefault="00D17A3F">
      <w:pPr>
        <w:numPr>
          <w:ilvl w:val="0"/>
          <w:numId w:val="12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Good Analytical and Problem solving skills.</w:t>
      </w:r>
    </w:p>
    <w:p w:rsidR="00314978" w:rsidRDefault="00D17A3F">
      <w:pPr>
        <w:numPr>
          <w:ilvl w:val="0"/>
          <w:numId w:val="12"/>
        </w:numPr>
        <w:tabs>
          <w:tab w:val="left" w:pos="288"/>
        </w:tabs>
        <w:spacing w:after="40" w:line="240" w:lineRule="auto"/>
        <w:ind w:left="288" w:hanging="28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Ability to think beyond the scope.</w:t>
      </w:r>
    </w:p>
    <w:p w:rsidR="00314978" w:rsidRDefault="00314978">
      <w:pPr>
        <w:spacing w:after="40" w:line="240" w:lineRule="auto"/>
        <w:jc w:val="both"/>
        <w:rPr>
          <w:rFonts w:ascii="Arial" w:eastAsia="Arial" w:hAnsi="Arial" w:cs="Arial"/>
          <w:b/>
          <w:sz w:val="8"/>
        </w:rPr>
      </w:pPr>
    </w:p>
    <w:p w:rsidR="00314978" w:rsidRDefault="00314978">
      <w:pPr>
        <w:spacing w:after="40" w:line="240" w:lineRule="auto"/>
        <w:jc w:val="both"/>
        <w:rPr>
          <w:rFonts w:ascii="Arial" w:eastAsia="Arial" w:hAnsi="Arial" w:cs="Arial"/>
          <w:b/>
          <w:sz w:val="8"/>
        </w:rPr>
      </w:pP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Personal Details</w:t>
      </w:r>
    </w:p>
    <w:p w:rsidR="00314978" w:rsidRDefault="00314978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</w:p>
    <w:p w:rsidR="00314978" w:rsidRPr="004525AC" w:rsidRDefault="00D17A3F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Date of Birth: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>11</w:t>
      </w:r>
      <w:r>
        <w:rPr>
          <w:rFonts w:ascii="Tahoma" w:eastAsia="Tahoma" w:hAnsi="Tahoma" w:cs="Tahoma"/>
          <w:sz w:val="20"/>
          <w:vertAlign w:val="superscript"/>
        </w:rPr>
        <w:t>th</w:t>
      </w:r>
      <w:r>
        <w:rPr>
          <w:rFonts w:ascii="Tahoma" w:eastAsia="Tahoma" w:hAnsi="Tahoma" w:cs="Tahoma"/>
          <w:sz w:val="20"/>
        </w:rPr>
        <w:t>Feb, 1984</w:t>
      </w:r>
      <w:bookmarkStart w:id="0" w:name="_GoBack"/>
      <w:bookmarkEnd w:id="0"/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Languages known: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sz w:val="20"/>
        </w:rPr>
        <w:t xml:space="preserve">English, </w:t>
      </w:r>
      <w:proofErr w:type="spellStart"/>
      <w:r>
        <w:rPr>
          <w:rFonts w:ascii="Tahoma" w:eastAsia="Tahoma" w:hAnsi="Tahoma" w:cs="Tahoma"/>
          <w:sz w:val="20"/>
        </w:rPr>
        <w:t>Hindi</w:t>
      </w:r>
      <w:proofErr w:type="gramStart"/>
      <w:r>
        <w:rPr>
          <w:rFonts w:ascii="Tahoma" w:eastAsia="Tahoma" w:hAnsi="Tahoma" w:cs="Tahoma"/>
          <w:sz w:val="20"/>
        </w:rPr>
        <w:t>,Telugu</w:t>
      </w:r>
      <w:proofErr w:type="spellEnd"/>
      <w:proofErr w:type="gramEnd"/>
      <w:r>
        <w:rPr>
          <w:rFonts w:ascii="Tahoma" w:eastAsia="Tahoma" w:hAnsi="Tahoma" w:cs="Tahoma"/>
          <w:sz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</w:rPr>
        <w:t>kannada</w:t>
      </w:r>
      <w:proofErr w:type="spellEnd"/>
      <w:r>
        <w:rPr>
          <w:rFonts w:ascii="Tahoma" w:eastAsia="Tahoma" w:hAnsi="Tahoma" w:cs="Tahoma"/>
          <w:sz w:val="20"/>
        </w:rPr>
        <w:t>.</w:t>
      </w: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Marital Status: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sz w:val="20"/>
        </w:rPr>
        <w:t>Married</w:t>
      </w:r>
    </w:p>
    <w:p w:rsidR="00314978" w:rsidRDefault="00D17A3F">
      <w:pPr>
        <w:spacing w:after="40" w:line="240" w:lineRule="auto"/>
        <w:jc w:val="both"/>
        <w:rPr>
          <w:rFonts w:ascii="Tahoma" w:eastAsia="Tahoma" w:hAnsi="Tahoma" w:cs="Tahoma"/>
          <w:i/>
          <w:sz w:val="20"/>
        </w:rPr>
      </w:pPr>
      <w:r>
        <w:rPr>
          <w:rFonts w:ascii="Tahoma" w:eastAsia="Tahoma" w:hAnsi="Tahoma" w:cs="Tahoma"/>
          <w:sz w:val="20"/>
        </w:rPr>
        <w:tab/>
      </w:r>
    </w:p>
    <w:p w:rsidR="00314978" w:rsidRDefault="00D17A3F">
      <w:pPr>
        <w:spacing w:after="4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sectPr w:rsidR="0031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274"/>
    <w:multiLevelType w:val="multilevel"/>
    <w:tmpl w:val="BA1C3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62D84"/>
    <w:multiLevelType w:val="multilevel"/>
    <w:tmpl w:val="B7D60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268CA"/>
    <w:multiLevelType w:val="multilevel"/>
    <w:tmpl w:val="BB064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8707D"/>
    <w:multiLevelType w:val="multilevel"/>
    <w:tmpl w:val="96908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7549D"/>
    <w:multiLevelType w:val="multilevel"/>
    <w:tmpl w:val="8E68C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D5532"/>
    <w:multiLevelType w:val="multilevel"/>
    <w:tmpl w:val="02D06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7B2C32"/>
    <w:multiLevelType w:val="multilevel"/>
    <w:tmpl w:val="7AFA2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863211"/>
    <w:multiLevelType w:val="multilevel"/>
    <w:tmpl w:val="C54C7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5E6006"/>
    <w:multiLevelType w:val="multilevel"/>
    <w:tmpl w:val="2F844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FB43D0"/>
    <w:multiLevelType w:val="multilevel"/>
    <w:tmpl w:val="8F46D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835F08"/>
    <w:multiLevelType w:val="multilevel"/>
    <w:tmpl w:val="06FAE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5316E3"/>
    <w:multiLevelType w:val="multilevel"/>
    <w:tmpl w:val="50623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4978"/>
    <w:rsid w:val="00314978"/>
    <w:rsid w:val="004525AC"/>
    <w:rsid w:val="00D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ANTH.3744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784812338</cp:lastModifiedBy>
  <cp:revision>4</cp:revision>
  <dcterms:created xsi:type="dcterms:W3CDTF">2017-11-18T12:28:00Z</dcterms:created>
  <dcterms:modified xsi:type="dcterms:W3CDTF">2017-11-19T06:04:00Z</dcterms:modified>
</cp:coreProperties>
</file>