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9E" w:rsidRDefault="00DA73E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5749925</wp:posOffset>
            </wp:positionH>
            <wp:positionV relativeFrom="page">
              <wp:posOffset>204470</wp:posOffset>
            </wp:positionV>
            <wp:extent cx="11430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38" w:lineRule="exact"/>
        <w:rPr>
          <w:sz w:val="24"/>
          <w:szCs w:val="24"/>
        </w:rPr>
      </w:pPr>
    </w:p>
    <w:p w:rsidR="00A2769E" w:rsidRDefault="00DA73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23E4F"/>
          <w:sz w:val="28"/>
          <w:szCs w:val="28"/>
        </w:rPr>
        <w:t xml:space="preserve">Betzy </w:t>
      </w:r>
    </w:p>
    <w:p w:rsidR="00A2769E" w:rsidRDefault="00A2769E">
      <w:pPr>
        <w:spacing w:line="2" w:lineRule="exact"/>
        <w:rPr>
          <w:sz w:val="24"/>
          <w:szCs w:val="24"/>
        </w:rPr>
      </w:pPr>
    </w:p>
    <w:p w:rsidR="00A2769E" w:rsidRDefault="00A2769E">
      <w:pPr>
        <w:spacing w:line="1" w:lineRule="exact"/>
        <w:rPr>
          <w:sz w:val="24"/>
          <w:szCs w:val="24"/>
        </w:rPr>
      </w:pPr>
    </w:p>
    <w:p w:rsidR="00A2769E" w:rsidRPr="004353BB" w:rsidRDefault="004353BB">
      <w:pPr>
        <w:rPr>
          <w:sz w:val="20"/>
          <w:szCs w:val="20"/>
        </w:rPr>
      </w:pPr>
      <w:hyperlink r:id="rId6" w:history="1">
        <w:r w:rsidRPr="0082007E">
          <w:rPr>
            <w:rStyle w:val="Hyperlink"/>
            <w:rFonts w:ascii="Cambria" w:eastAsia="Cambria" w:hAnsi="Cambria" w:cs="Cambria"/>
            <w:b/>
            <w:bCs/>
            <w:sz w:val="20"/>
            <w:szCs w:val="20"/>
          </w:rPr>
          <w:t>Betzy.374754@2freemail.com</w:t>
        </w:r>
      </w:hyperlink>
      <w:r>
        <w:rPr>
          <w:rFonts w:ascii="Cambria" w:eastAsia="Cambria" w:hAnsi="Cambria" w:cs="Cambria"/>
          <w:b/>
          <w:bCs/>
          <w:color w:val="0000FF"/>
          <w:sz w:val="20"/>
          <w:szCs w:val="20"/>
        </w:rPr>
        <w:t xml:space="preserve"> </w:t>
      </w:r>
    </w:p>
    <w:p w:rsidR="00A2769E" w:rsidRDefault="00A276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-1.8pt,2.2pt" to="514.35pt,2.2pt" o:allowincell="f" strokecolor="#1f3864" strokeweight=".16931mm"/>
        </w:pict>
      </w: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307" w:lineRule="exact"/>
        <w:rPr>
          <w:sz w:val="24"/>
          <w:szCs w:val="24"/>
        </w:rPr>
      </w:pPr>
    </w:p>
    <w:p w:rsidR="00A2769E" w:rsidRDefault="00DA73E4">
      <w:pPr>
        <w:spacing w:line="241" w:lineRule="auto"/>
        <w:ind w:right="28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 xml:space="preserve">Professional </w:t>
      </w:r>
      <w:r>
        <w:rPr>
          <w:rFonts w:ascii="Cambria" w:eastAsia="Cambria" w:hAnsi="Cambria" w:cs="Cambria"/>
          <w:b/>
          <w:bCs/>
          <w:sz w:val="28"/>
          <w:szCs w:val="28"/>
        </w:rPr>
        <w:t>Chief Secretary / Executive Assistant</w:t>
      </w:r>
      <w:r>
        <w:rPr>
          <w:rFonts w:ascii="Cambria" w:eastAsia="Cambria" w:hAnsi="Cambria" w:cs="Cambria"/>
          <w:sz w:val="24"/>
          <w:szCs w:val="24"/>
        </w:rPr>
        <w:t xml:space="preserve"> with 20 years of experience in the field of secretarial and administrative functions in a multi-cultural environment in UAE and India.</w:t>
      </w: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80" w:lineRule="exact"/>
        <w:rPr>
          <w:sz w:val="24"/>
          <w:szCs w:val="24"/>
        </w:rPr>
      </w:pPr>
    </w:p>
    <w:p w:rsidR="00A2769E" w:rsidRDefault="00DA73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Areas of Expertise</w:t>
      </w:r>
    </w:p>
    <w:p w:rsidR="00A2769E" w:rsidRDefault="00A2769E">
      <w:pPr>
        <w:spacing w:line="161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20"/>
        <w:gridCol w:w="3440"/>
        <w:gridCol w:w="420"/>
        <w:gridCol w:w="2460"/>
      </w:tblGrid>
      <w:tr w:rsidR="00A2769E">
        <w:trPr>
          <w:trHeight w:val="247"/>
        </w:trPr>
        <w:tc>
          <w:tcPr>
            <w:tcW w:w="35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Projects Liaison</w:t>
            </w:r>
          </w:p>
        </w:tc>
        <w:tc>
          <w:tcPr>
            <w:tcW w:w="3440" w:type="dxa"/>
            <w:vAlign w:val="bottom"/>
          </w:tcPr>
          <w:p w:rsidR="00A2769E" w:rsidRDefault="00DA73E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Records Management</w:t>
            </w:r>
          </w:p>
        </w:tc>
        <w:tc>
          <w:tcPr>
            <w:tcW w:w="420" w:type="dxa"/>
            <w:vAlign w:val="bottom"/>
          </w:tcPr>
          <w:p w:rsidR="00A2769E" w:rsidRDefault="00DA73E4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60" w:type="dxa"/>
            <w:vAlign w:val="bottom"/>
          </w:tcPr>
          <w:p w:rsidR="00A2769E" w:rsidRDefault="00DA73E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Planning &amp; Organizing</w:t>
            </w:r>
          </w:p>
        </w:tc>
      </w:tr>
      <w:tr w:rsidR="00A2769E">
        <w:trPr>
          <w:trHeight w:val="281"/>
        </w:trPr>
        <w:tc>
          <w:tcPr>
            <w:tcW w:w="35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Import/Export Shipments</w:t>
            </w:r>
          </w:p>
        </w:tc>
        <w:tc>
          <w:tcPr>
            <w:tcW w:w="3440" w:type="dxa"/>
            <w:vAlign w:val="bottom"/>
          </w:tcPr>
          <w:p w:rsidR="00A2769E" w:rsidRDefault="00DA73E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Exhibition In-Charge</w:t>
            </w:r>
          </w:p>
        </w:tc>
        <w:tc>
          <w:tcPr>
            <w:tcW w:w="420" w:type="dxa"/>
            <w:vAlign w:val="bottom"/>
          </w:tcPr>
          <w:p w:rsidR="00A2769E" w:rsidRDefault="00DA73E4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60" w:type="dxa"/>
            <w:vAlign w:val="bottom"/>
          </w:tcPr>
          <w:p w:rsidR="00A2769E" w:rsidRDefault="00DA73E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</w:rPr>
              <w:t>Discretion &amp; Confidentiality</w:t>
            </w:r>
          </w:p>
        </w:tc>
      </w:tr>
      <w:tr w:rsidR="00A2769E">
        <w:trPr>
          <w:trHeight w:val="281"/>
        </w:trPr>
        <w:tc>
          <w:tcPr>
            <w:tcW w:w="35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Vendor Registrations</w:t>
            </w:r>
          </w:p>
        </w:tc>
        <w:tc>
          <w:tcPr>
            <w:tcW w:w="3440" w:type="dxa"/>
            <w:vAlign w:val="bottom"/>
          </w:tcPr>
          <w:p w:rsidR="00A2769E" w:rsidRDefault="00DA73E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Administration &amp; Operations</w:t>
            </w:r>
          </w:p>
        </w:tc>
        <w:tc>
          <w:tcPr>
            <w:tcW w:w="420" w:type="dxa"/>
            <w:vAlign w:val="bottom"/>
          </w:tcPr>
          <w:p w:rsidR="00A2769E" w:rsidRDefault="00DA73E4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460" w:type="dxa"/>
            <w:vAlign w:val="bottom"/>
          </w:tcPr>
          <w:p w:rsidR="00A2769E" w:rsidRDefault="00DA73E4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Project Data Analysis</w:t>
            </w:r>
          </w:p>
        </w:tc>
      </w:tr>
      <w:tr w:rsidR="00A2769E">
        <w:trPr>
          <w:trHeight w:val="283"/>
        </w:trPr>
        <w:tc>
          <w:tcPr>
            <w:tcW w:w="35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Office Procedures &amp; Communications</w:t>
            </w:r>
          </w:p>
        </w:tc>
        <w:tc>
          <w:tcPr>
            <w:tcW w:w="3440" w:type="dxa"/>
            <w:vAlign w:val="bottom"/>
          </w:tcPr>
          <w:p w:rsidR="00A2769E" w:rsidRDefault="00DA73E4">
            <w:pPr>
              <w:ind w:left="1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Visa, Travel &amp; Hotel Management</w:t>
            </w:r>
          </w:p>
        </w:tc>
        <w:tc>
          <w:tcPr>
            <w:tcW w:w="2880" w:type="dxa"/>
            <w:gridSpan w:val="2"/>
            <w:vAlign w:val="bottom"/>
          </w:tcPr>
          <w:p w:rsidR="00A2769E" w:rsidRDefault="00DA73E4">
            <w:pPr>
              <w:ind w:left="2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Proficient in MS Office</w:t>
            </w:r>
          </w:p>
        </w:tc>
      </w:tr>
    </w:tbl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314" w:lineRule="exact"/>
        <w:rPr>
          <w:sz w:val="24"/>
          <w:szCs w:val="24"/>
        </w:rPr>
      </w:pPr>
    </w:p>
    <w:p w:rsidR="00A2769E" w:rsidRDefault="00DA73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 xml:space="preserve">Key Skills and </w:t>
      </w: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Competencies</w:t>
      </w:r>
    </w:p>
    <w:p w:rsidR="00A2769E" w:rsidRDefault="00A2769E">
      <w:pPr>
        <w:spacing w:line="174" w:lineRule="exact"/>
        <w:rPr>
          <w:sz w:val="24"/>
          <w:szCs w:val="24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spacing w:line="265" w:lineRule="auto"/>
        <w:ind w:left="720" w:right="14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Having enough potential and caliber to finish a given job within the standard time on a pressurized environment.</w:t>
      </w:r>
    </w:p>
    <w:p w:rsidR="00A2769E" w:rsidRDefault="00A2769E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Good understanding of Management level responsibilities.</w:t>
      </w:r>
    </w:p>
    <w:p w:rsidR="00A2769E" w:rsidRDefault="00A2769E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Excellent communication skills &amp; a good team player.</w:t>
      </w:r>
    </w:p>
    <w:p w:rsidR="00A2769E" w:rsidRDefault="00A2769E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Good rapport to </w:t>
      </w:r>
      <w:r>
        <w:rPr>
          <w:rFonts w:ascii="Cambria" w:eastAsia="Cambria" w:hAnsi="Cambria" w:cs="Cambria"/>
          <w:sz w:val="20"/>
          <w:szCs w:val="20"/>
        </w:rPr>
        <w:t>liaise with senior management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A2769E" w:rsidRDefault="00A2769E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Self starter and able to meet targets &amp;deadlines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A2769E" w:rsidRDefault="00A2769E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customer’s requests and queries appropriately.</w:t>
      </w:r>
    </w:p>
    <w:p w:rsidR="00A2769E" w:rsidRDefault="00A2769E">
      <w:pPr>
        <w:spacing w:line="35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Acting as the point of contact on behalf of the management and the division managers.</w:t>
      </w:r>
    </w:p>
    <w:p w:rsidR="00A2769E" w:rsidRDefault="00A2769E">
      <w:pPr>
        <w:spacing w:line="37" w:lineRule="exact"/>
        <w:rPr>
          <w:rFonts w:ascii="Symbol" w:eastAsia="Symbol" w:hAnsi="Symbol" w:cs="Symbol"/>
          <w:sz w:val="20"/>
          <w:szCs w:val="20"/>
        </w:rPr>
      </w:pPr>
    </w:p>
    <w:p w:rsidR="00A2769E" w:rsidRDefault="00DA73E4">
      <w:pPr>
        <w:numPr>
          <w:ilvl w:val="0"/>
          <w:numId w:val="1"/>
        </w:numPr>
        <w:tabs>
          <w:tab w:val="left" w:pos="720"/>
        </w:tabs>
        <w:ind w:left="720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Working knowledge on </w:t>
      </w:r>
      <w:r>
        <w:rPr>
          <w:rFonts w:ascii="Cambria" w:eastAsia="Cambria" w:hAnsi="Cambria" w:cs="Cambria"/>
          <w:sz w:val="20"/>
          <w:szCs w:val="20"/>
        </w:rPr>
        <w:t>Enterprise Resource Planning (</w:t>
      </w:r>
      <w:r>
        <w:rPr>
          <w:rFonts w:ascii="Cambria" w:eastAsia="Cambria" w:hAnsi="Cambria" w:cs="Cambria"/>
          <w:b/>
          <w:bCs/>
          <w:sz w:val="20"/>
          <w:szCs w:val="20"/>
        </w:rPr>
        <w:t>ERP</w:t>
      </w:r>
      <w:r>
        <w:rPr>
          <w:rFonts w:ascii="Cambria" w:eastAsia="Cambria" w:hAnsi="Cambria" w:cs="Cambria"/>
          <w:sz w:val="20"/>
          <w:szCs w:val="20"/>
        </w:rPr>
        <w:t>), a useful integrated business software.</w:t>
      </w: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312" w:lineRule="exact"/>
        <w:rPr>
          <w:sz w:val="24"/>
          <w:szCs w:val="24"/>
        </w:rPr>
      </w:pPr>
    </w:p>
    <w:p w:rsidR="00A2769E" w:rsidRDefault="00DA73E4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Employment History</w:t>
      </w:r>
    </w:p>
    <w:p w:rsidR="00A2769E" w:rsidRDefault="00A2769E">
      <w:pPr>
        <w:spacing w:line="164" w:lineRule="exact"/>
        <w:rPr>
          <w:sz w:val="24"/>
          <w:szCs w:val="24"/>
        </w:rPr>
      </w:pPr>
    </w:p>
    <w:p w:rsidR="00A2769E" w:rsidRDefault="00DA73E4">
      <w:pPr>
        <w:spacing w:line="257" w:lineRule="auto"/>
        <w:ind w:right="3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Executive Assistant (EA) (April 2012 – July 2017)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M/s. BMC Gulf Trading and Contracting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LLC, Dubai, UAE </w:t>
      </w:r>
      <w:r>
        <w:rPr>
          <w:rFonts w:ascii="Cambria" w:eastAsia="Cambria" w:hAnsi="Cambria" w:cs="Cambria"/>
          <w:color w:val="000000"/>
          <w:sz w:val="19"/>
          <w:szCs w:val="19"/>
        </w:rPr>
        <w:t>(A leading engineering firm focused on professiona</w:t>
      </w:r>
      <w:r>
        <w:rPr>
          <w:rFonts w:ascii="Cambria" w:eastAsia="Cambria" w:hAnsi="Cambria" w:cs="Cambria"/>
          <w:color w:val="000000"/>
          <w:sz w:val="19"/>
          <w:szCs w:val="19"/>
        </w:rPr>
        <w:t>l Geosynthetic and Thermoplastic solutions for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infrastructure, environmental, industrial, water and oil &amp; gas projects.</w:t>
      </w:r>
    </w:p>
    <w:p w:rsidR="00A2769E" w:rsidRDefault="00A2769E">
      <w:pPr>
        <w:spacing w:line="217" w:lineRule="exact"/>
        <w:rPr>
          <w:sz w:val="24"/>
          <w:szCs w:val="24"/>
        </w:rPr>
      </w:pPr>
    </w:p>
    <w:p w:rsidR="00A2769E" w:rsidRDefault="00DA73E4">
      <w:pPr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Major projects executed by M/s. BMC Gulf in UAE:</w:t>
      </w:r>
    </w:p>
    <w:p w:rsidR="00A2769E" w:rsidRDefault="00A2769E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3080"/>
        <w:gridCol w:w="540"/>
        <w:gridCol w:w="3400"/>
        <w:gridCol w:w="560"/>
        <w:gridCol w:w="2660"/>
      </w:tblGrid>
      <w:tr w:rsidR="00A2769E">
        <w:trPr>
          <w:trHeight w:val="246"/>
        </w:trPr>
        <w:tc>
          <w:tcPr>
            <w:tcW w:w="3300" w:type="dxa"/>
            <w:gridSpan w:val="2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Burj Khalifa Lake Dubai</w:t>
            </w:r>
          </w:p>
        </w:tc>
        <w:tc>
          <w:tcPr>
            <w:tcW w:w="3940" w:type="dxa"/>
            <w:gridSpan w:val="2"/>
            <w:vAlign w:val="bottom"/>
          </w:tcPr>
          <w:p w:rsidR="00A2769E" w:rsidRDefault="00DA73E4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Internet &amp; Media City Lakes Dubai</w:t>
            </w:r>
          </w:p>
        </w:tc>
        <w:tc>
          <w:tcPr>
            <w:tcW w:w="3220" w:type="dxa"/>
            <w:gridSpan w:val="2"/>
            <w:vAlign w:val="bottom"/>
          </w:tcPr>
          <w:p w:rsidR="00A2769E" w:rsidRDefault="00DA73E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Jumeirah Islands Lakes Dubai</w:t>
            </w:r>
          </w:p>
        </w:tc>
      </w:tr>
      <w:tr w:rsidR="00A2769E">
        <w:trPr>
          <w:trHeight w:val="281"/>
        </w:trPr>
        <w:tc>
          <w:tcPr>
            <w:tcW w:w="2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Madinat Jumeirah Lakes Dubai</w:t>
            </w:r>
          </w:p>
        </w:tc>
        <w:tc>
          <w:tcPr>
            <w:tcW w:w="540" w:type="dxa"/>
            <w:vAlign w:val="bottom"/>
          </w:tcPr>
          <w:p w:rsidR="00A2769E" w:rsidRDefault="00DA73E4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400" w:type="dxa"/>
            <w:vAlign w:val="bottom"/>
          </w:tcPr>
          <w:p w:rsidR="00A2769E" w:rsidRDefault="00DA73E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The Palm Jumeirah Tunnel Dubai</w:t>
            </w:r>
          </w:p>
        </w:tc>
        <w:tc>
          <w:tcPr>
            <w:tcW w:w="560" w:type="dxa"/>
            <w:vAlign w:val="bottom"/>
          </w:tcPr>
          <w:p w:rsidR="00A2769E" w:rsidRDefault="00DA73E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Golf Course Abu Dhabi</w:t>
            </w:r>
          </w:p>
        </w:tc>
      </w:tr>
      <w:tr w:rsidR="00A2769E">
        <w:trPr>
          <w:trHeight w:val="283"/>
        </w:trPr>
        <w:tc>
          <w:tcPr>
            <w:tcW w:w="2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08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STEP Tunnel T-01 Abu Dhabi</w:t>
            </w:r>
          </w:p>
        </w:tc>
        <w:tc>
          <w:tcPr>
            <w:tcW w:w="540" w:type="dxa"/>
            <w:vAlign w:val="bottom"/>
          </w:tcPr>
          <w:p w:rsidR="00A2769E" w:rsidRDefault="00DA73E4">
            <w:pPr>
              <w:ind w:left="3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3400" w:type="dxa"/>
            <w:vAlign w:val="bottom"/>
          </w:tcPr>
          <w:p w:rsidR="00A2769E" w:rsidRDefault="00DA73E4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Al Wahda Underpass Sharjah</w:t>
            </w:r>
          </w:p>
        </w:tc>
        <w:tc>
          <w:tcPr>
            <w:tcW w:w="560" w:type="dxa"/>
            <w:vAlign w:val="bottom"/>
          </w:tcPr>
          <w:p w:rsidR="00A2769E" w:rsidRDefault="00DA73E4">
            <w:pPr>
              <w:ind w:left="3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6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Hafira Landfill Bahrain</w:t>
            </w:r>
          </w:p>
        </w:tc>
      </w:tr>
    </w:tbl>
    <w:p w:rsidR="00A2769E" w:rsidRDefault="00A2769E">
      <w:pPr>
        <w:spacing w:line="235" w:lineRule="exact"/>
        <w:rPr>
          <w:sz w:val="24"/>
          <w:szCs w:val="24"/>
        </w:rPr>
      </w:pPr>
    </w:p>
    <w:p w:rsidR="00A2769E" w:rsidRDefault="00DA73E4">
      <w:pPr>
        <w:spacing w:line="275" w:lineRule="auto"/>
        <w:ind w:right="28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</w:rPr>
        <w:t xml:space="preserve">Performed administrative duties for higher </w:t>
      </w:r>
      <w:r>
        <w:rPr>
          <w:rFonts w:ascii="Cambria" w:eastAsia="Cambria" w:hAnsi="Cambria" w:cs="Cambria"/>
          <w:color w:val="222222"/>
          <w:sz w:val="20"/>
          <w:szCs w:val="20"/>
        </w:rPr>
        <w:t>management. Responsibilities include screening calls; managing calendars; organizing travel, meeting, event and hotel arrangements; preparing reports and financial data; training and supervising other support staff and maintaining customer relations.</w:t>
      </w: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00" w:lineRule="exact"/>
        <w:rPr>
          <w:sz w:val="24"/>
          <w:szCs w:val="24"/>
        </w:rPr>
      </w:pPr>
    </w:p>
    <w:p w:rsidR="00A2769E" w:rsidRDefault="00A2769E">
      <w:pPr>
        <w:spacing w:line="244" w:lineRule="exact"/>
        <w:rPr>
          <w:sz w:val="24"/>
          <w:szCs w:val="24"/>
        </w:rPr>
      </w:pPr>
    </w:p>
    <w:p w:rsidR="00A2769E" w:rsidRDefault="00DA73E4">
      <w:pPr>
        <w:tabs>
          <w:tab w:val="left" w:pos="86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B E T Z Y</w:t>
      </w:r>
      <w:r>
        <w:rPr>
          <w:rFonts w:ascii="Calibri Light" w:eastAsia="Calibri Light" w:hAnsi="Calibri Light" w:cs="Calibri Light"/>
          <w:sz w:val="20"/>
          <w:szCs w:val="20"/>
        </w:rPr>
        <w:tab/>
      </w:r>
    </w:p>
    <w:p w:rsidR="00A2769E" w:rsidRDefault="00A2769E">
      <w:pPr>
        <w:sectPr w:rsidR="00A2769E">
          <w:pgSz w:w="11900" w:h="16838"/>
          <w:pgMar w:top="1440" w:right="566" w:bottom="0" w:left="800" w:header="0" w:footer="0" w:gutter="0"/>
          <w:cols w:space="720" w:equalWidth="0">
            <w:col w:w="10540"/>
          </w:cols>
        </w:sect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lastRenderedPageBreak/>
        <w:t xml:space="preserve">Employment </w:t>
      </w: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>History</w:t>
      </w:r>
      <w:r>
        <w:rPr>
          <w:rFonts w:ascii="Cambria" w:eastAsia="Cambria" w:hAnsi="Cambria" w:cs="Cambria"/>
          <w:b/>
          <w:bCs/>
          <w:color w:val="0070C0"/>
          <w:sz w:val="19"/>
          <w:szCs w:val="19"/>
        </w:rPr>
        <w:t>- Contd.</w:t>
      </w:r>
    </w:p>
    <w:p w:rsidR="00A2769E" w:rsidRDefault="00A2769E">
      <w:pPr>
        <w:spacing w:line="166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color w:val="222222"/>
          <w:sz w:val="20"/>
          <w:szCs w:val="20"/>
        </w:rPr>
        <w:t>Responsibilities held:</w:t>
      </w:r>
    </w:p>
    <w:p w:rsidR="00A2769E" w:rsidRDefault="00A2769E">
      <w:pPr>
        <w:spacing w:line="236" w:lineRule="exact"/>
        <w:rPr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Arranging appointments with potential clients and governmental bodies.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Vendor registrations with prominent organizations like Expo 2020, Tejari, Emirates </w:t>
      </w:r>
      <w:r>
        <w:rPr>
          <w:rFonts w:ascii="Cambria" w:eastAsia="Cambria" w:hAnsi="Cambria" w:cs="Cambria"/>
          <w:sz w:val="20"/>
          <w:szCs w:val="20"/>
        </w:rPr>
        <w:t>Post, Emaar, Samsung etc.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Direct involvement in major projects such as submittals, correspondences, appointments, follow ups etc.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Planning, organizing, directing and controlling of all operational activities.</w:t>
      </w:r>
    </w:p>
    <w:p w:rsidR="00A2769E" w:rsidRDefault="00A2769E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spacing w:line="273" w:lineRule="auto"/>
        <w:ind w:left="368" w:right="62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In-charge for handling exhibitions like Big </w:t>
      </w:r>
      <w:r>
        <w:rPr>
          <w:rFonts w:ascii="Cambria" w:eastAsia="Cambria" w:hAnsi="Cambria" w:cs="Cambria"/>
          <w:sz w:val="20"/>
          <w:szCs w:val="20"/>
        </w:rPr>
        <w:t>5, IWS, WETEX, Sign and Graphics, Arabplast in co-ordination with principal companies.</w:t>
      </w:r>
    </w:p>
    <w:p w:rsidR="00A2769E" w:rsidRDefault="00A2769E">
      <w:pPr>
        <w:spacing w:line="5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Follow up on major outstanding payments that Management involved.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Co-ordinator for marketing activities of the principal companies for the Middle East region.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Checkin</w:t>
      </w:r>
      <w:r>
        <w:rPr>
          <w:rFonts w:ascii="Cambria" w:eastAsia="Cambria" w:hAnsi="Cambria" w:cs="Cambria"/>
          <w:sz w:val="20"/>
          <w:szCs w:val="20"/>
        </w:rPr>
        <w:t>g, re-routing and replying emails being received in company’s various ids.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various vendors on behalf of the company.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spacing w:line="276" w:lineRule="auto"/>
        <w:ind w:left="368" w:right="60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Conserves Managing Partner's time by reading, researching, and routing correspondence; drafting letters and documents; </w:t>
      </w:r>
      <w:r>
        <w:rPr>
          <w:rFonts w:ascii="Cambria" w:eastAsia="Cambria" w:hAnsi="Cambria" w:cs="Cambria"/>
          <w:sz w:val="20"/>
          <w:szCs w:val="20"/>
        </w:rPr>
        <w:t>collecting and analyzing information; initiating telecommunications.</w:t>
      </w: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Diary schedule management for the Managing Partner and general correspondences.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Provide general secretarial / administration support to the Managing Partner and the Division Managers.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z w:val="20"/>
          <w:szCs w:val="20"/>
        </w:rPr>
        <w:t>cheduling international travel itineraries, hotel reservations etc for Managing Partner and the Division Managers.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Organizing external / internal meetings and preparation of minutes.</w:t>
      </w:r>
    </w:p>
    <w:p w:rsidR="00A2769E" w:rsidRDefault="00A2769E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2"/>
        </w:numPr>
        <w:tabs>
          <w:tab w:val="left" w:pos="368"/>
        </w:tabs>
        <w:spacing w:line="276" w:lineRule="auto"/>
        <w:ind w:left="368" w:right="78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Ensure the MD is fully briefed on, or prepared for any engagements he i</w:t>
      </w:r>
      <w:r>
        <w:rPr>
          <w:rFonts w:ascii="Cambria" w:eastAsia="Cambria" w:hAnsi="Cambria" w:cs="Cambria"/>
          <w:sz w:val="20"/>
          <w:szCs w:val="20"/>
        </w:rPr>
        <w:t>s involved in. Keep and maintain an accurate record of papers and electronic correspondences on behalf of the MD.</w:t>
      </w:r>
    </w:p>
    <w:p w:rsidR="00A2769E" w:rsidRDefault="00DA73E4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Managing and maintaining MD’s diary and e-mail account.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303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Chief Secretary (February 2000 – April 2012)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M/s. BMC Gulf LLC</w:t>
      </w:r>
    </w:p>
    <w:p w:rsidR="00A2769E" w:rsidRDefault="00A2769E">
      <w:pPr>
        <w:spacing w:line="245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Managing the </w:t>
      </w:r>
      <w:r>
        <w:rPr>
          <w:rFonts w:ascii="Cambria" w:eastAsia="Cambria" w:hAnsi="Cambria" w:cs="Cambria"/>
          <w:sz w:val="20"/>
          <w:szCs w:val="20"/>
        </w:rPr>
        <w:t>overall secretarial and daily operational activities.</w:t>
      </w:r>
    </w:p>
    <w:p w:rsidR="00A2769E" w:rsidRDefault="00A2769E">
      <w:pPr>
        <w:spacing w:line="234" w:lineRule="exact"/>
        <w:rPr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clear and concise independent correspondence using appropriate form letters.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Exercise initiative and independent judgment to resolve problem.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Created highly effective organizational filing </w:t>
      </w:r>
      <w:r>
        <w:rPr>
          <w:rFonts w:ascii="Cambria" w:eastAsia="Cambria" w:hAnsi="Cambria" w:cs="Cambria"/>
          <w:sz w:val="20"/>
          <w:szCs w:val="20"/>
        </w:rPr>
        <w:t>systems, including quick &amp; thorough indexing, filing, and storage.</w:t>
      </w:r>
    </w:p>
    <w:p w:rsidR="00A2769E" w:rsidRDefault="00A2769E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spacing w:line="276" w:lineRule="auto"/>
        <w:ind w:left="368" w:right="14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Providing administrative &amp; secretarial support involving efficient handling of confidential correspondence, routine correspondence, management of document flow.</w:t>
      </w: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Scheduling of appointments,</w:t>
      </w:r>
      <w:r>
        <w:rPr>
          <w:rFonts w:ascii="Cambria" w:eastAsia="Cambria" w:hAnsi="Cambria" w:cs="Cambria"/>
          <w:sz w:val="20"/>
          <w:szCs w:val="20"/>
        </w:rPr>
        <w:t xml:space="preserve"> organizing of travel &amp; hotel arrangements.</w:t>
      </w:r>
    </w:p>
    <w:p w:rsidR="00A2769E" w:rsidRDefault="00A2769E">
      <w:pPr>
        <w:spacing w:line="35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spacing w:line="276" w:lineRule="auto"/>
        <w:ind w:left="368" w:right="840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Coordinating with interdepartmental &amp; intradepartmental personnel for smooth functioning of day-to-day operations.</w:t>
      </w: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Providing efficient telecommunication services and exercised diplomacy, resourcefulness and tact</w:t>
      </w:r>
      <w:r>
        <w:rPr>
          <w:rFonts w:ascii="Cambria" w:eastAsia="Cambria" w:hAnsi="Cambria" w:cs="Cambria"/>
          <w:sz w:val="20"/>
          <w:szCs w:val="20"/>
        </w:rPr>
        <w:t>ics.</w:t>
      </w:r>
    </w:p>
    <w:p w:rsidR="00A2769E" w:rsidRDefault="00A2769E">
      <w:pPr>
        <w:spacing w:line="33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Maintains customer confidence by keeping business information confidential</w:t>
      </w:r>
      <w:r>
        <w:rPr>
          <w:rFonts w:ascii="Tahoma" w:eastAsia="Tahoma" w:hAnsi="Tahoma" w:cs="Tahoma"/>
          <w:sz w:val="20"/>
          <w:szCs w:val="20"/>
        </w:rPr>
        <w:t>.</w:t>
      </w:r>
    </w:p>
    <w:p w:rsidR="00A2769E" w:rsidRDefault="00A2769E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Distribution of project related jobs to clerical staff and follow up on the same.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Preparation of reports by collecting and analyzing information.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Preparation of </w:t>
      </w:r>
      <w:r>
        <w:rPr>
          <w:rFonts w:ascii="Cambria" w:eastAsia="Cambria" w:hAnsi="Cambria" w:cs="Cambria"/>
          <w:sz w:val="20"/>
          <w:szCs w:val="20"/>
        </w:rPr>
        <w:t>quotations, purchase orders and invoices through ERP system.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of import and export shipments.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Maintaining office supplies inventory and apportionment of the same.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301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Secretary (1997 – 2000)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M/s. Prisma Space Frame LLC, Dubai, UAE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(A distingu</w:t>
      </w:r>
      <w:r>
        <w:rPr>
          <w:rFonts w:ascii="Cambria" w:eastAsia="Cambria" w:hAnsi="Cambria" w:cs="Cambria"/>
          <w:color w:val="000000"/>
          <w:sz w:val="19"/>
          <w:szCs w:val="19"/>
        </w:rPr>
        <w:t>ished company</w:t>
      </w:r>
    </w:p>
    <w:p w:rsidR="00A2769E" w:rsidRDefault="00A2769E">
      <w:pPr>
        <w:spacing w:line="47" w:lineRule="exact"/>
        <w:rPr>
          <w:sz w:val="20"/>
          <w:szCs w:val="20"/>
        </w:rPr>
      </w:pPr>
    </w:p>
    <w:p w:rsidR="00A2769E" w:rsidRDefault="00DA73E4">
      <w:pPr>
        <w:spacing w:line="273" w:lineRule="auto"/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highly specialized in space frames, which is a structure of linear elements so arranged in a configuration that internal forces are transferred in a three dimensional manner.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366" w:lineRule="exact"/>
        <w:rPr>
          <w:sz w:val="20"/>
          <w:szCs w:val="20"/>
        </w:rPr>
      </w:pPr>
    </w:p>
    <w:p w:rsidR="00A2769E" w:rsidRDefault="00DA73E4">
      <w:pPr>
        <w:tabs>
          <w:tab w:val="left" w:pos="868"/>
        </w:tabs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B E T Z Y</w:t>
      </w:r>
      <w:r>
        <w:rPr>
          <w:rFonts w:ascii="Calibri Light" w:eastAsia="Calibri Light" w:hAnsi="Calibri Light" w:cs="Calibri Light"/>
          <w:sz w:val="20"/>
          <w:szCs w:val="20"/>
        </w:rPr>
        <w:tab/>
      </w:r>
    </w:p>
    <w:p w:rsidR="00A2769E" w:rsidRDefault="00A2769E">
      <w:pPr>
        <w:sectPr w:rsidR="00A2769E">
          <w:pgSz w:w="11900" w:h="16838"/>
          <w:pgMar w:top="952" w:right="846" w:bottom="0" w:left="792" w:header="0" w:footer="0" w:gutter="0"/>
          <w:cols w:space="720" w:equalWidth="0">
            <w:col w:w="10268"/>
          </w:cols>
        </w:sect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lastRenderedPageBreak/>
        <w:t xml:space="preserve">Employment </w:t>
      </w:r>
      <w:r>
        <w:rPr>
          <w:rFonts w:ascii="Cambria" w:eastAsia="Cambria" w:hAnsi="Cambria" w:cs="Cambria"/>
          <w:b/>
          <w:bCs/>
          <w:color w:val="0070C0"/>
          <w:sz w:val="28"/>
          <w:szCs w:val="28"/>
        </w:rPr>
        <w:t>History</w:t>
      </w:r>
      <w:r>
        <w:rPr>
          <w:rFonts w:ascii="Cambria" w:eastAsia="Cambria" w:hAnsi="Cambria" w:cs="Cambria"/>
          <w:b/>
          <w:bCs/>
          <w:color w:val="0070C0"/>
          <w:sz w:val="19"/>
          <w:szCs w:val="19"/>
        </w:rPr>
        <w:t>- Contd.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36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Provided secretarial, administrative and office support functions for the smooth functioning of the company.</w:t>
      </w:r>
    </w:p>
    <w:p w:rsidR="00A2769E" w:rsidRDefault="00A2769E">
      <w:pPr>
        <w:spacing w:line="234" w:lineRule="exact"/>
        <w:rPr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the budget statement of all projects and updating the same.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quotations and handling tender submission work</w:t>
      </w:r>
      <w:r>
        <w:rPr>
          <w:rFonts w:ascii="Cambria" w:eastAsia="Cambria" w:hAnsi="Cambria" w:cs="Cambria"/>
          <w:sz w:val="20"/>
          <w:szCs w:val="20"/>
        </w:rPr>
        <w:t>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salary sheets for the office staff and factory employees.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Served as liaison between manager, staff and customers.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Responsible for making travel and hotel arrangements and itineraries for the office staffs.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Exercised and maintained strict c</w:t>
      </w:r>
      <w:r>
        <w:rPr>
          <w:rFonts w:ascii="Cambria" w:eastAsia="Cambria" w:hAnsi="Cambria" w:cs="Cambria"/>
          <w:sz w:val="20"/>
          <w:szCs w:val="20"/>
        </w:rPr>
        <w:t>onfidentiality of all the documents and communications.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Maintenance of office supplies and monitoring the same as and when required.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Co-ordinating with various shipping companies regarding the shipments.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Dispatching of courier documents, screening of </w:t>
      </w:r>
      <w:r>
        <w:rPr>
          <w:rFonts w:ascii="Cambria" w:eastAsia="Cambria" w:hAnsi="Cambria" w:cs="Cambria"/>
          <w:sz w:val="20"/>
          <w:szCs w:val="20"/>
        </w:rPr>
        <w:t>telephone calls, in-charge for inward/outward shipments.</w:t>
      </w:r>
    </w:p>
    <w:p w:rsidR="00A2769E" w:rsidRDefault="00A2769E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All secretarial routine jobs and general administration.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Preparing purchase orders and shipment follow up.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4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Handling of petty cash.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303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Secretary (1995 – 1996) </w:t>
      </w:r>
      <w:r>
        <w:rPr>
          <w:rFonts w:ascii="Cambria" w:eastAsia="Cambria" w:hAnsi="Cambria" w:cs="Cambria"/>
          <w:color w:val="000000"/>
          <w:sz w:val="24"/>
          <w:szCs w:val="24"/>
        </w:rPr>
        <w:t>with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>M/s. WINDIA INFOTECH, Trivandrum,</w:t>
      </w:r>
      <w:r>
        <w:rPr>
          <w:rFonts w:ascii="Cambria" w:eastAsia="Cambria" w:hAnsi="Cambria" w:cs="Cambria"/>
          <w:b/>
          <w:bCs/>
          <w:color w:val="000000"/>
          <w:sz w:val="24"/>
          <w:szCs w:val="24"/>
        </w:rPr>
        <w:t xml:space="preserve"> Kerala, India</w:t>
      </w:r>
      <w:r>
        <w:rPr>
          <w:rFonts w:ascii="Cambria" w:eastAsia="Cambria" w:hAnsi="Cambria" w:cs="Cambria"/>
          <w:b/>
          <w:bCs/>
          <w:color w:val="2F549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000000"/>
          <w:sz w:val="19"/>
          <w:szCs w:val="19"/>
        </w:rPr>
        <w:t>(An IT Solution</w:t>
      </w:r>
    </w:p>
    <w:p w:rsidR="00A2769E" w:rsidRDefault="00A2769E">
      <w:pPr>
        <w:spacing w:line="43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company provides software and hardware services)</w:t>
      </w:r>
    </w:p>
    <w:p w:rsidR="00A2769E" w:rsidRDefault="00A2769E">
      <w:pPr>
        <w:spacing w:line="236" w:lineRule="exact"/>
        <w:rPr>
          <w:sz w:val="20"/>
          <w:szCs w:val="20"/>
        </w:rPr>
      </w:pPr>
    </w:p>
    <w:p w:rsidR="00A2769E" w:rsidRDefault="00DA73E4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Performed all aspects of Office management, customer services.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Providing detailed information on company products and activities.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Developed and maintained a secured filing </w:t>
      </w:r>
      <w:r>
        <w:rPr>
          <w:rFonts w:ascii="Cambria" w:eastAsia="Cambria" w:hAnsi="Cambria" w:cs="Cambria"/>
          <w:sz w:val="20"/>
          <w:szCs w:val="20"/>
        </w:rPr>
        <w:t>system as per the company policy.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Invoices preparation and data entry.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5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E-mail, fax and self-correspondence.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312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Education</w:t>
      </w:r>
    </w:p>
    <w:p w:rsidR="00A2769E" w:rsidRDefault="00A2769E">
      <w:pPr>
        <w:spacing w:line="166" w:lineRule="exact"/>
        <w:rPr>
          <w:sz w:val="20"/>
          <w:szCs w:val="20"/>
        </w:rPr>
      </w:pPr>
    </w:p>
    <w:p w:rsidR="00A2769E" w:rsidRDefault="00DA73E4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B. Sc. (Bachelor of Science)</w:t>
      </w:r>
    </w:p>
    <w:p w:rsidR="00A2769E" w:rsidRDefault="00A2769E">
      <w:pPr>
        <w:spacing w:line="34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ind w:left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Mathematics as main subject, Mahatma Gandhi University, Kerala –1992 (First Class)</w:t>
      </w:r>
    </w:p>
    <w:p w:rsidR="00A2769E" w:rsidRDefault="00A2769E">
      <w:pPr>
        <w:spacing w:line="37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numPr>
          <w:ilvl w:val="0"/>
          <w:numId w:val="6"/>
        </w:numPr>
        <w:tabs>
          <w:tab w:val="left" w:pos="368"/>
        </w:tabs>
        <w:spacing w:line="289" w:lineRule="auto"/>
        <w:ind w:left="368" w:right="4140" w:hanging="368"/>
        <w:rPr>
          <w:rFonts w:ascii="Wingdings" w:eastAsia="Wingdings" w:hAnsi="Wingdings" w:cs="Wingdings"/>
          <w:sz w:val="19"/>
          <w:szCs w:val="19"/>
        </w:rPr>
      </w:pPr>
      <w:r>
        <w:rPr>
          <w:rFonts w:ascii="Cambria" w:eastAsia="Cambria" w:hAnsi="Cambria" w:cs="Cambria"/>
          <w:b/>
          <w:bCs/>
          <w:sz w:val="19"/>
          <w:szCs w:val="19"/>
        </w:rPr>
        <w:t>P. G. D. C. A. (Pos</w:t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t Graduate Diploma in Computer Applications) </w:t>
      </w:r>
      <w:r>
        <w:rPr>
          <w:rFonts w:ascii="Cambria" w:eastAsia="Cambria" w:hAnsi="Cambria" w:cs="Cambria"/>
          <w:sz w:val="19"/>
          <w:szCs w:val="19"/>
        </w:rPr>
        <w:t>L. B. S. Centre, Trivandrum, Kerala – 1995 (Very Good)</w:t>
      </w:r>
    </w:p>
    <w:p w:rsidR="00A2769E" w:rsidRDefault="00DA73E4">
      <w:pPr>
        <w:numPr>
          <w:ilvl w:val="0"/>
          <w:numId w:val="6"/>
        </w:numPr>
        <w:tabs>
          <w:tab w:val="left" w:pos="368"/>
        </w:tabs>
        <w:ind w:left="36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Other Certificates</w:t>
      </w:r>
    </w:p>
    <w:p w:rsidR="00A2769E" w:rsidRDefault="00A2769E">
      <w:pPr>
        <w:spacing w:line="36" w:lineRule="exact"/>
        <w:rPr>
          <w:rFonts w:ascii="Wingdings" w:eastAsia="Wingdings" w:hAnsi="Wingdings" w:cs="Wingdings"/>
          <w:sz w:val="20"/>
          <w:szCs w:val="20"/>
        </w:rPr>
      </w:pPr>
    </w:p>
    <w:p w:rsidR="00A2769E" w:rsidRDefault="00DA73E4">
      <w:pPr>
        <w:ind w:left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OM &amp; SP (Office Management and Secretarial Practice) from Oxford College, Kottayam, Kerala, India</w:t>
      </w: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313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2E74B5"/>
          <w:sz w:val="28"/>
          <w:szCs w:val="28"/>
        </w:rPr>
        <w:t>Personal Data</w:t>
      </w:r>
    </w:p>
    <w:p w:rsidR="00A2769E" w:rsidRDefault="00A2769E">
      <w:pPr>
        <w:spacing w:line="94" w:lineRule="exact"/>
        <w:rPr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"/>
        <w:gridCol w:w="1620"/>
        <w:gridCol w:w="4400"/>
      </w:tblGrid>
      <w:tr w:rsidR="00A2769E">
        <w:trPr>
          <w:trHeight w:val="306"/>
        </w:trPr>
        <w:tc>
          <w:tcPr>
            <w:tcW w:w="220" w:type="dxa"/>
            <w:vAlign w:val="bottom"/>
          </w:tcPr>
          <w:p w:rsidR="00A2769E" w:rsidRDefault="00DA73E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</w:t>
            </w:r>
          </w:p>
        </w:tc>
        <w:tc>
          <w:tcPr>
            <w:tcW w:w="162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of birth</w:t>
            </w:r>
          </w:p>
        </w:tc>
        <w:tc>
          <w:tcPr>
            <w:tcW w:w="4400" w:type="dxa"/>
            <w:vAlign w:val="bottom"/>
          </w:tcPr>
          <w:p w:rsidR="00A2769E" w:rsidRDefault="00DA73E4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26/03/1972</w:t>
            </w:r>
          </w:p>
        </w:tc>
      </w:tr>
      <w:tr w:rsidR="00A2769E">
        <w:trPr>
          <w:trHeight w:val="235"/>
        </w:trPr>
        <w:tc>
          <w:tcPr>
            <w:tcW w:w="220" w:type="dxa"/>
            <w:vAlign w:val="bottom"/>
          </w:tcPr>
          <w:p w:rsidR="00A2769E" w:rsidRDefault="00DA73E4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162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Marital Status</w:t>
            </w:r>
          </w:p>
        </w:tc>
        <w:tc>
          <w:tcPr>
            <w:tcW w:w="4400" w:type="dxa"/>
            <w:vAlign w:val="bottom"/>
          </w:tcPr>
          <w:p w:rsidR="00A2769E" w:rsidRDefault="00DA73E4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Married with two kids</w:t>
            </w:r>
          </w:p>
        </w:tc>
      </w:tr>
      <w:tr w:rsidR="00A2769E">
        <w:trPr>
          <w:trHeight w:val="235"/>
        </w:trPr>
        <w:tc>
          <w:tcPr>
            <w:tcW w:w="220" w:type="dxa"/>
            <w:vAlign w:val="bottom"/>
          </w:tcPr>
          <w:p w:rsidR="00A2769E" w:rsidRDefault="00DA73E4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162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Nationality</w:t>
            </w:r>
          </w:p>
        </w:tc>
        <w:tc>
          <w:tcPr>
            <w:tcW w:w="4400" w:type="dxa"/>
            <w:vAlign w:val="bottom"/>
          </w:tcPr>
          <w:p w:rsidR="00A2769E" w:rsidRDefault="00DA73E4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Indian</w:t>
            </w:r>
          </w:p>
        </w:tc>
      </w:tr>
      <w:tr w:rsidR="00A2769E">
        <w:trPr>
          <w:trHeight w:val="233"/>
        </w:trPr>
        <w:tc>
          <w:tcPr>
            <w:tcW w:w="220" w:type="dxa"/>
            <w:vAlign w:val="bottom"/>
          </w:tcPr>
          <w:p w:rsidR="00A2769E" w:rsidRDefault="00DA73E4">
            <w:pPr>
              <w:spacing w:line="149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7"/>
                <w:szCs w:val="17"/>
              </w:rPr>
              <w:t></w:t>
            </w:r>
          </w:p>
        </w:tc>
        <w:tc>
          <w:tcPr>
            <w:tcW w:w="1620" w:type="dxa"/>
            <w:vAlign w:val="bottom"/>
          </w:tcPr>
          <w:p w:rsidR="00A2769E" w:rsidRDefault="00DA73E4">
            <w:pPr>
              <w:spacing w:line="233" w:lineRule="exact"/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Languages</w:t>
            </w:r>
          </w:p>
        </w:tc>
        <w:tc>
          <w:tcPr>
            <w:tcW w:w="4400" w:type="dxa"/>
            <w:vAlign w:val="bottom"/>
          </w:tcPr>
          <w:p w:rsidR="00A2769E" w:rsidRDefault="00DA73E4">
            <w:pPr>
              <w:spacing w:line="233" w:lineRule="exact"/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English, Hindi and Malayalam (pursuing Arabic)</w:t>
            </w:r>
          </w:p>
        </w:tc>
      </w:tr>
      <w:tr w:rsidR="00A2769E">
        <w:trPr>
          <w:trHeight w:val="235"/>
        </w:trPr>
        <w:tc>
          <w:tcPr>
            <w:tcW w:w="220" w:type="dxa"/>
            <w:vAlign w:val="bottom"/>
          </w:tcPr>
          <w:p w:rsidR="00A2769E" w:rsidRDefault="00DA73E4">
            <w:pPr>
              <w:spacing w:line="151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18"/>
                <w:szCs w:val="18"/>
              </w:rPr>
              <w:t></w:t>
            </w:r>
          </w:p>
        </w:tc>
        <w:tc>
          <w:tcPr>
            <w:tcW w:w="1620" w:type="dxa"/>
            <w:vAlign w:val="bottom"/>
          </w:tcPr>
          <w:p w:rsidR="00A2769E" w:rsidRDefault="00DA73E4">
            <w:pPr>
              <w:ind w:left="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Visa Status</w:t>
            </w:r>
          </w:p>
        </w:tc>
        <w:tc>
          <w:tcPr>
            <w:tcW w:w="4400" w:type="dxa"/>
            <w:vAlign w:val="bottom"/>
          </w:tcPr>
          <w:p w:rsidR="00A2769E" w:rsidRDefault="00DA73E4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Employment Visa (transferable)</w:t>
            </w:r>
          </w:p>
        </w:tc>
      </w:tr>
    </w:tbl>
    <w:p w:rsidR="00A2769E" w:rsidRDefault="00A2769E">
      <w:pPr>
        <w:spacing w:line="198" w:lineRule="exact"/>
        <w:rPr>
          <w:sz w:val="20"/>
          <w:szCs w:val="20"/>
        </w:rPr>
      </w:pPr>
    </w:p>
    <w:p w:rsidR="00A2769E" w:rsidRDefault="00DA73E4">
      <w:pPr>
        <w:ind w:left="8"/>
        <w:rPr>
          <w:sz w:val="20"/>
          <w:szCs w:val="20"/>
        </w:rPr>
      </w:pPr>
      <w:proofErr w:type="gramStart"/>
      <w:r>
        <w:rPr>
          <w:rFonts w:ascii="Cambria" w:eastAsia="Cambria" w:hAnsi="Cambria" w:cs="Cambria"/>
          <w:b/>
          <w:bCs/>
          <w:color w:val="2F5496"/>
          <w:sz w:val="20"/>
          <w:szCs w:val="20"/>
        </w:rPr>
        <w:t>References available upon request.</w:t>
      </w:r>
      <w:proofErr w:type="gramEnd"/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00" w:lineRule="exact"/>
        <w:rPr>
          <w:sz w:val="20"/>
          <w:szCs w:val="20"/>
        </w:rPr>
      </w:pPr>
    </w:p>
    <w:p w:rsidR="00A2769E" w:rsidRDefault="00A2769E">
      <w:pPr>
        <w:spacing w:line="215" w:lineRule="exact"/>
        <w:rPr>
          <w:sz w:val="20"/>
          <w:szCs w:val="20"/>
        </w:rPr>
      </w:pPr>
    </w:p>
    <w:p w:rsidR="00A2769E" w:rsidRDefault="00DA73E4">
      <w:pPr>
        <w:tabs>
          <w:tab w:val="left" w:pos="868"/>
        </w:tabs>
        <w:ind w:left="8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B E T Z Y</w:t>
      </w:r>
      <w:r>
        <w:rPr>
          <w:rFonts w:ascii="Calibri Light" w:eastAsia="Calibri Light" w:hAnsi="Calibri Light" w:cs="Calibri Light"/>
          <w:sz w:val="20"/>
          <w:szCs w:val="20"/>
        </w:rPr>
        <w:tab/>
      </w:r>
    </w:p>
    <w:p w:rsidR="00A2769E" w:rsidRDefault="00A2769E">
      <w:pPr>
        <w:sectPr w:rsidR="00A2769E">
          <w:pgSz w:w="11900" w:h="16838"/>
          <w:pgMar w:top="952" w:right="846" w:bottom="0" w:left="792" w:header="0" w:footer="0" w:gutter="0"/>
          <w:cols w:space="720" w:equalWidth="0">
            <w:col w:w="10268"/>
          </w:cols>
        </w:sectPr>
      </w:pPr>
    </w:p>
    <w:p w:rsidR="00DA73E4" w:rsidRDefault="00DA73E4"/>
    <w:sectPr w:rsidR="00DA73E4" w:rsidSect="00A2769E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D34843C"/>
    <w:lvl w:ilvl="0" w:tplc="93824F94">
      <w:start w:val="1"/>
      <w:numFmt w:val="bullet"/>
      <w:lvlText w:val=""/>
      <w:lvlJc w:val="left"/>
    </w:lvl>
    <w:lvl w:ilvl="1" w:tplc="479ED6F2">
      <w:numFmt w:val="decimal"/>
      <w:lvlText w:val=""/>
      <w:lvlJc w:val="left"/>
    </w:lvl>
    <w:lvl w:ilvl="2" w:tplc="A0E6092A">
      <w:numFmt w:val="decimal"/>
      <w:lvlText w:val=""/>
      <w:lvlJc w:val="left"/>
    </w:lvl>
    <w:lvl w:ilvl="3" w:tplc="E602837A">
      <w:numFmt w:val="decimal"/>
      <w:lvlText w:val=""/>
      <w:lvlJc w:val="left"/>
    </w:lvl>
    <w:lvl w:ilvl="4" w:tplc="6DC6BFA2">
      <w:numFmt w:val="decimal"/>
      <w:lvlText w:val=""/>
      <w:lvlJc w:val="left"/>
    </w:lvl>
    <w:lvl w:ilvl="5" w:tplc="55FCF6DC">
      <w:numFmt w:val="decimal"/>
      <w:lvlText w:val=""/>
      <w:lvlJc w:val="left"/>
    </w:lvl>
    <w:lvl w:ilvl="6" w:tplc="E38C0402">
      <w:numFmt w:val="decimal"/>
      <w:lvlText w:val=""/>
      <w:lvlJc w:val="left"/>
    </w:lvl>
    <w:lvl w:ilvl="7" w:tplc="1AA6CBF2">
      <w:numFmt w:val="decimal"/>
      <w:lvlText w:val=""/>
      <w:lvlJc w:val="left"/>
    </w:lvl>
    <w:lvl w:ilvl="8" w:tplc="B7F84DAC">
      <w:numFmt w:val="decimal"/>
      <w:lvlText w:val=""/>
      <w:lvlJc w:val="left"/>
    </w:lvl>
  </w:abstractNum>
  <w:abstractNum w:abstractNumId="1">
    <w:nsid w:val="00002CD6"/>
    <w:multiLevelType w:val="hybridMultilevel"/>
    <w:tmpl w:val="76D2F5AC"/>
    <w:lvl w:ilvl="0" w:tplc="8340B834">
      <w:start w:val="1"/>
      <w:numFmt w:val="bullet"/>
      <w:lvlText w:val=""/>
      <w:lvlJc w:val="left"/>
    </w:lvl>
    <w:lvl w:ilvl="1" w:tplc="3C96B740">
      <w:numFmt w:val="decimal"/>
      <w:lvlText w:val=""/>
      <w:lvlJc w:val="left"/>
    </w:lvl>
    <w:lvl w:ilvl="2" w:tplc="B60C9CEA">
      <w:numFmt w:val="decimal"/>
      <w:lvlText w:val=""/>
      <w:lvlJc w:val="left"/>
    </w:lvl>
    <w:lvl w:ilvl="3" w:tplc="3EE67138">
      <w:numFmt w:val="decimal"/>
      <w:lvlText w:val=""/>
      <w:lvlJc w:val="left"/>
    </w:lvl>
    <w:lvl w:ilvl="4" w:tplc="F208E04C">
      <w:numFmt w:val="decimal"/>
      <w:lvlText w:val=""/>
      <w:lvlJc w:val="left"/>
    </w:lvl>
    <w:lvl w:ilvl="5" w:tplc="7E98E990">
      <w:numFmt w:val="decimal"/>
      <w:lvlText w:val=""/>
      <w:lvlJc w:val="left"/>
    </w:lvl>
    <w:lvl w:ilvl="6" w:tplc="D3061996">
      <w:numFmt w:val="decimal"/>
      <w:lvlText w:val=""/>
      <w:lvlJc w:val="left"/>
    </w:lvl>
    <w:lvl w:ilvl="7" w:tplc="E0F46DDC">
      <w:numFmt w:val="decimal"/>
      <w:lvlText w:val=""/>
      <w:lvlJc w:val="left"/>
    </w:lvl>
    <w:lvl w:ilvl="8" w:tplc="23444834">
      <w:numFmt w:val="decimal"/>
      <w:lvlText w:val=""/>
      <w:lvlJc w:val="left"/>
    </w:lvl>
  </w:abstractNum>
  <w:abstractNum w:abstractNumId="2">
    <w:nsid w:val="00005F90"/>
    <w:multiLevelType w:val="hybridMultilevel"/>
    <w:tmpl w:val="23166EDA"/>
    <w:lvl w:ilvl="0" w:tplc="1C402860">
      <w:start w:val="1"/>
      <w:numFmt w:val="bullet"/>
      <w:lvlText w:val=""/>
      <w:lvlJc w:val="left"/>
    </w:lvl>
    <w:lvl w:ilvl="1" w:tplc="2E0CD94A">
      <w:numFmt w:val="decimal"/>
      <w:lvlText w:val=""/>
      <w:lvlJc w:val="left"/>
    </w:lvl>
    <w:lvl w:ilvl="2" w:tplc="847E7678">
      <w:numFmt w:val="decimal"/>
      <w:lvlText w:val=""/>
      <w:lvlJc w:val="left"/>
    </w:lvl>
    <w:lvl w:ilvl="3" w:tplc="53FEAE4C">
      <w:numFmt w:val="decimal"/>
      <w:lvlText w:val=""/>
      <w:lvlJc w:val="left"/>
    </w:lvl>
    <w:lvl w:ilvl="4" w:tplc="394A5F52">
      <w:numFmt w:val="decimal"/>
      <w:lvlText w:val=""/>
      <w:lvlJc w:val="left"/>
    </w:lvl>
    <w:lvl w:ilvl="5" w:tplc="527A9D4C">
      <w:numFmt w:val="decimal"/>
      <w:lvlText w:val=""/>
      <w:lvlJc w:val="left"/>
    </w:lvl>
    <w:lvl w:ilvl="6" w:tplc="0B5E7516">
      <w:numFmt w:val="decimal"/>
      <w:lvlText w:val=""/>
      <w:lvlJc w:val="left"/>
    </w:lvl>
    <w:lvl w:ilvl="7" w:tplc="6BB0B2CA">
      <w:numFmt w:val="decimal"/>
      <w:lvlText w:val=""/>
      <w:lvlJc w:val="left"/>
    </w:lvl>
    <w:lvl w:ilvl="8" w:tplc="9684B9AA">
      <w:numFmt w:val="decimal"/>
      <w:lvlText w:val=""/>
      <w:lvlJc w:val="left"/>
    </w:lvl>
  </w:abstractNum>
  <w:abstractNum w:abstractNumId="3">
    <w:nsid w:val="00006952"/>
    <w:multiLevelType w:val="hybridMultilevel"/>
    <w:tmpl w:val="EAE28FB4"/>
    <w:lvl w:ilvl="0" w:tplc="88603BD8">
      <w:start w:val="1"/>
      <w:numFmt w:val="bullet"/>
      <w:lvlText w:val=""/>
      <w:lvlJc w:val="left"/>
    </w:lvl>
    <w:lvl w:ilvl="1" w:tplc="305817BC">
      <w:numFmt w:val="decimal"/>
      <w:lvlText w:val=""/>
      <w:lvlJc w:val="left"/>
    </w:lvl>
    <w:lvl w:ilvl="2" w:tplc="CD3C2AC8">
      <w:numFmt w:val="decimal"/>
      <w:lvlText w:val=""/>
      <w:lvlJc w:val="left"/>
    </w:lvl>
    <w:lvl w:ilvl="3" w:tplc="A59281E6">
      <w:numFmt w:val="decimal"/>
      <w:lvlText w:val=""/>
      <w:lvlJc w:val="left"/>
    </w:lvl>
    <w:lvl w:ilvl="4" w:tplc="F5B49F2A">
      <w:numFmt w:val="decimal"/>
      <w:lvlText w:val=""/>
      <w:lvlJc w:val="left"/>
    </w:lvl>
    <w:lvl w:ilvl="5" w:tplc="BA248492">
      <w:numFmt w:val="decimal"/>
      <w:lvlText w:val=""/>
      <w:lvlJc w:val="left"/>
    </w:lvl>
    <w:lvl w:ilvl="6" w:tplc="5B0A0E24">
      <w:numFmt w:val="decimal"/>
      <w:lvlText w:val=""/>
      <w:lvlJc w:val="left"/>
    </w:lvl>
    <w:lvl w:ilvl="7" w:tplc="D444CA6E">
      <w:numFmt w:val="decimal"/>
      <w:lvlText w:val=""/>
      <w:lvlJc w:val="left"/>
    </w:lvl>
    <w:lvl w:ilvl="8" w:tplc="620E4CF8">
      <w:numFmt w:val="decimal"/>
      <w:lvlText w:val=""/>
      <w:lvlJc w:val="left"/>
    </w:lvl>
  </w:abstractNum>
  <w:abstractNum w:abstractNumId="4">
    <w:nsid w:val="00006DF1"/>
    <w:multiLevelType w:val="hybridMultilevel"/>
    <w:tmpl w:val="390A8484"/>
    <w:lvl w:ilvl="0" w:tplc="250474DC">
      <w:start w:val="1"/>
      <w:numFmt w:val="bullet"/>
      <w:lvlText w:val=""/>
      <w:lvlJc w:val="left"/>
    </w:lvl>
    <w:lvl w:ilvl="1" w:tplc="BCF0E626">
      <w:numFmt w:val="decimal"/>
      <w:lvlText w:val=""/>
      <w:lvlJc w:val="left"/>
    </w:lvl>
    <w:lvl w:ilvl="2" w:tplc="D91A32BA">
      <w:numFmt w:val="decimal"/>
      <w:lvlText w:val=""/>
      <w:lvlJc w:val="left"/>
    </w:lvl>
    <w:lvl w:ilvl="3" w:tplc="55B220B2">
      <w:numFmt w:val="decimal"/>
      <w:lvlText w:val=""/>
      <w:lvlJc w:val="left"/>
    </w:lvl>
    <w:lvl w:ilvl="4" w:tplc="A4A271BE">
      <w:numFmt w:val="decimal"/>
      <w:lvlText w:val=""/>
      <w:lvlJc w:val="left"/>
    </w:lvl>
    <w:lvl w:ilvl="5" w:tplc="E228B08A">
      <w:numFmt w:val="decimal"/>
      <w:lvlText w:val=""/>
      <w:lvlJc w:val="left"/>
    </w:lvl>
    <w:lvl w:ilvl="6" w:tplc="354AD1A0">
      <w:numFmt w:val="decimal"/>
      <w:lvlText w:val=""/>
      <w:lvlJc w:val="left"/>
    </w:lvl>
    <w:lvl w:ilvl="7" w:tplc="943C62C6">
      <w:numFmt w:val="decimal"/>
      <w:lvlText w:val=""/>
      <w:lvlJc w:val="left"/>
    </w:lvl>
    <w:lvl w:ilvl="8" w:tplc="E54657F0">
      <w:numFmt w:val="decimal"/>
      <w:lvlText w:val=""/>
      <w:lvlJc w:val="left"/>
    </w:lvl>
  </w:abstractNum>
  <w:abstractNum w:abstractNumId="5">
    <w:nsid w:val="000072AE"/>
    <w:multiLevelType w:val="hybridMultilevel"/>
    <w:tmpl w:val="7C0659A4"/>
    <w:lvl w:ilvl="0" w:tplc="4E9285D8">
      <w:start w:val="1"/>
      <w:numFmt w:val="bullet"/>
      <w:lvlText w:val=""/>
      <w:lvlJc w:val="left"/>
    </w:lvl>
    <w:lvl w:ilvl="1" w:tplc="5540F1BA">
      <w:numFmt w:val="decimal"/>
      <w:lvlText w:val=""/>
      <w:lvlJc w:val="left"/>
    </w:lvl>
    <w:lvl w:ilvl="2" w:tplc="154C4830">
      <w:numFmt w:val="decimal"/>
      <w:lvlText w:val=""/>
      <w:lvlJc w:val="left"/>
    </w:lvl>
    <w:lvl w:ilvl="3" w:tplc="C994EC72">
      <w:numFmt w:val="decimal"/>
      <w:lvlText w:val=""/>
      <w:lvlJc w:val="left"/>
    </w:lvl>
    <w:lvl w:ilvl="4" w:tplc="82EC2408">
      <w:numFmt w:val="decimal"/>
      <w:lvlText w:val=""/>
      <w:lvlJc w:val="left"/>
    </w:lvl>
    <w:lvl w:ilvl="5" w:tplc="C7FC92E2">
      <w:numFmt w:val="decimal"/>
      <w:lvlText w:val=""/>
      <w:lvlJc w:val="left"/>
    </w:lvl>
    <w:lvl w:ilvl="6" w:tplc="72A6E7AA">
      <w:numFmt w:val="decimal"/>
      <w:lvlText w:val=""/>
      <w:lvlJc w:val="left"/>
    </w:lvl>
    <w:lvl w:ilvl="7" w:tplc="04DA685A">
      <w:numFmt w:val="decimal"/>
      <w:lvlText w:val=""/>
      <w:lvlJc w:val="left"/>
    </w:lvl>
    <w:lvl w:ilvl="8" w:tplc="B2E4896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2769E"/>
    <w:rsid w:val="004353BB"/>
    <w:rsid w:val="00A2769E"/>
    <w:rsid w:val="00DA7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zy.37475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2017-12-04T13:59:00Z</dcterms:created>
  <dcterms:modified xsi:type="dcterms:W3CDTF">2017-12-04T13:59:00Z</dcterms:modified>
</cp:coreProperties>
</file>