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69" w:rsidRDefault="00BB036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BB0369" w:rsidRDefault="00A018FC">
      <w:pPr>
        <w:widowControl w:val="0"/>
        <w:autoSpaceDE w:val="0"/>
        <w:autoSpaceDN w:val="0"/>
        <w:adjustRightInd w:val="0"/>
        <w:spacing w:after="0" w:line="239" w:lineRule="auto"/>
        <w:ind w:left="5480"/>
        <w:rPr>
          <w:rFonts w:ascii="Times New Roman" w:hAnsi="Times New Roman"/>
          <w:sz w:val="24"/>
          <w:szCs w:val="24"/>
        </w:rPr>
      </w:pPr>
      <w:r>
        <w:rPr>
          <w:rFonts w:ascii="Arial Black" w:hAnsi="Arial Black" w:cs="Arial Black"/>
          <w:b/>
          <w:bCs/>
          <w:i/>
          <w:iCs/>
          <w:color w:val="1F4E79"/>
          <w:sz w:val="36"/>
          <w:szCs w:val="36"/>
        </w:rPr>
        <w:t>Curriculumvitae</w:t>
      </w:r>
    </w:p>
    <w:p w:rsidR="00BB0369" w:rsidRDefault="00DB5B57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  <w:r w:rsidRPr="00DB5B57">
        <w:rPr>
          <w:noProof/>
        </w:rPr>
        <w:pict>
          <v:line id="_x0000_s1026" style="position:absolute;z-index:-251682816" from="273.95pt,5.2pt" to="428.85pt,5.2pt" o:allowincell="f" strokecolor="#1f4e79" strokeweight=".84pt"/>
        </w:pict>
      </w:r>
    </w:p>
    <w:p w:rsidR="00BB0369" w:rsidRDefault="00A018F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1F4E79"/>
          <w:sz w:val="38"/>
          <w:szCs w:val="38"/>
          <w:u w:val="single"/>
        </w:rPr>
        <w:t xml:space="preserve">Muntazir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4200"/>
        <w:gridCol w:w="3440"/>
      </w:tblGrid>
      <w:tr w:rsidR="00BB0369" w:rsidRPr="00E74210">
        <w:trPr>
          <w:trHeight w:val="2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b/>
                <w:bCs/>
                <w:color w:val="1F4E79"/>
                <w:sz w:val="26"/>
                <w:szCs w:val="26"/>
                <w:u w:val="single"/>
              </w:rPr>
              <w:t>PRESENT ADDRESS</w:t>
            </w:r>
          </w:p>
        </w:tc>
      </w:tr>
      <w:tr w:rsidR="00BB0369" w:rsidRPr="00E74210">
        <w:trPr>
          <w:trHeight w:val="277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8A0018" w:rsidRDefault="008A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</w:rPr>
              <w:t xml:space="preserve">E-Mail:   </w:t>
            </w:r>
            <w:hyperlink r:id="rId5" w:history="1">
              <w:r w:rsidRPr="00416C19">
                <w:rPr>
                  <w:rStyle w:val="Hyperlink"/>
                  <w:rFonts w:ascii="Times" w:hAnsi="Times" w:cs="Times"/>
                </w:rPr>
                <w:t>muntazir.374926@2freemail.com</w:t>
              </w:r>
            </w:hyperlink>
            <w:r>
              <w:rPr>
                <w:rFonts w:ascii="Times" w:hAnsi="Times" w:cs="Times"/>
                <w:color w:val="0563C1"/>
              </w:rPr>
              <w:t xml:space="preserve">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369" w:rsidRPr="00E74210">
        <w:trPr>
          <w:trHeight w:val="266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369" w:rsidRPr="00E74210">
        <w:trPr>
          <w:trHeight w:val="5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b/>
                <w:bCs/>
                <w:color w:val="1F4E79"/>
                <w:sz w:val="26"/>
                <w:szCs w:val="26"/>
                <w:u w:val="single"/>
              </w:rPr>
              <w:t>ACADEMIC QUALIFICATION</w:t>
            </w:r>
          </w:p>
        </w:tc>
      </w:tr>
      <w:tr w:rsidR="00BB0369" w:rsidRPr="00E74210">
        <w:trPr>
          <w:trHeight w:val="57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Symbol" w:hAnsi="Symbol" w:cs="Symbol"/>
              </w:rPr>
              <w:t>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b/>
                <w:bCs/>
              </w:rPr>
              <w:t>MBA Finance 2010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b/>
                <w:bCs/>
              </w:rPr>
              <w:t>NUML University Islamabad</w:t>
            </w:r>
          </w:p>
        </w:tc>
      </w:tr>
      <w:tr w:rsidR="00BB0369" w:rsidRPr="00E74210">
        <w:trPr>
          <w:trHeight w:val="27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Symbol" w:hAnsi="Symbol" w:cs="Symbol"/>
              </w:rPr>
              <w:t>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b/>
                <w:bCs/>
              </w:rPr>
              <w:t>BBA Finance 2009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b/>
                <w:bCs/>
                <w:w w:val="99"/>
              </w:rPr>
              <w:t>COMSATS University Islamabad</w:t>
            </w:r>
          </w:p>
        </w:tc>
      </w:tr>
      <w:tr w:rsidR="00BB0369" w:rsidRPr="00E74210">
        <w:trPr>
          <w:trHeight w:val="66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b/>
                <w:bCs/>
                <w:color w:val="1F4E79"/>
                <w:sz w:val="26"/>
                <w:szCs w:val="26"/>
                <w:u w:val="single"/>
              </w:rPr>
              <w:t>KEY SKILLS</w:t>
            </w:r>
          </w:p>
        </w:tc>
      </w:tr>
      <w:tr w:rsidR="00BB0369" w:rsidRPr="00E74210">
        <w:trPr>
          <w:trHeight w:val="37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</w:rPr>
              <w:t>Financial Review and Transaction Analysis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Wingdings" w:hAnsi="Wingdings" w:cs="Wingdings"/>
              </w:rPr>
              <w:t></w:t>
            </w:r>
            <w:r w:rsidRPr="00E74210">
              <w:rPr>
                <w:rFonts w:ascii="Wingdings" w:hAnsi="Wingdings" w:cs="Wingdings"/>
              </w:rPr>
              <w:t></w:t>
            </w:r>
            <w:r w:rsidRPr="00E74210">
              <w:rPr>
                <w:rFonts w:ascii="Times" w:hAnsi="Times" w:cs="Times"/>
              </w:rPr>
              <w:t>Variance Analysis.</w:t>
            </w:r>
          </w:p>
        </w:tc>
      </w:tr>
      <w:tr w:rsidR="00BB0369" w:rsidRPr="00E74210">
        <w:trPr>
          <w:trHeight w:val="22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Wingdings" w:hAnsi="Wingdings" w:cs="Wingdings"/>
                <w:sz w:val="17"/>
                <w:szCs w:val="17"/>
              </w:rPr>
              <w:t>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</w:rPr>
              <w:t>Reporting and Accuracy.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Wingdings" w:hAnsi="Wingdings" w:cs="Wingdings"/>
              </w:rPr>
              <w:t></w:t>
            </w:r>
            <w:r w:rsidRPr="00E74210">
              <w:rPr>
                <w:rFonts w:ascii="Wingdings" w:hAnsi="Wingdings" w:cs="Wingdings"/>
              </w:rPr>
              <w:t></w:t>
            </w:r>
            <w:r w:rsidRPr="00E74210">
              <w:rPr>
                <w:rFonts w:ascii="Times" w:hAnsi="Times" w:cs="Times"/>
              </w:rPr>
              <w:t>Data Management.</w:t>
            </w:r>
          </w:p>
        </w:tc>
      </w:tr>
      <w:tr w:rsidR="00BB0369" w:rsidRPr="00E74210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Wingdings" w:hAnsi="Wingdings" w:cs="Wingdings"/>
                <w:sz w:val="17"/>
                <w:szCs w:val="17"/>
              </w:rPr>
              <w:t>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</w:rPr>
              <w:t>Budgeting and Its Utilization.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Wingdings" w:hAnsi="Wingdings" w:cs="Wingdings"/>
              </w:rPr>
              <w:t></w:t>
            </w:r>
            <w:r w:rsidRPr="00E74210">
              <w:rPr>
                <w:rFonts w:ascii="Wingdings" w:hAnsi="Wingdings" w:cs="Wingdings"/>
              </w:rPr>
              <w:t></w:t>
            </w:r>
            <w:r w:rsidRPr="00E74210">
              <w:rPr>
                <w:rFonts w:ascii="Times" w:hAnsi="Times" w:cs="Times"/>
              </w:rPr>
              <w:t>Compliances</w:t>
            </w:r>
          </w:p>
        </w:tc>
      </w:tr>
    </w:tbl>
    <w:p w:rsidR="00BB0369" w:rsidRDefault="00BB036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BB0369" w:rsidRDefault="00A018FC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color w:val="1F4E79"/>
          <w:sz w:val="26"/>
          <w:szCs w:val="26"/>
          <w:u w:val="single"/>
        </w:rPr>
        <w:t>EXPERIENCE</w:t>
      </w:r>
    </w:p>
    <w:p w:rsidR="00BB0369" w:rsidRDefault="008A0018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3848100</wp:posOffset>
            </wp:positionH>
            <wp:positionV relativeFrom="paragraph">
              <wp:posOffset>-62230</wp:posOffset>
            </wp:positionV>
            <wp:extent cx="2156460" cy="16065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0"/>
        <w:gridCol w:w="860"/>
        <w:gridCol w:w="3340"/>
        <w:gridCol w:w="2360"/>
        <w:gridCol w:w="40"/>
      </w:tblGrid>
      <w:tr w:rsidR="00BB0369" w:rsidRPr="00E74210">
        <w:trPr>
          <w:trHeight w:val="307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Cambria" w:hAnsi="Cambria" w:cs="Cambria"/>
                <w:b/>
                <w:bCs/>
                <w:color w:val="1F4E79"/>
                <w:sz w:val="24"/>
                <w:szCs w:val="24"/>
                <w:u w:val="single"/>
              </w:rPr>
              <w:t>Mar 16 - To- Up to Da</w:t>
            </w:r>
            <w:r w:rsidRPr="00E74210">
              <w:rPr>
                <w:rFonts w:ascii="Cambria" w:hAnsi="Cambria" w:cs="Cambria"/>
                <w:b/>
                <w:bCs/>
                <w:color w:val="1F4E79"/>
                <w:sz w:val="24"/>
                <w:szCs w:val="24"/>
              </w:rPr>
              <w:t>te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b/>
                <w:bCs/>
                <w:color w:val="1F4E79"/>
                <w:sz w:val="24"/>
                <w:szCs w:val="24"/>
                <w:u w:val="single"/>
              </w:rPr>
              <w:t>Finance Officer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b/>
                <w:bCs/>
                <w:color w:val="1F4E79"/>
                <w:w w:val="98"/>
                <w:sz w:val="24"/>
                <w:szCs w:val="24"/>
              </w:rPr>
              <w:t>ADF(USAID)</w:t>
            </w:r>
          </w:p>
        </w:tc>
      </w:tr>
      <w:tr w:rsidR="00BB0369" w:rsidRPr="00E74210">
        <w:trPr>
          <w:trHeight w:val="201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b/>
                <w:bCs/>
                <w:w w:val="85"/>
                <w:sz w:val="18"/>
                <w:szCs w:val="18"/>
                <w:u w:val="single"/>
              </w:rPr>
              <w:t>OVERALL RESPONSIBILITIES</w:t>
            </w:r>
          </w:p>
        </w:tc>
        <w:tc>
          <w:tcPr>
            <w:tcW w:w="860" w:type="dxa"/>
            <w:tcBorders>
              <w:top w:val="single" w:sz="8" w:space="0" w:color="1F4E79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40" w:type="dxa"/>
            <w:tcBorders>
              <w:top w:val="single" w:sz="8" w:space="0" w:color="1F4E79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0" w:type="dxa"/>
            <w:tcBorders>
              <w:top w:val="single" w:sz="8" w:space="0" w:color="1F4E79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1F4E79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BB0369" w:rsidRDefault="00BB036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BB0369" w:rsidRDefault="00A018F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Accounting and Financial Management </w:t>
      </w:r>
    </w:p>
    <w:p w:rsidR="00BB0369" w:rsidRDefault="00A018F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Ensure sound management of donor grants </w:t>
      </w:r>
    </w:p>
    <w:p w:rsidR="00BB0369" w:rsidRDefault="00A018F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Deduction &amp; Submission of all taxes to FBR </w:t>
      </w:r>
    </w:p>
    <w:p w:rsidR="00BB0369" w:rsidRDefault="00A018F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Lead the budget proposal and modification process </w:t>
      </w:r>
    </w:p>
    <w:p w:rsidR="00BB0369" w:rsidRDefault="00A018F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Perform monthly/quarterly reconciliations of Balance Sheet items </w:t>
      </w:r>
    </w:p>
    <w:p w:rsidR="00BB0369" w:rsidRDefault="00A018F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Regular review of the bank books, cash books and any logistics reconciliations.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4" w:lineRule="exact"/>
        <w:rPr>
          <w:rFonts w:ascii="Symbol" w:hAnsi="Symbol" w:cs="Symbol"/>
        </w:rPr>
      </w:pPr>
    </w:p>
    <w:p w:rsidR="00BB0369" w:rsidRDefault="00A018F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Ensure that all expenses incurred under the project are allowable, reasonable and allocable per applicable cost principles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2" w:lineRule="exact"/>
        <w:rPr>
          <w:rFonts w:ascii="Symbol" w:hAnsi="Symbol" w:cs="Symbol"/>
        </w:rPr>
      </w:pPr>
    </w:p>
    <w:p w:rsidR="00BB0369" w:rsidRDefault="00A018F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Timely posting of books of accounts, journals and cost and donor allocations to ensure smooth preparation of monthly management account &amp; reports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2" w:lineRule="exact"/>
        <w:rPr>
          <w:rFonts w:ascii="Symbol" w:hAnsi="Symbol" w:cs="Symbol"/>
        </w:rPr>
      </w:pPr>
    </w:p>
    <w:p w:rsidR="00BB0369" w:rsidRDefault="00A018F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Timely review of all cash books received (including from field offices if applicable) in order to meet reporting deadlines.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4" w:lineRule="exact"/>
        <w:rPr>
          <w:rFonts w:ascii="Symbol" w:hAnsi="Symbol" w:cs="Symbol"/>
        </w:rPr>
      </w:pPr>
    </w:p>
    <w:p w:rsidR="00BB0369" w:rsidRDefault="00A018F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Review of cash and bank payments to ensure that they are properly authorized and supported with sufficient documentary evidence.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2" w:lineRule="exact"/>
        <w:rPr>
          <w:rFonts w:ascii="Symbol" w:hAnsi="Symbol" w:cs="Symbol"/>
        </w:rPr>
      </w:pPr>
    </w:p>
    <w:p w:rsidR="00BB0369" w:rsidRDefault="00A018F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Review Head Office and field transactions listings to ensure compliance with set internal controls procedures, including preparation of appropriate journal. Review would extend to confirming accuracy and timing of recharges.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2" w:lineRule="exact"/>
        <w:rPr>
          <w:rFonts w:ascii="Symbol" w:hAnsi="Symbol" w:cs="Symbol"/>
        </w:rPr>
      </w:pPr>
    </w:p>
    <w:p w:rsidR="00BB0369" w:rsidRDefault="00A018F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Review of Monthly Management Accounts against budget and analysis of notable variances, including reporting on same to CFC / CD.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2" w:lineRule="exact"/>
        <w:rPr>
          <w:rFonts w:ascii="Symbol" w:hAnsi="Symbol" w:cs="Symbol"/>
        </w:rPr>
      </w:pPr>
    </w:p>
    <w:p w:rsidR="00BB0369" w:rsidRDefault="00A018F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Provide the field finance teams with information and guidance on program financial performance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4" w:lineRule="exact"/>
        <w:rPr>
          <w:rFonts w:ascii="Symbol" w:hAnsi="Symbol" w:cs="Symbol"/>
        </w:rPr>
      </w:pPr>
    </w:p>
    <w:p w:rsidR="00BB0369" w:rsidRDefault="00A018F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Provide regular internal reports tracking current spend on donor contracts against donor budgets. These internal reports are to be shared with Program and other interested personnel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B0369">
          <w:pgSz w:w="12240" w:h="15840"/>
          <w:pgMar w:top="1440" w:right="1440" w:bottom="737" w:left="1800" w:header="720" w:footer="720" w:gutter="0"/>
          <w:cols w:space="720" w:equalWidth="0">
            <w:col w:w="9000"/>
          </w:cols>
          <w:noEndnote/>
        </w:sectPr>
      </w:pPr>
    </w:p>
    <w:p w:rsidR="00BB0369" w:rsidRDefault="00BB036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30"/>
        <w:gridCol w:w="520"/>
        <w:gridCol w:w="40"/>
        <w:gridCol w:w="2300"/>
        <w:gridCol w:w="20"/>
        <w:gridCol w:w="20"/>
        <w:gridCol w:w="660"/>
        <w:gridCol w:w="20"/>
        <w:gridCol w:w="2060"/>
        <w:gridCol w:w="40"/>
        <w:gridCol w:w="1460"/>
        <w:gridCol w:w="20"/>
      </w:tblGrid>
      <w:tr w:rsidR="00BB0369" w:rsidRPr="00E74210">
        <w:trPr>
          <w:trHeight w:val="278"/>
        </w:trPr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b/>
                <w:bCs/>
                <w:color w:val="1F4E79"/>
                <w:sz w:val="24"/>
                <w:szCs w:val="24"/>
                <w:u w:val="single"/>
              </w:rPr>
              <w:t>July 13-To-Jan 1</w:t>
            </w:r>
            <w:r w:rsidRPr="00E74210">
              <w:rPr>
                <w:rFonts w:ascii="Times" w:hAnsi="Times" w:cs="Times"/>
                <w:b/>
                <w:bCs/>
                <w:color w:val="1F4E79"/>
                <w:sz w:val="24"/>
                <w:szCs w:val="24"/>
              </w:rPr>
              <w:t>6</w:t>
            </w: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b/>
                <w:bCs/>
                <w:color w:val="1F4E79"/>
                <w:sz w:val="24"/>
                <w:szCs w:val="24"/>
              </w:rPr>
              <w:t>Finance O</w:t>
            </w:r>
            <w:r w:rsidRPr="00E74210">
              <w:rPr>
                <w:rFonts w:ascii="Times" w:hAnsi="Times" w:cs="Times"/>
                <w:b/>
                <w:bCs/>
                <w:color w:val="1F4E79"/>
                <w:sz w:val="24"/>
                <w:szCs w:val="24"/>
                <w:u w:val="single"/>
              </w:rPr>
              <w:t>fficer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b/>
                <w:bCs/>
                <w:color w:val="1F4E79"/>
                <w:w w:val="98"/>
                <w:sz w:val="24"/>
                <w:szCs w:val="24"/>
              </w:rPr>
              <w:t xml:space="preserve">MERLIN </w:t>
            </w:r>
            <w:r w:rsidRPr="00E74210">
              <w:rPr>
                <w:rFonts w:ascii="Times" w:hAnsi="Times" w:cs="Times"/>
                <w:b/>
                <w:bCs/>
                <w:color w:val="1F4E79"/>
                <w:w w:val="98"/>
                <w:sz w:val="24"/>
                <w:szCs w:val="24"/>
                <w:u w:val="single"/>
              </w:rPr>
              <w:t>International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369" w:rsidRPr="00E74210">
        <w:trPr>
          <w:trHeight w:val="20"/>
        </w:trPr>
        <w:tc>
          <w:tcPr>
            <w:tcW w:w="1700" w:type="dxa"/>
            <w:tcBorders>
              <w:top w:val="nil"/>
              <w:left w:val="nil"/>
              <w:bottom w:val="single" w:sz="8" w:space="0" w:color="1F4E79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1F4E79"/>
              <w:left w:val="nil"/>
              <w:bottom w:val="single" w:sz="8" w:space="0" w:color="1F4E79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1F4E79"/>
              <w:left w:val="nil"/>
              <w:bottom w:val="single" w:sz="8" w:space="0" w:color="1F4E79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single" w:sz="8" w:space="0" w:color="1F4E79"/>
              <w:left w:val="nil"/>
              <w:bottom w:val="single" w:sz="8" w:space="0" w:color="1F4E79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8" w:space="0" w:color="1F4E79"/>
              <w:left w:val="nil"/>
              <w:bottom w:val="single" w:sz="8" w:space="0" w:color="1F4E79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8" w:space="0" w:color="1F4E79"/>
              <w:left w:val="nil"/>
              <w:bottom w:val="single" w:sz="8" w:space="0" w:color="1F4E79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9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single" w:sz="8" w:space="0" w:color="1F4E79"/>
              <w:left w:val="nil"/>
              <w:bottom w:val="single" w:sz="8" w:space="0" w:color="1F4E79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1F4E79"/>
              <w:left w:val="nil"/>
              <w:bottom w:val="single" w:sz="8" w:space="0" w:color="1F4E79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1F4E79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369" w:rsidRPr="00E74210">
        <w:trPr>
          <w:trHeight w:val="394"/>
        </w:trPr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sz w:val="18"/>
                <w:szCs w:val="18"/>
              </w:rPr>
              <w:t>Portfolio Managed: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369" w:rsidRPr="00E74210">
        <w:trPr>
          <w:trHeight w:val="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w w:val="94"/>
                <w:sz w:val="18"/>
                <w:szCs w:val="18"/>
              </w:rPr>
              <w:t>S#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w w:val="95"/>
                <w:sz w:val="18"/>
                <w:szCs w:val="18"/>
              </w:rPr>
              <w:t>Donor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4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w w:val="97"/>
                <w:sz w:val="18"/>
                <w:szCs w:val="18"/>
              </w:rPr>
              <w:t>Intervention Area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369" w:rsidRPr="00E74210">
        <w:trPr>
          <w:trHeight w:val="18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369" w:rsidRPr="00E74210">
        <w:trPr>
          <w:trHeight w:val="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w w:val="98"/>
                <w:sz w:val="18"/>
                <w:szCs w:val="18"/>
              </w:rPr>
              <w:t>Global Fund-DoMC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w w:val="77"/>
                <w:sz w:val="18"/>
                <w:szCs w:val="18"/>
              </w:rPr>
              <w:t>18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sz w:val="18"/>
                <w:szCs w:val="18"/>
              </w:rPr>
              <w:t>Districts of KPK and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369" w:rsidRPr="00E74210">
        <w:trPr>
          <w:trHeight w:val="17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369" w:rsidRPr="00E74210">
        <w:trPr>
          <w:trHeight w:val="97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sz w:val="18"/>
                <w:szCs w:val="18"/>
              </w:rPr>
              <w:t>Baluchistan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369" w:rsidRPr="00E74210">
        <w:trPr>
          <w:trHeight w:val="113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369" w:rsidRPr="00E74210">
        <w:trPr>
          <w:trHeight w:val="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w w:val="99"/>
                <w:sz w:val="18"/>
                <w:szCs w:val="18"/>
              </w:rPr>
              <w:t>Echo-HIP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w w:val="79"/>
                <w:sz w:val="18"/>
                <w:szCs w:val="18"/>
              </w:rPr>
              <w:t>Jalozai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sz w:val="18"/>
                <w:szCs w:val="18"/>
              </w:rPr>
              <w:t>IDP Camp and 17 HF of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369" w:rsidRPr="00E74210">
        <w:trPr>
          <w:trHeight w:val="1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369" w:rsidRPr="00E74210">
        <w:trPr>
          <w:trHeight w:val="99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sz w:val="18"/>
                <w:szCs w:val="18"/>
              </w:rPr>
              <w:t>Peshawar and Nowshera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369" w:rsidRPr="00E74210">
        <w:trPr>
          <w:trHeight w:val="11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369" w:rsidRPr="00E74210">
        <w:trPr>
          <w:trHeight w:val="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w w:val="99"/>
                <w:sz w:val="18"/>
                <w:szCs w:val="18"/>
              </w:rPr>
              <w:t>Unicef-Nutrition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sz w:val="18"/>
                <w:szCs w:val="18"/>
              </w:rPr>
              <w:t>Jalozai IDP Camp and 17 HF of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369" w:rsidRPr="00E74210">
        <w:trPr>
          <w:trHeight w:val="173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369" w:rsidRPr="00E74210">
        <w:trPr>
          <w:trHeight w:val="102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sz w:val="18"/>
                <w:szCs w:val="18"/>
              </w:rPr>
              <w:t>Peshawar and Nowshera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369" w:rsidRPr="00E74210">
        <w:trPr>
          <w:trHeight w:val="112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369" w:rsidRPr="00E74210">
        <w:trPr>
          <w:trHeight w:val="2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sz w:val="18"/>
                <w:szCs w:val="18"/>
              </w:rPr>
              <w:t>UNFPA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sz w:val="18"/>
                <w:szCs w:val="18"/>
              </w:rPr>
              <w:t>2 HF Kohat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369" w:rsidRPr="00E74210">
        <w:trPr>
          <w:trHeight w:val="177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369" w:rsidRPr="00E74210">
        <w:trPr>
          <w:trHeight w:val="2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w w:val="98"/>
                <w:sz w:val="18"/>
                <w:szCs w:val="18"/>
              </w:rPr>
              <w:t>Nutrition-ERP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sz w:val="18"/>
                <w:szCs w:val="18"/>
              </w:rPr>
              <w:t>17 HF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A018FC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4210">
              <w:rPr>
                <w:rFonts w:ascii="Times" w:hAnsi="Times" w:cs="Times"/>
                <w:w w:val="94"/>
                <w:sz w:val="18"/>
                <w:szCs w:val="18"/>
              </w:rPr>
              <w:t>of Peshawar and Nowshera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369" w:rsidRPr="00E74210">
        <w:trPr>
          <w:trHeight w:val="178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69" w:rsidRPr="00E74210" w:rsidRDefault="00B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B0369" w:rsidRDefault="008A0018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1078865</wp:posOffset>
            </wp:positionH>
            <wp:positionV relativeFrom="paragraph">
              <wp:posOffset>-1522095</wp:posOffset>
            </wp:positionV>
            <wp:extent cx="10795" cy="10795"/>
            <wp:effectExtent l="1905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1435735</wp:posOffset>
            </wp:positionH>
            <wp:positionV relativeFrom="paragraph">
              <wp:posOffset>-1522095</wp:posOffset>
            </wp:positionV>
            <wp:extent cx="10795" cy="10795"/>
            <wp:effectExtent l="1905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2921635</wp:posOffset>
            </wp:positionH>
            <wp:positionV relativeFrom="paragraph">
              <wp:posOffset>-1522095</wp:posOffset>
            </wp:positionV>
            <wp:extent cx="10795" cy="10795"/>
            <wp:effectExtent l="1905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3352800</wp:posOffset>
            </wp:positionH>
            <wp:positionV relativeFrom="paragraph">
              <wp:posOffset>-1522095</wp:posOffset>
            </wp:positionV>
            <wp:extent cx="10795" cy="10795"/>
            <wp:effectExtent l="1905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4686300</wp:posOffset>
            </wp:positionH>
            <wp:positionV relativeFrom="paragraph">
              <wp:posOffset>-1522095</wp:posOffset>
            </wp:positionV>
            <wp:extent cx="10795" cy="10795"/>
            <wp:effectExtent l="1905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1078865</wp:posOffset>
            </wp:positionH>
            <wp:positionV relativeFrom="paragraph">
              <wp:posOffset>-1497330</wp:posOffset>
            </wp:positionV>
            <wp:extent cx="10795" cy="10795"/>
            <wp:effectExtent l="1905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1435735</wp:posOffset>
            </wp:positionH>
            <wp:positionV relativeFrom="paragraph">
              <wp:posOffset>-1497330</wp:posOffset>
            </wp:positionV>
            <wp:extent cx="10795" cy="10795"/>
            <wp:effectExtent l="1905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2921635</wp:posOffset>
            </wp:positionH>
            <wp:positionV relativeFrom="paragraph">
              <wp:posOffset>-1497330</wp:posOffset>
            </wp:positionV>
            <wp:extent cx="10795" cy="10795"/>
            <wp:effectExtent l="1905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3352800</wp:posOffset>
            </wp:positionH>
            <wp:positionV relativeFrom="paragraph">
              <wp:posOffset>-1497330</wp:posOffset>
            </wp:positionV>
            <wp:extent cx="10795" cy="10795"/>
            <wp:effectExtent l="1905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4686300</wp:posOffset>
            </wp:positionH>
            <wp:positionV relativeFrom="paragraph">
              <wp:posOffset>-1497330</wp:posOffset>
            </wp:positionV>
            <wp:extent cx="10795" cy="10795"/>
            <wp:effectExtent l="1905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1073150</wp:posOffset>
            </wp:positionH>
            <wp:positionV relativeFrom="paragraph">
              <wp:posOffset>-1232535</wp:posOffset>
            </wp:positionV>
            <wp:extent cx="10795" cy="10795"/>
            <wp:effectExtent l="1905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1429385</wp:posOffset>
            </wp:positionH>
            <wp:positionV relativeFrom="paragraph">
              <wp:posOffset>-1232535</wp:posOffset>
            </wp:positionV>
            <wp:extent cx="22860" cy="1079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2915285</wp:posOffset>
            </wp:positionH>
            <wp:positionV relativeFrom="paragraph">
              <wp:posOffset>-1232535</wp:posOffset>
            </wp:positionV>
            <wp:extent cx="22860" cy="1079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3352800</wp:posOffset>
            </wp:positionH>
            <wp:positionV relativeFrom="paragraph">
              <wp:posOffset>-1232535</wp:posOffset>
            </wp:positionV>
            <wp:extent cx="10795" cy="10795"/>
            <wp:effectExtent l="19050" t="0" r="825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4679950</wp:posOffset>
            </wp:positionH>
            <wp:positionV relativeFrom="paragraph">
              <wp:posOffset>-1232535</wp:posOffset>
            </wp:positionV>
            <wp:extent cx="10795" cy="10795"/>
            <wp:effectExtent l="1905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1073150</wp:posOffset>
            </wp:positionH>
            <wp:positionV relativeFrom="paragraph">
              <wp:posOffset>-1093470</wp:posOffset>
            </wp:positionV>
            <wp:extent cx="10795" cy="10795"/>
            <wp:effectExtent l="1905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1429385</wp:posOffset>
            </wp:positionH>
            <wp:positionV relativeFrom="paragraph">
              <wp:posOffset>-1093470</wp:posOffset>
            </wp:positionV>
            <wp:extent cx="10795" cy="10795"/>
            <wp:effectExtent l="19050" t="0" r="825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2915285</wp:posOffset>
            </wp:positionH>
            <wp:positionV relativeFrom="paragraph">
              <wp:posOffset>-1093470</wp:posOffset>
            </wp:positionV>
            <wp:extent cx="10795" cy="10795"/>
            <wp:effectExtent l="19050" t="0" r="825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3352800</wp:posOffset>
            </wp:positionH>
            <wp:positionV relativeFrom="paragraph">
              <wp:posOffset>-1093470</wp:posOffset>
            </wp:positionV>
            <wp:extent cx="10795" cy="10795"/>
            <wp:effectExtent l="19050" t="0" r="825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1073150</wp:posOffset>
            </wp:positionH>
            <wp:positionV relativeFrom="paragraph">
              <wp:posOffset>-826770</wp:posOffset>
            </wp:positionV>
            <wp:extent cx="10795" cy="10795"/>
            <wp:effectExtent l="1905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1429385</wp:posOffset>
            </wp:positionH>
            <wp:positionV relativeFrom="paragraph">
              <wp:posOffset>-826770</wp:posOffset>
            </wp:positionV>
            <wp:extent cx="10795" cy="10795"/>
            <wp:effectExtent l="19050" t="0" r="825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2915285</wp:posOffset>
            </wp:positionH>
            <wp:positionV relativeFrom="paragraph">
              <wp:posOffset>-826770</wp:posOffset>
            </wp:positionV>
            <wp:extent cx="10795" cy="10795"/>
            <wp:effectExtent l="19050" t="0" r="825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3352800</wp:posOffset>
            </wp:positionH>
            <wp:positionV relativeFrom="paragraph">
              <wp:posOffset>-826770</wp:posOffset>
            </wp:positionV>
            <wp:extent cx="10795" cy="10795"/>
            <wp:effectExtent l="19050" t="0" r="825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1073150</wp:posOffset>
            </wp:positionH>
            <wp:positionV relativeFrom="paragraph">
              <wp:posOffset>-556895</wp:posOffset>
            </wp:positionV>
            <wp:extent cx="10795" cy="10795"/>
            <wp:effectExtent l="19050" t="0" r="825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1429385</wp:posOffset>
            </wp:positionH>
            <wp:positionV relativeFrom="paragraph">
              <wp:posOffset>-556895</wp:posOffset>
            </wp:positionV>
            <wp:extent cx="10795" cy="10795"/>
            <wp:effectExtent l="19050" t="0" r="825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2915285</wp:posOffset>
            </wp:positionH>
            <wp:positionV relativeFrom="paragraph">
              <wp:posOffset>-556895</wp:posOffset>
            </wp:positionV>
            <wp:extent cx="10795" cy="10795"/>
            <wp:effectExtent l="19050" t="0" r="825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1073150</wp:posOffset>
            </wp:positionH>
            <wp:positionV relativeFrom="paragraph">
              <wp:posOffset>-285750</wp:posOffset>
            </wp:positionV>
            <wp:extent cx="10795" cy="10795"/>
            <wp:effectExtent l="19050" t="0" r="825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1429385</wp:posOffset>
            </wp:positionH>
            <wp:positionV relativeFrom="paragraph">
              <wp:posOffset>-285750</wp:posOffset>
            </wp:positionV>
            <wp:extent cx="10795" cy="10795"/>
            <wp:effectExtent l="19050" t="0" r="825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2915285</wp:posOffset>
            </wp:positionH>
            <wp:positionV relativeFrom="paragraph">
              <wp:posOffset>-285750</wp:posOffset>
            </wp:positionV>
            <wp:extent cx="10795" cy="10795"/>
            <wp:effectExtent l="19050" t="0" r="825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3352800</wp:posOffset>
            </wp:positionH>
            <wp:positionV relativeFrom="paragraph">
              <wp:posOffset>-285750</wp:posOffset>
            </wp:positionV>
            <wp:extent cx="10795" cy="10795"/>
            <wp:effectExtent l="19050" t="0" r="825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1073150</wp:posOffset>
            </wp:positionH>
            <wp:positionV relativeFrom="paragraph">
              <wp:posOffset>-148590</wp:posOffset>
            </wp:positionV>
            <wp:extent cx="10795" cy="10795"/>
            <wp:effectExtent l="19050" t="0" r="825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1429385</wp:posOffset>
            </wp:positionH>
            <wp:positionV relativeFrom="paragraph">
              <wp:posOffset>-148590</wp:posOffset>
            </wp:positionV>
            <wp:extent cx="10795" cy="10795"/>
            <wp:effectExtent l="19050" t="0" r="825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2915285</wp:posOffset>
            </wp:positionH>
            <wp:positionV relativeFrom="paragraph">
              <wp:posOffset>-148590</wp:posOffset>
            </wp:positionV>
            <wp:extent cx="10795" cy="10795"/>
            <wp:effectExtent l="19050" t="0" r="825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3352800</wp:posOffset>
            </wp:positionH>
            <wp:positionV relativeFrom="paragraph">
              <wp:posOffset>-148590</wp:posOffset>
            </wp:positionV>
            <wp:extent cx="10795" cy="10795"/>
            <wp:effectExtent l="19050" t="0" r="825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1073150</wp:posOffset>
            </wp:positionH>
            <wp:positionV relativeFrom="paragraph">
              <wp:posOffset>-1102995</wp:posOffset>
            </wp:positionV>
            <wp:extent cx="4519930" cy="110363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1073150</wp:posOffset>
            </wp:positionH>
            <wp:positionV relativeFrom="paragraph">
              <wp:posOffset>-1102995</wp:posOffset>
            </wp:positionV>
            <wp:extent cx="4519930" cy="1103630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369" w:rsidRDefault="00A018F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Reporting to Country Finance Manager and to Donor Agency.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7" w:lineRule="exact"/>
        <w:rPr>
          <w:rFonts w:ascii="Times" w:hAnsi="Times" w:cs="Times"/>
        </w:rPr>
      </w:pPr>
    </w:p>
    <w:p w:rsidR="00BB0369" w:rsidRDefault="00A018F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Working for Global Fund Malaria in 18 districts having two provincial offices (KPK and Baluchistan).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8" w:lineRule="exact"/>
        <w:rPr>
          <w:rFonts w:ascii="Times" w:hAnsi="Times" w:cs="Times"/>
        </w:rPr>
      </w:pPr>
    </w:p>
    <w:p w:rsidR="00BB0369" w:rsidRDefault="00A018F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Health and Nutrition interventions in District Kohat, Peshawar and Nowshera in collaboration with ECHO, UNICEF, UNFPA.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BB0369" w:rsidRDefault="00A018F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Tasks performed during association with Merlin (Medical Emergency Relief International):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B0369" w:rsidRDefault="00A018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To liaison closely with donors </w:t>
      </w:r>
    </w:p>
    <w:p w:rsidR="00BB0369" w:rsidRDefault="00A018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Preparation of Donor Budgets </w:t>
      </w:r>
    </w:p>
    <w:p w:rsidR="00BB0369" w:rsidRDefault="00A018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Preparation of Donor financial reports. </w:t>
      </w:r>
    </w:p>
    <w:p w:rsidR="00BB0369" w:rsidRDefault="00A018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Working as focal person with the external auditors </w:t>
      </w:r>
    </w:p>
    <w:p w:rsidR="00BB0369" w:rsidRDefault="00A018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To ensure Merlin and Donor Policies and Procedure. </w:t>
      </w:r>
    </w:p>
    <w:p w:rsidR="00BB0369" w:rsidRDefault="00A018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Responsible for financial management of all the grants </w:t>
      </w:r>
      <w:bookmarkStart w:id="2" w:name="_GoBack"/>
      <w:bookmarkEnd w:id="2"/>
    </w:p>
    <w:p w:rsidR="00BB0369" w:rsidRDefault="00A018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Responsible for cash planning and forecasts of KPK &amp; Baluchistan. </w:t>
      </w:r>
    </w:p>
    <w:p w:rsidR="00BB0369" w:rsidRDefault="00A018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Closely work with CFM and Finance Director in relations to finance and grants </w:t>
      </w:r>
    </w:p>
    <w:p w:rsidR="00BB0369" w:rsidRDefault="00A018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Verification of all purchases, salaries, payment vouchers, bank reconciliation statements etc. </w:t>
      </w:r>
    </w:p>
    <w:p w:rsidR="00BB0369" w:rsidRDefault="00A018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Closely analysis of BVA’s and to discuss with program management and implementation team.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11" w:lineRule="exact"/>
        <w:rPr>
          <w:rFonts w:ascii="Symbol" w:hAnsi="Symbol" w:cs="Symbol"/>
          <w:sz w:val="21"/>
          <w:szCs w:val="21"/>
        </w:rPr>
      </w:pPr>
    </w:p>
    <w:p w:rsidR="00BB0369" w:rsidRDefault="00A018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>A</w:t>
      </w:r>
      <w:r>
        <w:rPr>
          <w:rFonts w:ascii="Times New Roman" w:hAnsi="Times New Roman"/>
        </w:rPr>
        <w:t>nalysis payrolls, vendor’s databases, vendor taxation detail sheet, asset and inventory sheet.</w:t>
      </w:r>
      <w:r>
        <w:rPr>
          <w:rFonts w:ascii="Times" w:hAnsi="Times" w:cs="Times"/>
        </w:rPr>
        <w:t xml:space="preserve">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</w:rPr>
      </w:pPr>
    </w:p>
    <w:p w:rsidR="00BB0369" w:rsidRDefault="00A018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</w:rPr>
        <w:t xml:space="preserve">Responsible for monthly closing and verification of accountancy from all the bases all over KP and Baluchistan. </w:t>
      </w:r>
      <w:r>
        <w:rPr>
          <w:rFonts w:ascii="Symbol" w:hAnsi="Symbol" w:cs="Symbol"/>
        </w:rPr>
        <w:t></w:t>
      </w:r>
      <w:r>
        <w:rPr>
          <w:rFonts w:ascii="Times" w:hAnsi="Times" w:cs="Times"/>
        </w:rPr>
        <w:t xml:space="preserve"> </w:t>
      </w:r>
    </w:p>
    <w:p w:rsidR="00BB0369" w:rsidRDefault="008A001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-79375</wp:posOffset>
            </wp:positionV>
            <wp:extent cx="6376670" cy="905510"/>
            <wp:effectExtent l="19050" t="0" r="508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369" w:rsidRDefault="00A018FC">
      <w:pPr>
        <w:widowControl w:val="0"/>
        <w:tabs>
          <w:tab w:val="left" w:pos="3620"/>
          <w:tab w:val="left" w:pos="6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color w:val="1F4E79"/>
          <w:sz w:val="24"/>
          <w:szCs w:val="24"/>
        </w:rPr>
        <w:t>Jan 2013-to-June 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b/>
          <w:bCs/>
          <w:color w:val="1F4E79"/>
          <w:sz w:val="24"/>
          <w:szCs w:val="24"/>
        </w:rPr>
        <w:t>Finance Officer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b/>
          <w:bCs/>
          <w:color w:val="1F4E79"/>
        </w:rPr>
        <w:t>WDO (USAID</w:t>
      </w:r>
      <w:r>
        <w:rPr>
          <w:rFonts w:ascii="Times" w:hAnsi="Times" w:cs="Times"/>
          <w:b/>
          <w:bCs/>
          <w:color w:val="1F4E79"/>
          <w:sz w:val="16"/>
          <w:szCs w:val="16"/>
        </w:rPr>
        <w:t>)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BB0369" w:rsidRDefault="00A01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  <w:u w:val="single"/>
        </w:rPr>
        <w:t>OVERALL RESPONSIBILITIES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BB0369" w:rsidRDefault="00A018F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Timely submission of income tax. </w:t>
      </w:r>
    </w:p>
    <w:p w:rsidR="00BB0369" w:rsidRDefault="00A018F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Administration, logistic, procurement and programme. </w:t>
      </w:r>
    </w:p>
    <w:p w:rsidR="00BB0369" w:rsidRDefault="00A018F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To calculate and process staff salaries, deduct taxes and calculation of fringe benefits. </w:t>
      </w:r>
    </w:p>
    <w:p w:rsidR="00BB0369" w:rsidRDefault="00A018F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Financial reporting i.e. expense, bank management, preparation and monitoring BVA’s.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</w:rPr>
      </w:pPr>
    </w:p>
    <w:p w:rsidR="00BB0369" w:rsidRDefault="00A018F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Effective supervise and implement internal control tools in cash, bank, trainings, fleet and other area of organization business.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2" w:lineRule="exact"/>
        <w:rPr>
          <w:rFonts w:ascii="Symbol" w:hAnsi="Symbol" w:cs="Symbol"/>
        </w:rPr>
      </w:pPr>
    </w:p>
    <w:p w:rsidR="00BB0369" w:rsidRDefault="00A018F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Monitor and advise on the financial status of projects and programmes (including pending and approved budgets)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4" w:lineRule="exact"/>
        <w:rPr>
          <w:rFonts w:ascii="Symbol" w:hAnsi="Symbol" w:cs="Symbol"/>
        </w:rPr>
      </w:pPr>
    </w:p>
    <w:p w:rsidR="00BB0369" w:rsidRDefault="00A018F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Assists in the implementation of the grants, ensures compliance requirements are met, and establishes outcome reporting measures and documentation.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2" w:lineRule="exact"/>
        <w:rPr>
          <w:rFonts w:ascii="Symbol" w:hAnsi="Symbol" w:cs="Symbol"/>
        </w:rPr>
      </w:pPr>
    </w:p>
    <w:p w:rsidR="00BB0369" w:rsidRDefault="00A018F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Responsible for verifying disbursements under grants, including verifying completion of deliverables and authenticity of documentation.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4" w:lineRule="exact"/>
        <w:rPr>
          <w:rFonts w:ascii="Symbol" w:hAnsi="Symbol" w:cs="Symbol"/>
        </w:rPr>
      </w:pPr>
    </w:p>
    <w:p w:rsidR="00BB0369" w:rsidRDefault="00A018F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Closely liaison with internal and external auditors and to clear quarries of the subject matters raised by auditors. </w:t>
      </w:r>
    </w:p>
    <w:p w:rsidR="00BB0369" w:rsidRDefault="00A018F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Prepare and/or provide substantive input in the production of complex reports.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B0369">
          <w:pgSz w:w="12240" w:h="15840"/>
          <w:pgMar w:top="1440" w:right="1440" w:bottom="811" w:left="1800" w:header="720" w:footer="720" w:gutter="0"/>
          <w:cols w:space="720" w:equalWidth="0">
            <w:col w:w="9000"/>
          </w:cols>
          <w:noEndnote/>
        </w:sectPr>
      </w:pPr>
    </w:p>
    <w:p w:rsidR="00BB0369" w:rsidRDefault="00A018FC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bookmarkStart w:id="3" w:name="page5"/>
      <w:bookmarkEnd w:id="3"/>
      <w:r>
        <w:rPr>
          <w:rFonts w:ascii="Symbol" w:hAnsi="Symbol" w:cs="Symbol"/>
          <w:sz w:val="17"/>
          <w:szCs w:val="17"/>
        </w:rPr>
        <w:lastRenderedPageBreak/>
        <w:t>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B0369" w:rsidRDefault="00A018FC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17"/>
          <w:szCs w:val="17"/>
        </w:rPr>
        <w:t>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B0369" w:rsidRDefault="00A018FC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17"/>
          <w:szCs w:val="17"/>
        </w:rPr>
        <w:t></w:t>
      </w:r>
    </w:p>
    <w:p w:rsidR="00BB0369" w:rsidRDefault="00A018FC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17"/>
          <w:szCs w:val="17"/>
        </w:rPr>
        <w:t>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B0369" w:rsidRDefault="00A018FC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17"/>
          <w:szCs w:val="17"/>
        </w:rPr>
        <w:t>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B0369" w:rsidRDefault="00A018FC">
      <w:pPr>
        <w:widowControl w:val="0"/>
        <w:tabs>
          <w:tab w:val="left" w:pos="4040"/>
          <w:tab w:val="left" w:pos="7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color w:val="1F4E79"/>
          <w:sz w:val="24"/>
          <w:szCs w:val="24"/>
        </w:rPr>
        <w:t>Jan 2011-to-Dec 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b/>
          <w:bCs/>
          <w:color w:val="1F4E79"/>
          <w:sz w:val="24"/>
          <w:szCs w:val="24"/>
        </w:rPr>
        <w:t>Finance Officer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b/>
          <w:bCs/>
          <w:color w:val="1F4E79"/>
          <w:sz w:val="23"/>
          <w:szCs w:val="23"/>
          <w:u w:val="single"/>
        </w:rPr>
        <w:t>ROAD NGO.</w:t>
      </w:r>
    </w:p>
    <w:p w:rsidR="00BB0369" w:rsidRDefault="00DB5B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B5B57">
        <w:rPr>
          <w:noProof/>
        </w:rPr>
        <w:pict>
          <v:line id="_x0000_s1065" style="position:absolute;z-index:-251642880" from="0,.55pt" to="185.85pt,.55pt" o:allowincell="f" strokecolor="#1f4e79" strokeweight=".29631mm"/>
        </w:pict>
      </w:r>
      <w:r w:rsidRPr="00DB5B57">
        <w:rPr>
          <w:noProof/>
        </w:rPr>
        <w:pict>
          <v:rect id="_x0000_s1066" style="position:absolute;margin-left:185.9pt;margin-top:.05pt;width:1pt;height:1.05pt;z-index:-251641856" o:allowincell="f" fillcolor="#1f4e79" stroked="f"/>
        </w:pict>
      </w:r>
      <w:r w:rsidRPr="00DB5B57">
        <w:rPr>
          <w:noProof/>
        </w:rPr>
        <w:pict>
          <v:line id="_x0000_s1067" style="position:absolute;z-index:-251640832" from="186.95pt,.55pt" to="354.8pt,.55pt" o:allowincell="f" strokecolor="#1f4e79" strokeweight=".29631mm"/>
        </w:pict>
      </w:r>
      <w:r w:rsidRPr="00DB5B57">
        <w:rPr>
          <w:noProof/>
        </w:rPr>
        <w:pict>
          <v:rect id="_x0000_s1068" style="position:absolute;margin-left:354.85pt;margin-top:.05pt;width:1pt;height:1.05pt;z-index:-251639808" o:allowincell="f" fillcolor="#1f4e79" stroked="f"/>
        </w:pict>
      </w:r>
      <w:r w:rsidRPr="00DB5B57">
        <w:rPr>
          <w:noProof/>
        </w:rPr>
        <w:pict>
          <v:line id="_x0000_s1069" style="position:absolute;z-index:-251638784" from="0,2.6pt" to="185.85pt,2.6pt" o:allowincell="f" strokecolor="#1f4e79" strokeweight=".84pt"/>
        </w:pict>
      </w:r>
      <w:r w:rsidRPr="00DB5B57">
        <w:rPr>
          <w:noProof/>
        </w:rPr>
        <w:pict>
          <v:rect id="_x0000_s1070" style="position:absolute;margin-left:185.9pt;margin-top:2.1pt;width:1pt;height:1pt;z-index:-251637760" o:allowincell="f" fillcolor="#1f4e79" stroked="f"/>
        </w:pict>
      </w:r>
      <w:r w:rsidRPr="00DB5B57">
        <w:rPr>
          <w:noProof/>
        </w:rPr>
        <w:pict>
          <v:line id="_x0000_s1071" style="position:absolute;z-index:-251636736" from="186.95pt,2.6pt" to="354.8pt,2.6pt" o:allowincell="f" strokecolor="#1f4e79" strokeweight=".84pt"/>
        </w:pict>
      </w:r>
      <w:r w:rsidRPr="00DB5B57">
        <w:rPr>
          <w:noProof/>
        </w:rPr>
        <w:pict>
          <v:rect id="_x0000_s1072" style="position:absolute;margin-left:354.85pt;margin-top:2.1pt;width:1pt;height:1pt;z-index:-251635712" o:allowincell="f" fillcolor="#1f4e79" stroked="f"/>
        </w:pict>
      </w:r>
      <w:r w:rsidRPr="00DB5B57">
        <w:rPr>
          <w:noProof/>
        </w:rPr>
        <w:pict>
          <v:line id="_x0000_s1073" style="position:absolute;z-index:-251634688" from="355.9pt,2.6pt" to="428.85pt,2.6pt" o:allowincell="f" strokecolor="#1f4e79" strokeweight=".84pt"/>
        </w:pic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BB0369" w:rsidRDefault="00A018F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  <w:u w:val="single"/>
        </w:rPr>
        <w:t>OVERALL RESPONSIBILITIES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p w:rsidR="00BB0369" w:rsidRDefault="00A018F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Manage all bank &amp; Cash payments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BB0369" w:rsidRDefault="00A018F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Maintaining complete filling system of finance </w:t>
      </w:r>
    </w:p>
    <w:p w:rsidR="00BB0369" w:rsidRDefault="00A018F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Preparation of Cash request quarterly or monthly basis </w:t>
      </w:r>
    </w:p>
    <w:p w:rsidR="00BB0369" w:rsidRDefault="00A018F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Issuing of working / Operational advance to staff as per ROAD Polices </w:t>
      </w:r>
    </w:p>
    <w:p w:rsidR="00BB0369" w:rsidRDefault="00A018F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Maintaining parties’ ledger, staff advances, Operational advances &amp; Staff OPD record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34" w:lineRule="exact"/>
        <w:rPr>
          <w:rFonts w:ascii="Symbol" w:hAnsi="Symbol" w:cs="Symbol"/>
          <w:sz w:val="24"/>
          <w:szCs w:val="24"/>
        </w:rPr>
      </w:pPr>
    </w:p>
    <w:p w:rsidR="00BB0369" w:rsidRDefault="00A018F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Withdrawals from bank &amp; preparation of Bank Reconciliation statement on monthly basis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BB0369" w:rsidRDefault="00A018F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Maintaining all project variance report &amp; sending on monthly basis ROAD Pakistan office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BB0369" w:rsidRDefault="00A018F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Advice and support the Head of the Office on financial and administrative matters to support informed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BB0369" w:rsidRDefault="00A018F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Deduction of tax from salary &amp; other supplier as per Government of Pakistan Income Tax rules &amp; Regulation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BB0369" w:rsidRDefault="00A018F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Will be member of Procurement committee &amp; ensure all procurement should be done as per ROAD Procurement policy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BB0369" w:rsidRDefault="00A018F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Record and monitor all bank and cash transactions in manual ledger, cash book or computerized software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BB0369" w:rsidRDefault="00A018F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Preparations of monthly financial report of ROAD own projects &amp; all donor implemented projects on monthly basis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0369" w:rsidRDefault="00BB0369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BB0369" w:rsidRDefault="00A018FC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color w:val="1F4E79"/>
          <w:sz w:val="24"/>
          <w:szCs w:val="24"/>
          <w:u w:val="single"/>
        </w:rPr>
        <w:t>COMPUTER SKILLS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0369" w:rsidRDefault="00BB03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0369" w:rsidRDefault="00BB0369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BB0369" w:rsidRDefault="00A01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MS Word, MS Excel, Power Point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" w:hAnsi="Times" w:cs="Times"/>
          <w:sz w:val="24"/>
          <w:szCs w:val="24"/>
        </w:rPr>
        <w:t xml:space="preserve"> </w:t>
      </w:r>
    </w:p>
    <w:p w:rsidR="00BB0369" w:rsidRDefault="00A01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Quick Book, PS Financial and GLS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" w:hAnsi="Times" w:cs="Times"/>
          <w:sz w:val="24"/>
          <w:szCs w:val="24"/>
        </w:rPr>
        <w:t xml:space="preserve"> </w:t>
      </w:r>
    </w:p>
    <w:p w:rsidR="00BB0369" w:rsidRDefault="00A01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Internet surfing and Outlook Express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" w:hAnsi="Times" w:cs="Times"/>
          <w:sz w:val="24"/>
          <w:szCs w:val="24"/>
        </w:rPr>
        <w:t xml:space="preserve"> </w:t>
      </w:r>
    </w:p>
    <w:p w:rsidR="00BB0369" w:rsidRDefault="00A01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MIS &amp; Accounting Information System.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" w:hAnsi="Times" w:cs="Times"/>
          <w:sz w:val="24"/>
          <w:szCs w:val="24"/>
        </w:rPr>
        <w:t xml:space="preserve"> 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B0369" w:rsidRDefault="00A01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</w:t>
      </w:r>
    </w:p>
    <w:p w:rsidR="00BB0369" w:rsidRDefault="00A018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</w:t>
      </w:r>
    </w:p>
    <w:p w:rsidR="00BB0369" w:rsidRDefault="00A018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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B0369" w:rsidRDefault="00A018FC">
      <w:pPr>
        <w:widowControl w:val="0"/>
        <w:autoSpaceDE w:val="0"/>
        <w:autoSpaceDN w:val="0"/>
        <w:adjustRightInd w:val="0"/>
        <w:spacing w:after="0" w:line="239" w:lineRule="auto"/>
        <w:ind w:left="39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color w:val="1F4E79"/>
          <w:sz w:val="26"/>
          <w:szCs w:val="26"/>
          <w:u w:val="single"/>
        </w:rPr>
        <w:t>Reference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0369" w:rsidRDefault="00BB0369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BB0369" w:rsidRDefault="00A018F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6"/>
          <w:szCs w:val="26"/>
        </w:rPr>
        <w:t>Will be provided on request</w:t>
      </w:r>
      <w:r>
        <w:rPr>
          <w:rFonts w:ascii="Times" w:hAnsi="Times" w:cs="Times"/>
          <w:color w:val="1F4E79"/>
        </w:rPr>
        <w:t>.</w:t>
      </w:r>
    </w:p>
    <w:p w:rsidR="00BB0369" w:rsidRDefault="00BB0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B0369" w:rsidSect="00DB5B57">
      <w:pgSz w:w="12240" w:h="15840"/>
      <w:pgMar w:top="1435" w:right="1440" w:bottom="1440" w:left="1800" w:header="720" w:footer="720" w:gutter="0"/>
      <w:cols w:space="720" w:equalWidth="0">
        <w:col w:w="9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A018FC"/>
    <w:rsid w:val="008A0018"/>
    <w:rsid w:val="00A018FC"/>
    <w:rsid w:val="00BB0369"/>
    <w:rsid w:val="00DB5B57"/>
    <w:rsid w:val="00E7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0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muntazir.374926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2017-12-08T07:42:00Z</dcterms:created>
  <dcterms:modified xsi:type="dcterms:W3CDTF">2017-12-08T07:42:00Z</dcterms:modified>
</cp:coreProperties>
</file>