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18" w:rsidRDefault="00EB35C1">
      <w:pPr>
        <w:pStyle w:val="template-color"/>
        <w:jc w:val="center"/>
        <w:rPr>
          <w:rFonts w:ascii="Georgia" w:eastAsia="Georgia" w:hAnsi="Georgia" w:cs="Georgia"/>
          <w:b/>
          <w:bCs/>
          <w:spacing w:val="8"/>
          <w:sz w:val="48"/>
          <w:szCs w:val="48"/>
        </w:rPr>
      </w:pPr>
      <w:r>
        <w:rPr>
          <w:rFonts w:ascii="Georgia" w:eastAsia="Georgia" w:hAnsi="Georgia" w:cs="Georgia"/>
          <w:b/>
          <w:bCs/>
          <w:spacing w:val="8"/>
          <w:sz w:val="48"/>
          <w:szCs w:val="48"/>
        </w:rPr>
        <w:t xml:space="preserve">SAGAR </w:t>
      </w:r>
    </w:p>
    <w:p w:rsidR="00A0544F" w:rsidRDefault="00A0544F">
      <w:pPr>
        <w:pStyle w:val="template-color"/>
        <w:jc w:val="center"/>
        <w:rPr>
          <w:spacing w:val="8"/>
        </w:rPr>
      </w:pPr>
      <w:hyperlink r:id="rId9" w:history="1">
        <w:r w:rsidRPr="008D2EF9">
          <w:rPr>
            <w:rStyle w:val="Hyperlink"/>
            <w:rFonts w:ascii="Georgia" w:eastAsia="Georgia" w:hAnsi="Georgia" w:cs="Georgia"/>
            <w:b/>
            <w:bCs/>
            <w:spacing w:val="8"/>
            <w:sz w:val="48"/>
            <w:szCs w:val="48"/>
          </w:rPr>
          <w:t>SAGAR.375384@2freemail.com</w:t>
        </w:r>
      </w:hyperlink>
      <w:r>
        <w:rPr>
          <w:rFonts w:ascii="Georgia" w:eastAsia="Georgia" w:hAnsi="Georgia" w:cs="Georgia"/>
          <w:b/>
          <w:bCs/>
          <w:spacing w:val="8"/>
          <w:sz w:val="48"/>
          <w:szCs w:val="48"/>
        </w:rPr>
        <w:t xml:space="preserve"> </w:t>
      </w:r>
      <w:bookmarkStart w:id="0" w:name="_GoBack"/>
      <w:bookmarkEnd w:id="0"/>
    </w:p>
    <w:p w:rsidR="00083318" w:rsidRDefault="00EB35C1">
      <w:pPr>
        <w:jc w:val="center"/>
        <w:rPr>
          <w:spacing w:val="8"/>
        </w:rPr>
      </w:pPr>
      <w:r>
        <w:rPr>
          <w:rFonts w:ascii="Georgia" w:eastAsia="Georgia" w:hAnsi="Georgia" w:cs="Georgia"/>
          <w:b/>
          <w:bCs/>
          <w:spacing w:val="8"/>
          <w:sz w:val="16"/>
          <w:szCs w:val="16"/>
        </w:rPr>
        <w:t> </w:t>
      </w:r>
    </w:p>
    <w:tbl>
      <w:tblPr>
        <w:tblW w:w="9900" w:type="dxa"/>
        <w:jc w:val="center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083318">
        <w:trPr>
          <w:trHeight w:val="406"/>
          <w:jc w:val="center"/>
        </w:trPr>
        <w:tc>
          <w:tcPr>
            <w:tcW w:w="9900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000000"/>
            <w:tcMar>
              <w:top w:w="22" w:type="dxa"/>
              <w:left w:w="108" w:type="dxa"/>
              <w:bottom w:w="22" w:type="dxa"/>
              <w:right w:w="108" w:type="dxa"/>
            </w:tcMar>
            <w:vAlign w:val="center"/>
          </w:tcPr>
          <w:p w:rsidR="00083318" w:rsidRDefault="00083318">
            <w:pPr>
              <w:shd w:val="clear" w:color="auto" w:fill="000000"/>
              <w:jc w:val="center"/>
              <w:rPr>
                <w:spacing w:val="8"/>
              </w:rPr>
            </w:pPr>
          </w:p>
        </w:tc>
      </w:tr>
    </w:tbl>
    <w:p w:rsidR="00083318" w:rsidRDefault="00EB35C1">
      <w:pPr>
        <w:pBdr>
          <w:left w:val="none" w:sz="0" w:space="18" w:color="auto"/>
        </w:pBdr>
        <w:ind w:left="360" w:hanging="360"/>
        <w:jc w:val="center"/>
        <w:rPr>
          <w:rFonts w:ascii="Georgia" w:eastAsia="Georgia" w:hAnsi="Georgia" w:cs="Georgia"/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 </w:t>
      </w:r>
    </w:p>
    <w:p w:rsidR="00083318" w:rsidRDefault="00EB35C1">
      <w:pPr>
        <w:pBdr>
          <w:left w:val="none" w:sz="0" w:space="18" w:color="auto"/>
        </w:pBdr>
        <w:ind w:left="1152" w:right="1008" w:hanging="360"/>
        <w:jc w:val="center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Have 8+ years of experience in Financial Markets. High-potential and motivated Entrepreneur with expertise in FX, Equities and Commodities.</w:t>
      </w:r>
      <w:r w:rsidR="009F139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Have expertise</w:t>
      </w:r>
      <w:r>
        <w:rPr>
          <w:rFonts w:ascii="Georgia" w:hAnsi="Georgia"/>
          <w:sz w:val="20"/>
          <w:szCs w:val="20"/>
        </w:rPr>
        <w:tab/>
        <w:t>in Accounts, Risk Management, Financial Planning and Business analysis.</w:t>
      </w:r>
      <w:r>
        <w:rPr>
          <w:rFonts w:ascii="Georgia" w:hAnsi="Georgia"/>
          <w:sz w:val="20"/>
          <w:szCs w:val="20"/>
        </w:rPr>
        <w:tab/>
      </w:r>
    </w:p>
    <w:p w:rsidR="00083318" w:rsidRDefault="00083318">
      <w:pPr>
        <w:pBdr>
          <w:left w:val="none" w:sz="0" w:space="18" w:color="auto"/>
        </w:pBdr>
        <w:ind w:left="1296" w:right="1152" w:hanging="360"/>
        <w:jc w:val="center"/>
        <w:rPr>
          <w:rFonts w:ascii="Georgia" w:hAnsi="Georgia"/>
        </w:rPr>
      </w:pPr>
    </w:p>
    <w:p w:rsidR="00083318" w:rsidRDefault="00EB35C1">
      <w:pPr>
        <w:pBdr>
          <w:left w:val="none" w:sz="0" w:space="18" w:color="auto"/>
        </w:pBdr>
        <w:ind w:left="1152" w:right="1008" w:hanging="360"/>
        <w:jc w:val="center"/>
        <w:rPr>
          <w:rFonts w:ascii="Georgia" w:eastAsia="Georgia" w:hAnsi="Georgia" w:cs="Georgia"/>
          <w:spacing w:val="8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pacing w:val="8"/>
          <w:sz w:val="20"/>
          <w:szCs w:val="20"/>
        </w:rPr>
        <w:t>Operations │Planning and Management │Investment Planner │Risk Management│</w:t>
      </w:r>
      <w:r w:rsidR="009F1390">
        <w:rPr>
          <w:rFonts w:ascii="Georgia" w:eastAsia="Georgia" w:hAnsi="Georgia" w:cs="Georgia"/>
          <w:b/>
          <w:color w:val="000000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pacing w:val="8"/>
          <w:sz w:val="20"/>
          <w:szCs w:val="20"/>
        </w:rPr>
        <w:t>Staff Motivation and Training │Negotiations</w:t>
      </w:r>
    </w:p>
    <w:p w:rsidR="00083318" w:rsidRDefault="00083318">
      <w:pPr>
        <w:pBdr>
          <w:left w:val="none" w:sz="0" w:space="18" w:color="auto"/>
        </w:pBdr>
        <w:ind w:left="360" w:hanging="360"/>
        <w:jc w:val="center"/>
        <w:rPr>
          <w:spacing w:val="8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85"/>
        <w:gridCol w:w="8716"/>
      </w:tblGrid>
      <w:tr w:rsidR="00083318">
        <w:trPr>
          <w:tblCellSpacing w:w="15" w:type="dxa"/>
        </w:trPr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78" w:type="dxa"/>
            </w:tcMar>
          </w:tcPr>
          <w:p w:rsidR="00083318" w:rsidRDefault="00EB35C1">
            <w:pPr>
              <w:pStyle w:val="template-color"/>
              <w:rPr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Professional Journey</w:t>
            </w: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318" w:rsidRDefault="00083318">
            <w:pPr>
              <w:rPr>
                <w:color w:val="000000"/>
                <w:spacing w:val="8"/>
              </w:rPr>
            </w:pPr>
          </w:p>
        </w:tc>
        <w:tc>
          <w:tcPr>
            <w:tcW w:w="3957" w:type="pct"/>
            <w:tcBorders>
              <w:left w:val="single" w:sz="16" w:space="0" w:color="000000"/>
            </w:tcBorders>
            <w:tcMar>
              <w:top w:w="15" w:type="dxa"/>
              <w:left w:w="91" w:type="dxa"/>
              <w:bottom w:w="15" w:type="dxa"/>
              <w:right w:w="108" w:type="dxa"/>
            </w:tcMar>
          </w:tcPr>
          <w:p w:rsidR="00083318" w:rsidRDefault="00EB35C1">
            <w:pPr>
              <w:pStyle w:val="template-color"/>
              <w:pBdr>
                <w:left w:val="none" w:sz="0" w:space="4" w:color="auto"/>
              </w:pBdr>
              <w:ind w:left="80"/>
              <w:rPr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caps/>
                <w:spacing w:val="8"/>
                <w:sz w:val="22"/>
                <w:szCs w:val="22"/>
              </w:rPr>
              <w:t xml:space="preserve">Fortune Commodities DMCC, </w:t>
            </w: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Dubai</w:t>
            </w:r>
          </w:p>
          <w:p w:rsidR="00083318" w:rsidRDefault="00EB35C1">
            <w:pPr>
              <w:pStyle w:val="section-title"/>
              <w:ind w:left="8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i/>
                <w:iCs/>
                <w:color w:val="000000"/>
                <w:spacing w:val="8"/>
                <w:sz w:val="20"/>
                <w:szCs w:val="20"/>
              </w:rPr>
              <w:t xml:space="preserve">Associate (Finance and Operations), Aug 2016 – Present </w:t>
            </w:r>
          </w:p>
          <w:p w:rsidR="00083318" w:rsidRDefault="00EB35C1">
            <w:pPr>
              <w:numPr>
                <w:ilvl w:val="0"/>
                <w:numId w:val="3"/>
              </w:numPr>
              <w:pBdr>
                <w:left w:val="none" w:sz="0" w:space="8" w:color="auto"/>
              </w:pBdr>
              <w:ind w:left="560" w:hanging="400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Maintaining financial reports, ledgers and accounts on daily, monthly and yearly basis.</w:t>
            </w:r>
          </w:p>
          <w:p w:rsidR="00083318" w:rsidRPr="001C14F3" w:rsidRDefault="00EB35C1">
            <w:pPr>
              <w:numPr>
                <w:ilvl w:val="0"/>
                <w:numId w:val="24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Identified investment opportunities, sourced deals, conducted primary due diligence, executed transactions and monitored portfolio to help company achieve successful exits.</w:t>
            </w:r>
          </w:p>
          <w:p w:rsidR="001C14F3" w:rsidRDefault="001C14F3">
            <w:pPr>
              <w:numPr>
                <w:ilvl w:val="0"/>
                <w:numId w:val="24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Have knowledge about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Structered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products such as </w:t>
            </w:r>
            <w:r w:rsidRPr="001C14F3">
              <w:rPr>
                <w:rFonts w:ascii="Georgia" w:hAnsi="Georgia"/>
                <w:b/>
                <w:sz w:val="20"/>
                <w:szCs w:val="20"/>
              </w:rPr>
              <w:t>LME-MCX, FX Straddle, ADR-GDR</w:t>
            </w:r>
            <w:r>
              <w:rPr>
                <w:rFonts w:ascii="Georgia" w:hAnsi="Georgia"/>
                <w:b/>
                <w:sz w:val="20"/>
                <w:szCs w:val="20"/>
              </w:rPr>
              <w:t>, Cocoa, Sugar, Gold and Pair Trading.</w:t>
            </w:r>
          </w:p>
          <w:p w:rsidR="00083318" w:rsidRDefault="00EB35C1">
            <w:pPr>
              <w:numPr>
                <w:ilvl w:val="0"/>
                <w:numId w:val="24"/>
              </w:numPr>
              <w:pBdr>
                <w:left w:val="none" w:sz="0" w:space="8" w:color="auto"/>
              </w:pBdr>
              <w:ind w:left="560" w:hanging="400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Have monitored portfolio </w:t>
            </w:r>
            <w:proofErr w:type="spellStart"/>
            <w:r w:rsidR="009F1390"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upto</w:t>
            </w:r>
            <w:proofErr w:type="spellEnd"/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>$5M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across various products, with position and effective trade price of strategy.</w:t>
            </w:r>
          </w:p>
          <w:p w:rsidR="00083318" w:rsidRDefault="00EB35C1">
            <w:pPr>
              <w:numPr>
                <w:ilvl w:val="0"/>
                <w:numId w:val="13"/>
              </w:numPr>
              <w:pBdr>
                <w:left w:val="none" w:sz="0" w:space="8" w:color="auto"/>
              </w:pBdr>
              <w:ind w:left="560" w:hanging="400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Manage staff, preparing work schedules and assigning specific duties.</w:t>
            </w:r>
          </w:p>
          <w:p w:rsidR="00083318" w:rsidRDefault="00EB35C1">
            <w:pPr>
              <w:numPr>
                <w:ilvl w:val="0"/>
                <w:numId w:val="16"/>
              </w:numPr>
              <w:pBdr>
                <w:left w:val="none" w:sz="0" w:space="8" w:color="auto"/>
              </w:pBdr>
              <w:ind w:left="560" w:hanging="400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Monitor books of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>FX, Equities and Commodities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to ensure that they efficiently and effectively provide needed services while staying within budgetary limits.</w:t>
            </w:r>
          </w:p>
          <w:p w:rsidR="00083318" w:rsidRDefault="00EB35C1">
            <w:pPr>
              <w:numPr>
                <w:ilvl w:val="0"/>
                <w:numId w:val="16"/>
              </w:numPr>
              <w:pBdr>
                <w:left w:val="none" w:sz="0" w:space="8" w:color="auto"/>
              </w:pBdr>
              <w:ind w:left="560" w:hanging="400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Promoted to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>Team Leader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with 4 juniors reporting to me within 1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year.</w:t>
            </w:r>
          </w:p>
          <w:p w:rsidR="00083318" w:rsidRDefault="00083318">
            <w:pPr>
              <w:pStyle w:val="template-color"/>
              <w:pBdr>
                <w:left w:val="none" w:sz="0" w:space="4" w:color="auto"/>
              </w:pBdr>
              <w:ind w:left="80"/>
              <w:rPr>
                <w:rFonts w:ascii="Georgia" w:eastAsia="Georgia" w:hAnsi="Georgia" w:cs="Georgia"/>
                <w:b/>
                <w:bCs/>
                <w:caps/>
                <w:spacing w:val="8"/>
                <w:sz w:val="22"/>
                <w:szCs w:val="22"/>
              </w:rPr>
            </w:pPr>
          </w:p>
          <w:p w:rsidR="00083318" w:rsidRDefault="00EB35C1">
            <w:pPr>
              <w:pStyle w:val="template-color"/>
              <w:pBdr>
                <w:left w:val="none" w:sz="0" w:space="4" w:color="auto"/>
              </w:pBdr>
              <w:ind w:left="80"/>
              <w:rPr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caps/>
                <w:spacing w:val="8"/>
                <w:sz w:val="22"/>
                <w:szCs w:val="22"/>
              </w:rPr>
              <w:t xml:space="preserve">Minraj investment, </w:t>
            </w: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Rajkot, Gujarat</w:t>
            </w:r>
          </w:p>
          <w:p w:rsidR="00083318" w:rsidRDefault="00EB35C1">
            <w:pPr>
              <w:pStyle w:val="section-title"/>
              <w:ind w:left="8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i/>
                <w:iCs/>
                <w:color w:val="000000"/>
                <w:spacing w:val="8"/>
                <w:sz w:val="20"/>
                <w:szCs w:val="20"/>
              </w:rPr>
              <w:t xml:space="preserve">Entrepreneur, Jul 2009 – Jul 2016 </w:t>
            </w:r>
          </w:p>
          <w:p w:rsidR="00083318" w:rsidRDefault="00EB35C1">
            <w:pPr>
              <w:numPr>
                <w:ilvl w:val="0"/>
                <w:numId w:val="31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Established and maintained relationships with individual and business customers to provide assistance and solved their problems.</w:t>
            </w:r>
          </w:p>
          <w:p w:rsidR="00083318" w:rsidRDefault="00EB35C1">
            <w:pPr>
              <w:numPr>
                <w:ilvl w:val="0"/>
                <w:numId w:val="11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Handled effectively and accurately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 xml:space="preserve">HNI 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clients portfolio with growth line of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>17-20% growth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line in portfolio value</w:t>
            </w:r>
          </w:p>
          <w:p w:rsidR="00083318" w:rsidRDefault="00EB35C1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Encounter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>Risk Management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system to approve, reject, or coordinate the approval or rejection of lines of credit, margin funding.</w:t>
            </w:r>
          </w:p>
          <w:p w:rsidR="00083318" w:rsidRDefault="00EB35C1">
            <w:pPr>
              <w:numPr>
                <w:ilvl w:val="0"/>
                <w:numId w:val="9"/>
              </w:numPr>
              <w:pBdr>
                <w:left w:val="none" w:sz="0" w:space="8" w:color="auto"/>
              </w:pBdr>
              <w:ind w:left="560" w:hanging="400"/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Evaluate costs, expenses and other attributes, affecting business profitability.</w:t>
            </w:r>
          </w:p>
          <w:p w:rsidR="00083318" w:rsidRDefault="00EB35C1">
            <w:pPr>
              <w:numPr>
                <w:ilvl w:val="0"/>
                <w:numId w:val="9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Customized the system as per needs and demands of customers to develop business profitability. </w:t>
            </w:r>
          </w:p>
          <w:p w:rsidR="00083318" w:rsidRDefault="00EB35C1">
            <w:pPr>
              <w:numPr>
                <w:ilvl w:val="0"/>
                <w:numId w:val="21"/>
              </w:numPr>
              <w:pBdr>
                <w:left w:val="none" w:sz="0" w:space="8" w:color="auto"/>
              </w:pBdr>
              <w:ind w:left="560" w:hanging="400"/>
              <w:rPr>
                <w:rFonts w:ascii="Georgia" w:hAnsi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Profit jumped to </w:t>
            </w:r>
            <w:r>
              <w:rPr>
                <w:rFonts w:ascii="Georgia" w:eastAsia="Georgia" w:hAnsi="Georgia" w:cs="Georgia"/>
                <w:b/>
                <w:color w:val="000000"/>
                <w:spacing w:val="8"/>
                <w:sz w:val="20"/>
                <w:szCs w:val="20"/>
              </w:rPr>
              <w:t>400%</w:t>
            </w: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 xml:space="preserve"> in first 2 years of the span.</w:t>
            </w:r>
          </w:p>
          <w:p w:rsidR="00083318" w:rsidRDefault="00EB35C1">
            <w:pPr>
              <w:numPr>
                <w:ilvl w:val="0"/>
                <w:numId w:val="8"/>
              </w:numPr>
              <w:pBdr>
                <w:left w:val="none" w:sz="0" w:space="8" w:color="auto"/>
              </w:pBdr>
              <w:ind w:left="560" w:hanging="400"/>
              <w:rPr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8"/>
                <w:sz w:val="20"/>
                <w:szCs w:val="20"/>
              </w:rPr>
              <w:t xml:space="preserve">Activated </w:t>
            </w:r>
            <w:r>
              <w:rPr>
                <w:rFonts w:ascii="Georgia" w:hAnsi="Georgia"/>
                <w:b/>
                <w:color w:val="000000"/>
                <w:spacing w:val="8"/>
                <w:sz w:val="20"/>
                <w:szCs w:val="20"/>
              </w:rPr>
              <w:t xml:space="preserve">35% </w:t>
            </w:r>
            <w:r>
              <w:rPr>
                <w:rFonts w:ascii="Georgia" w:hAnsi="Georgia"/>
                <w:color w:val="000000"/>
                <w:spacing w:val="8"/>
                <w:sz w:val="20"/>
                <w:szCs w:val="20"/>
              </w:rPr>
              <w:t>or more dormant clients and diverted them from fixed income to Capital markets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. </w:t>
            </w:r>
          </w:p>
          <w:p w:rsidR="00083318" w:rsidRDefault="00EB35C1">
            <w:pPr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color w:val="000000"/>
                <w:spacing w:val="8"/>
                <w:sz w:val="22"/>
                <w:szCs w:val="22"/>
              </w:rPr>
              <w:t> </w:t>
            </w:r>
          </w:p>
        </w:tc>
      </w:tr>
      <w:tr w:rsidR="00083318">
        <w:trPr>
          <w:trHeight w:val="981"/>
          <w:tblCellSpacing w:w="15" w:type="dxa"/>
        </w:trPr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78" w:type="dxa"/>
            </w:tcMar>
          </w:tcPr>
          <w:p w:rsidR="00083318" w:rsidRDefault="00EB35C1">
            <w:pPr>
              <w:pStyle w:val="template-color"/>
              <w:rPr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Academics</w:t>
            </w:r>
          </w:p>
          <w:p w:rsidR="00083318" w:rsidRDefault="00EB35C1">
            <w:pPr>
              <w:jc w:val="center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</w:rPr>
              <w:t> </w:t>
            </w:r>
          </w:p>
        </w:tc>
        <w:tc>
          <w:tcPr>
            <w:tcW w:w="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318" w:rsidRDefault="00083318">
            <w:pPr>
              <w:rPr>
                <w:color w:val="000000"/>
                <w:spacing w:val="8"/>
              </w:rPr>
            </w:pPr>
          </w:p>
        </w:tc>
        <w:tc>
          <w:tcPr>
            <w:tcW w:w="3957" w:type="pct"/>
            <w:tcBorders>
              <w:left w:val="single" w:sz="16" w:space="0" w:color="000000"/>
            </w:tcBorders>
            <w:tcMar>
              <w:top w:w="15" w:type="dxa"/>
              <w:left w:w="91" w:type="dxa"/>
              <w:bottom w:w="15" w:type="dxa"/>
              <w:right w:w="108" w:type="dxa"/>
            </w:tcMar>
          </w:tcPr>
          <w:p w:rsidR="00083318" w:rsidRDefault="00EB35C1">
            <w:pPr>
              <w:pStyle w:val="template-color"/>
              <w:pBdr>
                <w:left w:val="none" w:sz="0" w:space="4" w:color="auto"/>
              </w:pBdr>
              <w:ind w:left="80"/>
              <w:rPr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caps/>
                <w:spacing w:val="8"/>
                <w:sz w:val="22"/>
                <w:szCs w:val="22"/>
              </w:rPr>
              <w:t xml:space="preserve">Gujarat University, </w:t>
            </w: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Ahmedabad, India</w:t>
            </w:r>
          </w:p>
          <w:p w:rsidR="00083318" w:rsidRDefault="00EB35C1">
            <w:pPr>
              <w:pStyle w:val="section-title"/>
              <w:ind w:left="8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i/>
                <w:iCs/>
                <w:color w:val="000000"/>
                <w:spacing w:val="8"/>
                <w:sz w:val="20"/>
                <w:szCs w:val="20"/>
              </w:rPr>
              <w:t>Master of Business Administration, Finance, May 2009</w:t>
            </w:r>
          </w:p>
          <w:p w:rsidR="00083318" w:rsidRDefault="00EB35C1">
            <w:pPr>
              <w:pBdr>
                <w:left w:val="none" w:sz="0" w:space="18" w:color="auto"/>
              </w:pBdr>
              <w:ind w:left="360" w:hanging="36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 </w:t>
            </w:r>
          </w:p>
          <w:p w:rsidR="00083318" w:rsidRDefault="00EB35C1">
            <w:pPr>
              <w:pStyle w:val="template-color"/>
              <w:pBdr>
                <w:left w:val="none" w:sz="0" w:space="4" w:color="auto"/>
              </w:pBdr>
              <w:ind w:left="80"/>
              <w:rPr>
                <w:spacing w:val="8"/>
              </w:rPr>
            </w:pPr>
            <w:r>
              <w:rPr>
                <w:rFonts w:ascii="Georgia" w:eastAsia="Georgia" w:hAnsi="Georgia" w:cs="Georgia"/>
                <w:b/>
                <w:bCs/>
                <w:caps/>
                <w:spacing w:val="8"/>
                <w:sz w:val="22"/>
                <w:szCs w:val="22"/>
              </w:rPr>
              <w:t xml:space="preserve">Gujarat University, </w:t>
            </w: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Ahmedabad, India</w:t>
            </w:r>
          </w:p>
          <w:p w:rsidR="00083318" w:rsidRDefault="00EB35C1">
            <w:pPr>
              <w:pStyle w:val="section-title"/>
              <w:ind w:left="8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i/>
                <w:iCs/>
                <w:color w:val="000000"/>
                <w:spacing w:val="8"/>
                <w:sz w:val="20"/>
                <w:szCs w:val="20"/>
              </w:rPr>
              <w:t>Bachelor of Commerce, Accounts &amp; Commerce, Apr 200</w:t>
            </w:r>
            <w:r>
              <w:rPr>
                <w:rFonts w:ascii="Georgia" w:eastAsia="Georgia" w:hAnsi="Georgia" w:cs="Georgia"/>
                <w:i/>
                <w:iCs/>
                <w:color w:val="000000"/>
                <w:spacing w:val="8"/>
                <w:sz w:val="20"/>
                <w:szCs w:val="20"/>
                <w:lang w:val="en-GB"/>
              </w:rPr>
              <w:t>7</w:t>
            </w:r>
          </w:p>
          <w:p w:rsidR="00083318" w:rsidRDefault="00EB35C1">
            <w:pPr>
              <w:pBdr>
                <w:left w:val="none" w:sz="0" w:space="18" w:color="auto"/>
              </w:pBdr>
              <w:ind w:left="360" w:hanging="36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 </w:t>
            </w:r>
          </w:p>
        </w:tc>
      </w:tr>
    </w:tbl>
    <w:p w:rsidR="00083318" w:rsidRDefault="00083318"/>
    <w:tbl>
      <w:tblPr>
        <w:tblpPr w:leftFromText="180" w:rightFromText="180" w:vertAnchor="text" w:tblpY="1"/>
        <w:tblOverlap w:val="never"/>
        <w:tblW w:w="43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1"/>
        <w:gridCol w:w="7012"/>
      </w:tblGrid>
      <w:tr w:rsidR="00083318" w:rsidTr="0066463F">
        <w:trPr>
          <w:trHeight w:val="1060"/>
          <w:tblCellSpacing w:w="15" w:type="dxa"/>
        </w:trPr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78" w:type="dxa"/>
            </w:tcMar>
          </w:tcPr>
          <w:p w:rsidR="00083318" w:rsidRDefault="00EB35C1">
            <w:pPr>
              <w:pStyle w:val="template-color"/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lastRenderedPageBreak/>
              <w:t>Activities &amp;</w:t>
            </w:r>
          </w:p>
          <w:p w:rsidR="00083318" w:rsidRDefault="00EB35C1">
            <w:pPr>
              <w:pStyle w:val="template-color"/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bCs/>
                <w:spacing w:val="8"/>
                <w:sz w:val="22"/>
                <w:szCs w:val="22"/>
              </w:rPr>
              <w:t>Honors </w:t>
            </w:r>
          </w:p>
        </w:tc>
        <w:tc>
          <w:tcPr>
            <w:tcW w:w="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318" w:rsidRDefault="00083318">
            <w:pPr>
              <w:rPr>
                <w:color w:val="000000"/>
                <w:spacing w:val="8"/>
              </w:rPr>
            </w:pPr>
          </w:p>
        </w:tc>
        <w:tc>
          <w:tcPr>
            <w:tcW w:w="3697" w:type="pct"/>
            <w:tcBorders>
              <w:left w:val="single" w:sz="16" w:space="0" w:color="000000"/>
            </w:tcBorders>
            <w:tcMar>
              <w:top w:w="15" w:type="dxa"/>
              <w:left w:w="91" w:type="dxa"/>
              <w:bottom w:w="15" w:type="dxa"/>
              <w:right w:w="108" w:type="dxa"/>
            </w:tcMar>
          </w:tcPr>
          <w:p w:rsidR="00083318" w:rsidRDefault="00EB35C1">
            <w:pPr>
              <w:numPr>
                <w:ilvl w:val="0"/>
                <w:numId w:val="15"/>
              </w:numPr>
              <w:ind w:left="560" w:hanging="400"/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Business Analysis</w:t>
            </w:r>
          </w:p>
          <w:p w:rsidR="00083318" w:rsidRDefault="00EB35C1">
            <w:pPr>
              <w:numPr>
                <w:ilvl w:val="0"/>
                <w:numId w:val="15"/>
              </w:numPr>
              <w:ind w:left="560" w:hanging="400"/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Time Management</w:t>
            </w:r>
          </w:p>
          <w:p w:rsidR="00083318" w:rsidRDefault="00EB35C1">
            <w:pPr>
              <w:numPr>
                <w:ilvl w:val="0"/>
                <w:numId w:val="15"/>
              </w:numPr>
              <w:ind w:left="560" w:hanging="400"/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Tech Savvy</w:t>
            </w:r>
          </w:p>
          <w:p w:rsidR="00083318" w:rsidRDefault="00EB35C1">
            <w:pPr>
              <w:numPr>
                <w:ilvl w:val="0"/>
                <w:numId w:val="15"/>
              </w:numPr>
              <w:ind w:left="560" w:hanging="400"/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Analyzer</w:t>
            </w:r>
          </w:p>
          <w:p w:rsidR="00083318" w:rsidRDefault="00EB35C1">
            <w:pPr>
              <w:numPr>
                <w:ilvl w:val="0"/>
                <w:numId w:val="15"/>
              </w:numPr>
              <w:ind w:left="560" w:hanging="400"/>
              <w:rPr>
                <w:color w:val="000000"/>
                <w:spacing w:val="8"/>
              </w:rPr>
            </w:pPr>
            <w:r>
              <w:rPr>
                <w:rFonts w:ascii="Georgia" w:eastAsia="Georgia" w:hAnsi="Georgia" w:cs="Georgia"/>
                <w:color w:val="000000"/>
                <w:spacing w:val="8"/>
                <w:sz w:val="20"/>
                <w:szCs w:val="20"/>
              </w:rPr>
              <w:t>Hirer, trainer and motivator</w:t>
            </w:r>
          </w:p>
        </w:tc>
      </w:tr>
    </w:tbl>
    <w:p w:rsidR="00083318" w:rsidRDefault="00083318"/>
    <w:sectPr w:rsidR="00083318" w:rsidSect="00083318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8C" w:rsidRDefault="00D8188C" w:rsidP="00083318">
      <w:r>
        <w:separator/>
      </w:r>
    </w:p>
  </w:endnote>
  <w:endnote w:type="continuationSeparator" w:id="0">
    <w:p w:rsidR="00D8188C" w:rsidRDefault="00D8188C" w:rsidP="000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18" w:rsidRDefault="00EB35C1">
    <w:pPr>
      <w:ind w:left="360"/>
      <w:jc w:val="center"/>
      <w:rPr>
        <w:spacing w:val="8"/>
      </w:rPr>
    </w:pPr>
    <w:r>
      <w:rPr>
        <w:spacing w:val="8"/>
        <w:sz w:val="16"/>
        <w:szCs w:val="16"/>
      </w:rPr>
      <w:t> </w:t>
    </w:r>
  </w:p>
  <w:p w:rsidR="00083318" w:rsidRDefault="00EB35C1">
    <w:pPr>
      <w:rPr>
        <w:spacing w:val="8"/>
      </w:rPr>
    </w:pPr>
    <w:r>
      <w:rPr>
        <w:spacing w:val="8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8C" w:rsidRDefault="00D8188C" w:rsidP="00083318">
      <w:r>
        <w:separator/>
      </w:r>
    </w:p>
  </w:footnote>
  <w:footnote w:type="continuationSeparator" w:id="0">
    <w:p w:rsidR="00D8188C" w:rsidRDefault="00D8188C" w:rsidP="0008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1C"/>
    <w:lvl w:ilvl="0" w:tplc="81EC9F4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8E48B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E0584E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C8C5E3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EEE34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4D83A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9F29BB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4E4808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DC64A3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1"/>
    <w:lvl w:ilvl="0" w:tplc="7354BA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5ACDA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4E440A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13A838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BACEA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CAAFC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8071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A9A04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A5E267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F"/>
    <w:lvl w:ilvl="0" w:tplc="E9E45D5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E78D2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D5E5C7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252728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28441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C2A214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F2014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C30A71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59A3C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6"/>
    <w:lvl w:ilvl="0" w:tplc="B3E6FA3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A58674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520C4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B1C033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E7E26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7F46AC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CFC1CF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B360C6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07023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1A"/>
    <w:lvl w:ilvl="0" w:tplc="AC9208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E0AE6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584C53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5CA7D5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6BCA88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A92E65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B2C374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E6C11B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85ECE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17"/>
    <w:lvl w:ilvl="0" w:tplc="751885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896B5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BFECC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770B81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500703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D8C1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ED271D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1F2EC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D1E28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19"/>
    <w:lvl w:ilvl="0" w:tplc="77E859F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46E419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9689E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310D1C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E0A7D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88441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3382E0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A460DD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846C8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11"/>
    <w:lvl w:ilvl="0" w:tplc="C518D00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48A21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B685B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4BA8DB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D5CA4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BD89D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80E85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3C849C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DCC063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15"/>
    <w:lvl w:ilvl="0" w:tplc="BB346C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A14AE5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ED262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16271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D4E7FF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A60FC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3EE959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B347B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01AE8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E"/>
    <w:lvl w:ilvl="0" w:tplc="10F042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542FB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A103B6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4CEB10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98C529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A84CB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7447B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9BC0D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A5686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10"/>
    <w:lvl w:ilvl="0" w:tplc="665C3E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69CC6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D76F7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96CB69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56EE25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058C6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0DAFA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058AB7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40EDB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7"/>
    <w:lvl w:ilvl="0" w:tplc="683426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F1229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1BE35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D0A8E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CCAA3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CCE8E1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D6ABBB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DFC710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84CE60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14"/>
    <w:lvl w:ilvl="0" w:tplc="288CF9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006083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A3EEF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93071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F10CE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0D0740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6DE5DC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520B4A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F4A4C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2"/>
    <w:lvl w:ilvl="0" w:tplc="F4DAD8A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15447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832FFF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A58F3B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ECA912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688DB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6D89F0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5AA881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78C76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8"/>
    <w:lvl w:ilvl="0" w:tplc="B724658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286481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51823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50AC4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6A0C2D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3B435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703A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881AE09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DDAB6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E"/>
    <w:lvl w:ilvl="0" w:tplc="D0C0FB6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9864E3D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9084B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B10919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E62B7E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3824416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69817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4EEE26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CBECA10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D"/>
    <w:lvl w:ilvl="0" w:tplc="228A72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32AA1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0A045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742A5F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F0090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76EF1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4C4EA3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52EA0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B8E00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0D"/>
    <w:lvl w:ilvl="0" w:tplc="A3DCC6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9968E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D16F8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194AF8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6B479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E9677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B5A80F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84E255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5985A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6"/>
    <w:lvl w:ilvl="0" w:tplc="15B89D6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F8061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6EA79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E7A692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DCA23F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C7A0C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528F4F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506206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AC863F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3"/>
    <w:lvl w:ilvl="0" w:tplc="9358207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E9C62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B9EDA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490EDE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4BE008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6C8C6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CC26C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BDCCCE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A749E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05"/>
    <w:lvl w:ilvl="0" w:tplc="78B432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14E477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188DD3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27C878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718FFF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AB0C59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626DC1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25C909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0F07C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03"/>
    <w:lvl w:ilvl="0" w:tplc="0F3005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AB2F5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75A77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278EF7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A6AF9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B60B93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F72A48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23CD0B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D26B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04"/>
    <w:lvl w:ilvl="0" w:tplc="9D0EA0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A5A93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15889E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138710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606BA6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B7062E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8A06D7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FCD4D89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12A24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B"/>
    <w:lvl w:ilvl="0" w:tplc="732CB8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CDE75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988D0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23E90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7561A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05801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5288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230034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0F689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2"/>
    <w:lvl w:ilvl="0" w:tplc="A838FFC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F7C6F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5104C1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8BCF09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38A076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A88A47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49E164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6C0F2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63637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09"/>
    <w:lvl w:ilvl="0" w:tplc="B4F0FFE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C3616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0167F1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B4221F6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B7C573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5A0285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B66E22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3DEEAF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98C8C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8"/>
    <w:lvl w:ilvl="0" w:tplc="6D523B0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482BD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CB0D3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AF2EE7B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F983BC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1DACC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2AE3E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234ECD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A1221A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F"/>
    <w:lvl w:ilvl="0" w:tplc="6DDE458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E181B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86DC37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3109F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30897B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178D43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16ED46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E7837A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016E4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0C"/>
    <w:lvl w:ilvl="0" w:tplc="937C9EE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5AA59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F42C44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08C0A7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ACE1A8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FC3C35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5C211B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4B496D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B8AC7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0A"/>
    <w:lvl w:ilvl="0" w:tplc="19F056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E4449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CC0FAC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170C43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91C6A5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7580E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CA6A87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7D049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E362B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>
    <w:nsid w:val="41AB092F"/>
    <w:multiLevelType w:val="hybridMultilevel"/>
    <w:tmpl w:val="0000000B"/>
    <w:lvl w:ilvl="0" w:tplc="7608ADD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ACCD3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3A024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10610C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0087E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E4EFE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5A6EE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9504F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E402C1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318"/>
    <w:rsid w:val="0000509A"/>
    <w:rsid w:val="00083318"/>
    <w:rsid w:val="001C14F3"/>
    <w:rsid w:val="001F18D4"/>
    <w:rsid w:val="0061716A"/>
    <w:rsid w:val="0066463F"/>
    <w:rsid w:val="007A3222"/>
    <w:rsid w:val="009F1390"/>
    <w:rsid w:val="00A0544F"/>
    <w:rsid w:val="00A105BD"/>
    <w:rsid w:val="00A10F99"/>
    <w:rsid w:val="00D8188C"/>
    <w:rsid w:val="00EB35C1"/>
    <w:rsid w:val="00F015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-color">
    <w:name w:val="template-color"/>
    <w:basedOn w:val="Normal"/>
    <w:rsid w:val="00083318"/>
    <w:rPr>
      <w:color w:val="000000"/>
    </w:rPr>
  </w:style>
  <w:style w:type="paragraph" w:customStyle="1" w:styleId="section-title">
    <w:name w:val="section-title"/>
    <w:basedOn w:val="Normal"/>
    <w:rsid w:val="00083318"/>
    <w:pPr>
      <w:pBdr>
        <w:left w:val="none" w:sz="0" w:space="4" w:color="auto"/>
      </w:pBdr>
    </w:pPr>
  </w:style>
  <w:style w:type="character" w:styleId="Hyperlink">
    <w:name w:val="Hyperlink"/>
    <w:basedOn w:val="DefaultParagraphFont"/>
    <w:rsid w:val="00083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GAR.3753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10C7-C24B-4983-AEE6-3CB1AC22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5</cp:revision>
  <cp:lastPrinted>1900-12-31T18:30:00Z</cp:lastPrinted>
  <dcterms:created xsi:type="dcterms:W3CDTF">2017-11-20T16:37:00Z</dcterms:created>
  <dcterms:modified xsi:type="dcterms:W3CDTF">2017-12-21T13:42:00Z</dcterms:modified>
</cp:coreProperties>
</file>