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A" w:rsidRPr="008F777A" w:rsidRDefault="004743CA" w:rsidP="004743CA">
      <w:pPr>
        <w:rPr>
          <w:sz w:val="2"/>
        </w:rPr>
      </w:pPr>
    </w:p>
    <w:tbl>
      <w:tblPr>
        <w:tblW w:w="9901" w:type="dxa"/>
        <w:tblInd w:w="-432" w:type="dxa"/>
        <w:tblBorders>
          <w:top w:val="thinThickSmallGap" w:sz="24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8290"/>
        <w:gridCol w:w="1611"/>
      </w:tblGrid>
      <w:tr w:rsidR="004743CA" w:rsidRPr="002C556A">
        <w:trPr>
          <w:trHeight w:val="558"/>
        </w:trPr>
        <w:tc>
          <w:tcPr>
            <w:tcW w:w="8290" w:type="dxa"/>
            <w:tcBorders>
              <w:top w:val="nil"/>
              <w:bottom w:val="thinThickSmallGap" w:sz="24" w:space="0" w:color="777777"/>
              <w:right w:val="nil"/>
            </w:tcBorders>
          </w:tcPr>
          <w:p w:rsidR="004743CA" w:rsidRPr="002C556A" w:rsidRDefault="004743CA" w:rsidP="003740D7">
            <w:pPr>
              <w:rPr>
                <w:rFonts w:ascii="Verdana" w:hAnsi="Verdana"/>
                <w:b/>
                <w:sz w:val="2"/>
                <w:szCs w:val="20"/>
              </w:rPr>
            </w:pPr>
          </w:p>
          <w:p w:rsidR="009D4A0A" w:rsidRDefault="009D4A0A" w:rsidP="003740D7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743CA" w:rsidRPr="005824B4" w:rsidRDefault="005F0DB3" w:rsidP="003740D7">
            <w:pPr>
              <w:rPr>
                <w:rFonts w:ascii="Tahoma" w:hAnsi="Tahoma" w:cs="Tahoma"/>
                <w:b/>
                <w:sz w:val="36"/>
                <w:szCs w:val="36"/>
              </w:rPr>
            </w:pPr>
            <w:proofErr w:type="spellStart"/>
            <w:r>
              <w:rPr>
                <w:rFonts w:ascii="Tahoma" w:hAnsi="Tahoma" w:cs="Tahoma"/>
                <w:b/>
                <w:sz w:val="36"/>
                <w:szCs w:val="36"/>
              </w:rPr>
              <w:t>Archana</w:t>
            </w:r>
            <w:proofErr w:type="spellEnd"/>
            <w:r w:rsidR="00A72146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  <w:p w:rsidR="004743CA" w:rsidRPr="00D74872" w:rsidRDefault="005F0DB3" w:rsidP="003740D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TEDt00" w:hAnsi="TTEDt00" w:cs="TTEDt00"/>
                <w:b/>
              </w:rPr>
              <w:t>Advertising &amp; Communications Professional</w:t>
            </w:r>
          </w:p>
          <w:p w:rsidR="004743CA" w:rsidRPr="002C556A" w:rsidRDefault="004743CA" w:rsidP="003740D7">
            <w:pPr>
              <w:rPr>
                <w:rFonts w:ascii="Verdana" w:hAnsi="Verdana"/>
                <w:b/>
                <w:sz w:val="50"/>
                <w:szCs w:val="20"/>
              </w:rPr>
            </w:pPr>
          </w:p>
          <w:p w:rsidR="004743CA" w:rsidRPr="00F01383" w:rsidRDefault="00A72146" w:rsidP="003740D7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Pr="00A07BD2">
                <w:rPr>
                  <w:rStyle w:val="Hyperlink"/>
                  <w:rFonts w:ascii="Tahoma" w:hAnsi="Tahoma" w:cs="Tahoma"/>
                  <w:b/>
                  <w:sz w:val="36"/>
                  <w:szCs w:val="36"/>
                </w:rPr>
                <w:t>Archana.375642@2freemail.com</w:t>
              </w:r>
            </w:hyperlink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nil"/>
              <w:left w:val="nil"/>
              <w:bottom w:val="thinThickSmallGap" w:sz="24" w:space="0" w:color="777777"/>
            </w:tcBorders>
          </w:tcPr>
          <w:p w:rsidR="004743CA" w:rsidRPr="002C556A" w:rsidRDefault="004743CA" w:rsidP="002C556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4743CA" w:rsidRPr="002C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1" w:type="dxa"/>
            <w:gridSpan w:val="2"/>
            <w:tcBorders>
              <w:top w:val="thinThickSmallGap" w:sz="24" w:space="0" w:color="777777"/>
              <w:left w:val="nil"/>
              <w:bottom w:val="nil"/>
              <w:right w:val="nil"/>
            </w:tcBorders>
            <w:shd w:val="clear" w:color="auto" w:fill="F3F3F3"/>
          </w:tcPr>
          <w:p w:rsidR="004743CA" w:rsidRPr="002C556A" w:rsidRDefault="004743CA" w:rsidP="002C556A">
            <w:pPr>
              <w:jc w:val="both"/>
              <w:rPr>
                <w:rFonts w:ascii="Verdana" w:hAnsi="Verdana" w:cs="Tahoma"/>
                <w:b/>
                <w:sz w:val="10"/>
                <w:szCs w:val="20"/>
              </w:rPr>
            </w:pPr>
          </w:p>
          <w:p w:rsidR="00D74872" w:rsidRPr="00D74872" w:rsidRDefault="00D74872" w:rsidP="00D74872">
            <w:pPr>
              <w:jc w:val="center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 w:rsidRPr="00D74872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PROFILE SUMMARY</w:t>
            </w:r>
          </w:p>
          <w:p w:rsidR="004743CA" w:rsidRPr="000C2CAD" w:rsidRDefault="00D74872" w:rsidP="00F20097">
            <w:pPr>
              <w:autoSpaceDE w:val="0"/>
              <w:autoSpaceDN w:val="0"/>
              <w:adjustRightInd w:val="0"/>
              <w:jc w:val="both"/>
            </w:pPr>
            <w:r w:rsidRPr="00D74872">
              <w:rPr>
                <w:rFonts w:ascii="Verdana" w:hAnsi="Verdana" w:cs="TTEDt00"/>
                <w:sz w:val="20"/>
                <w:szCs w:val="20"/>
              </w:rPr>
              <w:t>Accom</w:t>
            </w:r>
            <w:r>
              <w:rPr>
                <w:rFonts w:ascii="Verdana" w:hAnsi="Verdana" w:cs="TTEDt00"/>
                <w:sz w:val="20"/>
                <w:szCs w:val="20"/>
              </w:rPr>
              <w:t>p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lished </w:t>
            </w:r>
            <w:r w:rsidR="006453E5">
              <w:rPr>
                <w:rFonts w:ascii="Verdana" w:hAnsi="Verdana" w:cs="TTEDt00"/>
                <w:sz w:val="20"/>
                <w:szCs w:val="20"/>
              </w:rPr>
              <w:t>advertising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 professional offering strong background, formal education, valuable experience,</w:t>
            </w:r>
            <w:r>
              <w:rPr>
                <w:rFonts w:ascii="Verdana" w:hAnsi="Verdana" w:cs="TTEDt00"/>
                <w:sz w:val="20"/>
                <w:szCs w:val="20"/>
              </w:rPr>
              <w:t xml:space="preserve"> 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skills and attributes for a rewarding role in </w:t>
            </w:r>
            <w:r w:rsidR="006453E5">
              <w:rPr>
                <w:rFonts w:ascii="Verdana" w:hAnsi="Verdana" w:cs="TTEDt00"/>
                <w:sz w:val="20"/>
                <w:szCs w:val="20"/>
              </w:rPr>
              <w:t>Advertising or Marketing Sector</w:t>
            </w:r>
            <w:r w:rsidR="00E91D76">
              <w:rPr>
                <w:rFonts w:ascii="Verdana" w:hAnsi="Verdana" w:cs="TTEDt00"/>
                <w:sz w:val="20"/>
                <w:szCs w:val="20"/>
              </w:rPr>
              <w:t>. M</w:t>
            </w:r>
            <w:r w:rsidR="006453E5">
              <w:rPr>
                <w:rFonts w:ascii="Verdana" w:hAnsi="Verdana" w:cs="TTEDt00"/>
                <w:sz w:val="20"/>
                <w:szCs w:val="20"/>
              </w:rPr>
              <w:t>A qualified with 12</w:t>
            </w:r>
            <w:r w:rsidRPr="00D74872">
              <w:rPr>
                <w:rFonts w:ascii="Verdana" w:hAnsi="Verdana" w:cs="TTEDt00"/>
                <w:sz w:val="20"/>
                <w:szCs w:val="20"/>
              </w:rPr>
              <w:t>+ years of proven</w:t>
            </w:r>
            <w:r>
              <w:rPr>
                <w:rFonts w:ascii="Verdana" w:hAnsi="Verdana" w:cs="TTEDt00"/>
                <w:sz w:val="20"/>
                <w:szCs w:val="20"/>
              </w:rPr>
              <w:t xml:space="preserve"> 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work experience in </w:t>
            </w:r>
            <w:r w:rsidR="006453E5">
              <w:rPr>
                <w:rFonts w:ascii="Verdana" w:hAnsi="Verdana" w:cs="TTEDt00"/>
                <w:sz w:val="20"/>
                <w:szCs w:val="20"/>
              </w:rPr>
              <w:t>Adverti</w:t>
            </w:r>
            <w:r w:rsidR="00A604F2">
              <w:rPr>
                <w:rFonts w:ascii="Verdana" w:hAnsi="Verdana" w:cs="TTEDt00"/>
                <w:sz w:val="20"/>
                <w:szCs w:val="20"/>
              </w:rPr>
              <w:t xml:space="preserve">sing, Brand Management, </w:t>
            </w:r>
            <w:r w:rsidR="006453E5">
              <w:rPr>
                <w:rFonts w:ascii="Verdana" w:hAnsi="Verdana" w:cs="TTEDt00"/>
                <w:sz w:val="20"/>
                <w:szCs w:val="20"/>
              </w:rPr>
              <w:t>Design Management, Marketing Strategy and Customer Re</w:t>
            </w:r>
            <w:r w:rsidR="00523B6E">
              <w:rPr>
                <w:rFonts w:ascii="Verdana" w:hAnsi="Verdana" w:cs="TTEDt00"/>
                <w:sz w:val="20"/>
                <w:szCs w:val="20"/>
              </w:rPr>
              <w:t>t</w:t>
            </w:r>
            <w:r w:rsidR="006453E5">
              <w:rPr>
                <w:rFonts w:ascii="Verdana" w:hAnsi="Verdana" w:cs="TTEDt00"/>
                <w:sz w:val="20"/>
                <w:szCs w:val="20"/>
              </w:rPr>
              <w:t xml:space="preserve">ention Strategy. 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Holds excellent communication skills, </w:t>
            </w:r>
            <w:r w:rsidR="00F20097">
              <w:rPr>
                <w:rFonts w:ascii="Verdana" w:hAnsi="Verdana" w:cs="TTEDt00"/>
                <w:sz w:val="20"/>
                <w:szCs w:val="20"/>
              </w:rPr>
              <w:t>strong attention to detail with a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 mindset to </w:t>
            </w:r>
            <w:r w:rsidR="00F20097">
              <w:rPr>
                <w:rFonts w:ascii="Verdana" w:hAnsi="Verdana" w:cs="TTEDt00"/>
                <w:sz w:val="20"/>
                <w:szCs w:val="20"/>
              </w:rPr>
              <w:t>deliver results in</w:t>
            </w:r>
            <w:r w:rsidRPr="00D74872">
              <w:rPr>
                <w:rFonts w:ascii="Verdana" w:hAnsi="Verdana" w:cs="TTEDt00"/>
                <w:sz w:val="20"/>
                <w:szCs w:val="20"/>
              </w:rPr>
              <w:t xml:space="preserve"> demanding and real-time environment.</w:t>
            </w:r>
          </w:p>
        </w:tc>
      </w:tr>
    </w:tbl>
    <w:p w:rsidR="004743CA" w:rsidRDefault="004743CA" w:rsidP="009E1F5D">
      <w:pPr>
        <w:ind w:firstLine="360"/>
        <w:rPr>
          <w:rFonts w:ascii="Verdana" w:hAnsi="Verdana"/>
          <w:sz w:val="20"/>
          <w:szCs w:val="20"/>
        </w:rPr>
      </w:pPr>
    </w:p>
    <w:tbl>
      <w:tblPr>
        <w:tblW w:w="100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D74872" w:rsidRPr="002C556A" w:rsidTr="00523B6E">
        <w:trPr>
          <w:trHeight w:val="1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D74872" w:rsidRPr="00BC4C28" w:rsidRDefault="005C21D4" w:rsidP="00D3761E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STRENGTHS</w:t>
            </w:r>
          </w:p>
        </w:tc>
      </w:tr>
      <w:tr w:rsidR="00D74872" w:rsidRPr="002C556A" w:rsidTr="00523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6"/>
        </w:trPr>
        <w:tc>
          <w:tcPr>
            <w:tcW w:w="10081" w:type="dxa"/>
          </w:tcPr>
          <w:p w:rsidR="00B00014" w:rsidRDefault="00B00014" w:rsidP="00B00014">
            <w:pPr>
              <w:ind w:left="25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74872" w:rsidRDefault="006453E5" w:rsidP="00523B6E">
            <w:pPr>
              <w:numPr>
                <w:ilvl w:val="0"/>
                <w:numId w:val="13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9</w:t>
            </w:r>
            <w:r w:rsidR="00392C97">
              <w:rPr>
                <w:rFonts w:ascii="Verdana" w:hAnsi="Verdana" w:cs="Tahoma"/>
                <w:sz w:val="20"/>
                <w:szCs w:val="20"/>
              </w:rPr>
              <w:t>+ years UAE</w:t>
            </w:r>
            <w:r w:rsidR="002B790B">
              <w:rPr>
                <w:rFonts w:ascii="Verdana" w:hAnsi="Verdana" w:cs="Tahoma"/>
                <w:sz w:val="20"/>
                <w:szCs w:val="20"/>
              </w:rPr>
              <w:t xml:space="preserve"> experience</w:t>
            </w:r>
            <w:r w:rsidR="00EB4C68">
              <w:rPr>
                <w:rFonts w:ascii="Verdana" w:hAnsi="Verdana" w:cs="Tahoma"/>
                <w:sz w:val="20"/>
                <w:szCs w:val="20"/>
              </w:rPr>
              <w:t xml:space="preserve"> in</w:t>
            </w:r>
            <w:r w:rsidR="002B790B" w:rsidRPr="00F84AA8">
              <w:rPr>
                <w:rFonts w:ascii="inherit" w:hAnsi="inherit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A</w:t>
            </w:r>
            <w:r w:rsidR="00523B6E">
              <w:rPr>
                <w:rFonts w:ascii="Verdana" w:hAnsi="Verdana" w:cs="Tahoma"/>
                <w:sz w:val="20"/>
                <w:szCs w:val="20"/>
              </w:rPr>
              <w:t xml:space="preserve">dvertising, </w:t>
            </w:r>
            <w:r>
              <w:rPr>
                <w:rFonts w:ascii="Verdana" w:hAnsi="Verdana" w:cs="Tahoma"/>
                <w:sz w:val="20"/>
                <w:szCs w:val="20"/>
              </w:rPr>
              <w:t>Branding</w:t>
            </w:r>
            <w:r w:rsidR="00523B6E">
              <w:rPr>
                <w:rFonts w:ascii="Verdana" w:hAnsi="Verdana" w:cs="Tahoma"/>
                <w:sz w:val="20"/>
                <w:szCs w:val="20"/>
              </w:rPr>
              <w:t xml:space="preserve">, Integrated Marketing, CSR, </w:t>
            </w:r>
            <w:r w:rsidR="00392C97">
              <w:rPr>
                <w:rFonts w:ascii="Verdana" w:hAnsi="Verdana" w:cs="Tahoma"/>
                <w:sz w:val="20"/>
                <w:szCs w:val="20"/>
              </w:rPr>
              <w:t>Digital Marketing</w:t>
            </w:r>
            <w:r w:rsidR="001C656F">
              <w:rPr>
                <w:rFonts w:ascii="Verdana" w:hAnsi="Verdana" w:cs="Tahoma"/>
                <w:sz w:val="20"/>
                <w:szCs w:val="20"/>
              </w:rPr>
              <w:t xml:space="preserve">, Customer Engagement </w:t>
            </w:r>
            <w:r w:rsidR="00070192">
              <w:rPr>
                <w:rFonts w:ascii="Verdana" w:hAnsi="Verdana" w:cs="Tahoma"/>
                <w:sz w:val="20"/>
                <w:szCs w:val="20"/>
              </w:rPr>
              <w:t>and Relationships</w:t>
            </w:r>
          </w:p>
          <w:p w:rsidR="00523B6E" w:rsidRPr="00523B6E" w:rsidRDefault="00523B6E" w:rsidP="000C5AB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Segoe UI"/>
                <w:sz w:val="20"/>
                <w:szCs w:val="20"/>
                <w:lang w:val="en-GB"/>
              </w:rPr>
            </w:pP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t xml:space="preserve">Flexibility and resourcefulness to respond to a fast-paced dynamic work environment with </w:t>
            </w: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br/>
              <w:t>shifting deadlines</w:t>
            </w:r>
          </w:p>
          <w:p w:rsidR="00523B6E" w:rsidRPr="00523B6E" w:rsidRDefault="00523B6E" w:rsidP="000C5AB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Segoe UI"/>
                <w:sz w:val="20"/>
                <w:szCs w:val="20"/>
                <w:lang w:val="en-GB"/>
              </w:rPr>
            </w:pP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t>Excellent written and verbal communication and presentation skills</w:t>
            </w:r>
          </w:p>
          <w:p w:rsidR="00523B6E" w:rsidRPr="00523B6E" w:rsidRDefault="00523B6E" w:rsidP="000C5AB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Segoe UI"/>
                <w:sz w:val="20"/>
                <w:szCs w:val="20"/>
                <w:lang w:val="en-GB"/>
              </w:rPr>
            </w:pP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t>Ability to successfully lead teams, handle multiple projects and meet tight deadlines</w:t>
            </w:r>
          </w:p>
          <w:p w:rsidR="00523B6E" w:rsidRPr="00523B6E" w:rsidRDefault="00523B6E" w:rsidP="000C5AB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Segoe UI"/>
                <w:sz w:val="20"/>
                <w:szCs w:val="20"/>
                <w:lang w:val="en-GB"/>
              </w:rPr>
            </w:pP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t>Awareness of industry trends, consumer trends, promotional resources, market status</w:t>
            </w: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br/>
              <w:t>and competition</w:t>
            </w:r>
          </w:p>
          <w:p w:rsidR="00523B6E" w:rsidRPr="00523B6E" w:rsidRDefault="00523B6E" w:rsidP="00523B6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Segoe UI"/>
                <w:sz w:val="20"/>
                <w:szCs w:val="20"/>
                <w:lang w:val="en-GB"/>
              </w:rPr>
            </w:pPr>
            <w:r w:rsidRPr="00523B6E">
              <w:rPr>
                <w:rFonts w:ascii="Verdana" w:hAnsi="Verdana" w:cs="Segoe UI"/>
                <w:sz w:val="20"/>
                <w:szCs w:val="20"/>
                <w:lang w:val="en-GB"/>
              </w:rPr>
              <w:t>Demonstrated critical thinking and problem solving abilities</w:t>
            </w:r>
          </w:p>
          <w:p w:rsidR="00B00014" w:rsidRDefault="007E5777" w:rsidP="00523B6E">
            <w:pPr>
              <w:numPr>
                <w:ilvl w:val="0"/>
                <w:numId w:val="13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Driven to learn and </w:t>
            </w:r>
            <w:r w:rsidR="00070192">
              <w:rPr>
                <w:rFonts w:ascii="Verdana" w:hAnsi="Verdana" w:cs="Tahoma"/>
                <w:sz w:val="20"/>
                <w:szCs w:val="20"/>
              </w:rPr>
              <w:t>apply new ideas</w:t>
            </w:r>
          </w:p>
          <w:p w:rsidR="00D74872" w:rsidRPr="00523B6E" w:rsidRDefault="00B00014" w:rsidP="00523B6E">
            <w:pPr>
              <w:numPr>
                <w:ilvl w:val="0"/>
                <w:numId w:val="13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Ability to adapt quickly to challenges and changing environments.</w:t>
            </w:r>
          </w:p>
        </w:tc>
      </w:tr>
    </w:tbl>
    <w:p w:rsidR="00B00014" w:rsidRDefault="00B00014" w:rsidP="00BC4C28">
      <w:pPr>
        <w:rPr>
          <w:rFonts w:ascii="Verdana" w:hAnsi="Verdana"/>
          <w:sz w:val="20"/>
          <w:szCs w:val="20"/>
        </w:rPr>
      </w:pPr>
    </w:p>
    <w:tbl>
      <w:tblPr>
        <w:tblW w:w="98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4128"/>
      </w:tblGrid>
      <w:tr w:rsidR="009E1F5D" w:rsidRPr="002C556A" w:rsidTr="009466C5">
        <w:trPr>
          <w:trHeight w:val="209"/>
        </w:trPr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9E1F5D" w:rsidRPr="002C556A" w:rsidRDefault="00D74872" w:rsidP="00DB1C4A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QUALIFICATIONS</w:t>
            </w: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42" w:type="dxa"/>
          </w:tcPr>
          <w:p w:rsidR="009E1F5D" w:rsidRPr="002C556A" w:rsidRDefault="009E1F5D" w:rsidP="009466C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128" w:type="dxa"/>
          </w:tcPr>
          <w:p w:rsidR="009E1F5D" w:rsidRPr="00C37E79" w:rsidRDefault="009E1F5D" w:rsidP="009466C5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5742" w:type="dxa"/>
          </w:tcPr>
          <w:p w:rsidR="009E1F5D" w:rsidRPr="002C556A" w:rsidRDefault="009E1F5D" w:rsidP="009466C5">
            <w:pPr>
              <w:jc w:val="both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28" w:type="dxa"/>
          </w:tcPr>
          <w:p w:rsidR="009E1F5D" w:rsidRPr="002C556A" w:rsidRDefault="009E1F5D" w:rsidP="009466C5">
            <w:pPr>
              <w:jc w:val="right"/>
              <w:rPr>
                <w:rFonts w:ascii="Verdana" w:hAnsi="Verdana" w:cs="Tahoma"/>
                <w:b/>
                <w:sz w:val="10"/>
                <w:szCs w:val="20"/>
              </w:rPr>
            </w:pP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5742" w:type="dxa"/>
          </w:tcPr>
          <w:p w:rsidR="009E1F5D" w:rsidRPr="002C556A" w:rsidRDefault="009E1F5D" w:rsidP="009466C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7110B3">
              <w:rPr>
                <w:rFonts w:ascii="Tahoma" w:hAnsi="Tahoma" w:cs="Tahoma"/>
                <w:b/>
                <w:sz w:val="20"/>
                <w:szCs w:val="20"/>
              </w:rPr>
              <w:t xml:space="preserve">Master of </w:t>
            </w:r>
            <w:r w:rsidR="009466C5">
              <w:rPr>
                <w:rFonts w:ascii="Tahoma" w:hAnsi="Tahoma" w:cs="Tahoma"/>
                <w:b/>
                <w:sz w:val="20"/>
                <w:szCs w:val="20"/>
              </w:rPr>
              <w:t>Arts, Mass Com</w:t>
            </w:r>
            <w:r w:rsidR="00F70CFC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9466C5">
              <w:rPr>
                <w:rFonts w:ascii="Tahoma" w:hAnsi="Tahoma" w:cs="Tahoma"/>
                <w:b/>
                <w:sz w:val="20"/>
                <w:szCs w:val="20"/>
              </w:rPr>
              <w:t>unications</w:t>
            </w:r>
          </w:p>
        </w:tc>
        <w:tc>
          <w:tcPr>
            <w:tcW w:w="4128" w:type="dxa"/>
          </w:tcPr>
          <w:p w:rsidR="009E1F5D" w:rsidRPr="007110B3" w:rsidRDefault="009E1F5D" w:rsidP="009466C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110B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200</w:t>
            </w:r>
            <w:r w:rsidR="009466C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742" w:type="dxa"/>
          </w:tcPr>
          <w:p w:rsidR="009E1F5D" w:rsidRPr="002C556A" w:rsidRDefault="002D28D4" w:rsidP="009466C5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COMMITS, </w:t>
            </w:r>
            <w:r w:rsidR="009466C5">
              <w:rPr>
                <w:rFonts w:ascii="Verdana" w:hAnsi="Verdana" w:cs="Tahoma"/>
                <w:sz w:val="20"/>
                <w:szCs w:val="20"/>
              </w:rPr>
              <w:t>Bangalore</w:t>
            </w:r>
            <w:r w:rsidR="009E1F5D" w:rsidRPr="002C556A">
              <w:rPr>
                <w:rFonts w:ascii="Verdana" w:hAnsi="Verdana" w:cs="Tahoma"/>
                <w:sz w:val="20"/>
                <w:szCs w:val="20"/>
              </w:rPr>
              <w:t>, India</w:t>
            </w:r>
          </w:p>
          <w:p w:rsidR="009E1F5D" w:rsidRDefault="009E1F5D" w:rsidP="009466C5">
            <w:pPr>
              <w:rPr>
                <w:rFonts w:ascii="Verdana" w:hAnsi="Verdana" w:cs="Tahoma"/>
                <w:sz w:val="14"/>
                <w:szCs w:val="20"/>
              </w:rPr>
            </w:pPr>
          </w:p>
          <w:p w:rsidR="009466C5" w:rsidRPr="002C556A" w:rsidRDefault="009466C5" w:rsidP="009466C5">
            <w:pPr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28" w:type="dxa"/>
          </w:tcPr>
          <w:p w:rsidR="009E1F5D" w:rsidRPr="002C556A" w:rsidRDefault="009E1F5D" w:rsidP="009466C5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466C5" w:rsidRPr="007110B3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42" w:type="dxa"/>
          </w:tcPr>
          <w:p w:rsidR="009466C5" w:rsidRPr="002C556A" w:rsidRDefault="009466C5" w:rsidP="009466C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Post Graduate Diploma in Advertising</w:t>
            </w:r>
          </w:p>
        </w:tc>
        <w:tc>
          <w:tcPr>
            <w:tcW w:w="4128" w:type="dxa"/>
          </w:tcPr>
          <w:p w:rsidR="009466C5" w:rsidRPr="007110B3" w:rsidRDefault="009466C5" w:rsidP="009466C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110B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200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466C5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742" w:type="dxa"/>
          </w:tcPr>
          <w:p w:rsidR="009466C5" w:rsidRPr="002C556A" w:rsidRDefault="009466C5" w:rsidP="009466C5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K.C. College, Mumbai,</w:t>
            </w:r>
            <w:r w:rsidRPr="002C556A">
              <w:rPr>
                <w:rFonts w:ascii="Verdana" w:hAnsi="Verdana" w:cs="Tahoma"/>
                <w:sz w:val="20"/>
                <w:szCs w:val="20"/>
              </w:rPr>
              <w:t xml:space="preserve"> India</w:t>
            </w:r>
          </w:p>
          <w:p w:rsidR="009466C5" w:rsidRDefault="009466C5" w:rsidP="009466C5">
            <w:pPr>
              <w:rPr>
                <w:rFonts w:ascii="Verdana" w:hAnsi="Verdana" w:cs="Tahoma"/>
                <w:sz w:val="14"/>
                <w:szCs w:val="20"/>
              </w:rPr>
            </w:pPr>
          </w:p>
          <w:p w:rsidR="009466C5" w:rsidRPr="002C556A" w:rsidRDefault="009466C5" w:rsidP="009466C5">
            <w:pPr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4128" w:type="dxa"/>
          </w:tcPr>
          <w:p w:rsidR="009466C5" w:rsidRPr="002C556A" w:rsidRDefault="009466C5" w:rsidP="009466C5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42" w:type="dxa"/>
          </w:tcPr>
          <w:p w:rsidR="009E1F5D" w:rsidRPr="002C556A" w:rsidRDefault="009E1F5D" w:rsidP="009466C5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7110B3">
              <w:rPr>
                <w:rFonts w:ascii="Tahoma" w:hAnsi="Tahoma" w:cs="Tahoma"/>
                <w:b/>
                <w:sz w:val="20"/>
                <w:szCs w:val="20"/>
              </w:rPr>
              <w:t xml:space="preserve">Bachelor </w:t>
            </w:r>
            <w:r w:rsidR="009466C5">
              <w:rPr>
                <w:rFonts w:ascii="Tahoma" w:hAnsi="Tahoma" w:cs="Tahoma"/>
                <w:b/>
                <w:sz w:val="20"/>
                <w:szCs w:val="20"/>
              </w:rPr>
              <w:t>of Science, Industrial Chemistry</w:t>
            </w:r>
          </w:p>
        </w:tc>
        <w:tc>
          <w:tcPr>
            <w:tcW w:w="4128" w:type="dxa"/>
          </w:tcPr>
          <w:p w:rsidR="009E1F5D" w:rsidRPr="002C556A" w:rsidRDefault="009E1F5D" w:rsidP="009466C5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7110B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200</w:t>
            </w:r>
            <w:r w:rsidR="009466C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9E1F5D" w:rsidRPr="002C556A" w:rsidTr="00946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42" w:type="dxa"/>
          </w:tcPr>
          <w:p w:rsidR="00845E68" w:rsidRPr="002C556A" w:rsidRDefault="009466C5" w:rsidP="009466C5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D. G.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Ruparel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College,</w:t>
            </w:r>
            <w:r w:rsidR="009E1F5D" w:rsidRPr="002C556A">
              <w:rPr>
                <w:rFonts w:ascii="Verdana" w:hAnsi="Verdana" w:cs="Tahoma"/>
                <w:sz w:val="20"/>
                <w:szCs w:val="20"/>
              </w:rPr>
              <w:t xml:space="preserve"> Mumbai University, Indi</w:t>
            </w:r>
            <w:r w:rsidR="00D74872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4128" w:type="dxa"/>
          </w:tcPr>
          <w:p w:rsidR="009E1F5D" w:rsidRPr="002C556A" w:rsidRDefault="009E1F5D" w:rsidP="009466C5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9E1F5D" w:rsidRDefault="009E1F5D" w:rsidP="00D74872">
      <w:pPr>
        <w:rPr>
          <w:rFonts w:ascii="Verdana" w:hAnsi="Verdana"/>
          <w:sz w:val="20"/>
          <w:szCs w:val="20"/>
        </w:rPr>
      </w:pPr>
    </w:p>
    <w:tbl>
      <w:tblPr>
        <w:tblW w:w="99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"/>
        <w:gridCol w:w="7741"/>
        <w:gridCol w:w="6"/>
      </w:tblGrid>
      <w:tr w:rsidR="00C5115B" w:rsidRPr="002C556A" w:rsidTr="007541A1">
        <w:trPr>
          <w:gridAfter w:val="1"/>
          <w:wAfter w:w="6" w:type="dxa"/>
        </w:trPr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C5115B" w:rsidRPr="00BC4C28" w:rsidRDefault="00A920A3" w:rsidP="00A920A3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 xml:space="preserve">ACHIEVEMENTS </w:t>
            </w:r>
          </w:p>
        </w:tc>
      </w:tr>
      <w:tr w:rsidR="00C5115B" w:rsidRPr="002C556A" w:rsidTr="00754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hRule="exact" w:val="2898"/>
        </w:trPr>
        <w:tc>
          <w:tcPr>
            <w:tcW w:w="9901" w:type="dxa"/>
            <w:gridSpan w:val="3"/>
          </w:tcPr>
          <w:p w:rsidR="00C5115B" w:rsidRDefault="00C5115B" w:rsidP="00335B47">
            <w:pPr>
              <w:widowControl w:val="0"/>
              <w:autoSpaceDE w:val="0"/>
              <w:autoSpaceDN w:val="0"/>
              <w:adjustRightInd w:val="0"/>
              <w:spacing w:line="187" w:lineRule="exact"/>
              <w:ind w:left="7" w:right="937"/>
              <w:rPr>
                <w:rFonts w:ascii="Arial" w:hAnsi="Arial" w:cs="Arial"/>
                <w:sz w:val="18"/>
                <w:szCs w:val="18"/>
              </w:rPr>
            </w:pPr>
          </w:p>
          <w:p w:rsidR="009C57D7" w:rsidRPr="009D10B2" w:rsidRDefault="009466C5" w:rsidP="00335B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/>
                <w:spacing w:val="2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Project lead for re-branding of the Largest Islamic Bank in UAE, Dubai Islamic Bank</w:t>
            </w:r>
            <w:r w:rsidR="004F6A01" w:rsidRPr="002A0D25">
              <w:rPr>
                <w:rFonts w:ascii="Verdana" w:hAnsi="Verdana" w:cs="Arial"/>
                <w:spacing w:val="-6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pacing w:val="-6"/>
                <w:sz w:val="20"/>
                <w:szCs w:val="20"/>
              </w:rPr>
              <w:t xml:space="preserve"> Rebranding project comp</w:t>
            </w:r>
            <w:r w:rsidR="007E5777">
              <w:rPr>
                <w:rFonts w:ascii="Verdana" w:hAnsi="Verdana" w:cs="Arial"/>
                <w:spacing w:val="-6"/>
                <w:sz w:val="20"/>
                <w:szCs w:val="20"/>
              </w:rPr>
              <w:t>rising of Logo design, strategy and</w:t>
            </w:r>
            <w:r>
              <w:rPr>
                <w:rFonts w:ascii="Verdana" w:hAnsi="Verdana" w:cs="Arial"/>
                <w:spacing w:val="-6"/>
                <w:sz w:val="20"/>
                <w:szCs w:val="20"/>
              </w:rPr>
              <w:t xml:space="preserve"> roll out of identity simultaneously at over 90 branches. </w:t>
            </w:r>
          </w:p>
          <w:p w:rsidR="009D10B2" w:rsidRDefault="009D10B2" w:rsidP="009D10B2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hanging="259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Project lead for conceptualization and launch of 3 Banking segments (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Wajaha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Aayan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Mumayyaz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), new credit/debit cards and various new products at Dubai Islamic Bank</w:t>
            </w:r>
            <w:r w:rsidRPr="004F6A01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BC0952" w:rsidRPr="004F6A01" w:rsidRDefault="00BC0952" w:rsidP="009D10B2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hanging="259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Project lead for rebranding of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Damac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Properties and launch of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Damac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Properties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Akoya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, Paramount Towers,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Damac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Maison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and various others</w:t>
            </w:r>
          </w:p>
          <w:p w:rsidR="00C5115B" w:rsidRPr="009C57D7" w:rsidRDefault="00335B47" w:rsidP="00335B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Project lead for launch of</w:t>
            </w:r>
            <w:r w:rsidR="009C57D7" w:rsidRPr="009C57D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="009C57D7" w:rsidRPr="009C57D7">
              <w:rPr>
                <w:rFonts w:ascii="Verdana" w:hAnsi="Verdana" w:cs="Arial"/>
                <w:bCs/>
                <w:sz w:val="20"/>
                <w:szCs w:val="20"/>
              </w:rPr>
              <w:t>Medeor</w:t>
            </w:r>
            <w:proofErr w:type="spellEnd"/>
            <w:r w:rsidR="009C57D7" w:rsidRPr="009C57D7">
              <w:rPr>
                <w:rFonts w:ascii="Verdana" w:hAnsi="Verdana" w:cs="Arial"/>
                <w:bCs/>
                <w:sz w:val="20"/>
                <w:szCs w:val="20"/>
              </w:rPr>
              <w:t xml:space="preserve"> 24X7 Hospital a unique 24X7 </w:t>
            </w:r>
            <w:r w:rsidR="00F70CFC" w:rsidRPr="009C57D7">
              <w:rPr>
                <w:rFonts w:ascii="Verdana" w:hAnsi="Verdana" w:cs="Arial"/>
                <w:bCs/>
                <w:sz w:val="20"/>
                <w:szCs w:val="20"/>
              </w:rPr>
              <w:t>specialty</w:t>
            </w:r>
            <w:r w:rsidR="009C57D7" w:rsidRPr="009C57D7">
              <w:rPr>
                <w:rFonts w:ascii="Verdana" w:hAnsi="Verdana" w:cs="Arial"/>
                <w:bCs/>
                <w:sz w:val="20"/>
                <w:szCs w:val="20"/>
              </w:rPr>
              <w:t xml:space="preserve"> hospital in Dubai</w:t>
            </w:r>
            <w:r w:rsidR="00C5115B" w:rsidRPr="009C57D7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</w:t>
            </w:r>
          </w:p>
          <w:p w:rsidR="009C57D7" w:rsidRPr="009D10B2" w:rsidRDefault="00335B47" w:rsidP="00335B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Project lead for launch of</w:t>
            </w:r>
            <w:r w:rsidR="00070192">
              <w:rPr>
                <w:rFonts w:ascii="Verdana" w:hAnsi="Verdana" w:cs="Arial"/>
                <w:bCs/>
                <w:sz w:val="20"/>
                <w:szCs w:val="20"/>
              </w:rPr>
              <w:t xml:space="preserve"> website for</w:t>
            </w:r>
            <w:r w:rsidR="009C57D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="009C57D7">
              <w:rPr>
                <w:rFonts w:ascii="Verdana" w:hAnsi="Verdana" w:cs="Arial"/>
                <w:bCs/>
                <w:sz w:val="20"/>
                <w:szCs w:val="20"/>
              </w:rPr>
              <w:t>Humania</w:t>
            </w:r>
            <w:proofErr w:type="spellEnd"/>
            <w:r w:rsidR="009C57D7">
              <w:rPr>
                <w:rFonts w:ascii="Verdana" w:hAnsi="Verdana" w:cs="Arial"/>
                <w:bCs/>
                <w:sz w:val="20"/>
                <w:szCs w:val="20"/>
              </w:rPr>
              <w:t xml:space="preserve"> Capital, a health care and education investment company</w:t>
            </w:r>
          </w:p>
          <w:p w:rsidR="00AF0496" w:rsidRPr="00AF0496" w:rsidRDefault="009D10B2" w:rsidP="009D10B2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Project member for launch of Q-Centro, a retail and residential project in Oman, part of AQAR</w:t>
            </w:r>
          </w:p>
          <w:p w:rsidR="00AF0496" w:rsidRPr="00AF0496" w:rsidRDefault="00AF0496" w:rsidP="009D10B2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</w:p>
          <w:p w:rsidR="009D10B2" w:rsidRPr="009C57D7" w:rsidRDefault="009D10B2" w:rsidP="009D10B2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9" w:right="-107" w:hanging="259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Real Estate</w:t>
            </w:r>
          </w:p>
          <w:p w:rsidR="009D10B2" w:rsidRPr="009C57D7" w:rsidRDefault="009D10B2" w:rsidP="009D10B2">
            <w:pPr>
              <w:ind w:left="259" w:right="-107"/>
              <w:rPr>
                <w:rFonts w:ascii="Verdana" w:hAnsi="Verdana" w:cs="Arial"/>
                <w:bCs/>
                <w:spacing w:val="2"/>
                <w:sz w:val="20"/>
                <w:szCs w:val="20"/>
              </w:rPr>
            </w:pPr>
          </w:p>
          <w:p w:rsidR="00C5115B" w:rsidRPr="0093399B" w:rsidRDefault="00C5115B" w:rsidP="00335B47">
            <w:pPr>
              <w:rPr>
                <w:rFonts w:ascii="Verdana" w:hAnsi="Verdana" w:cs="Arial"/>
                <w:b/>
                <w:spacing w:val="2"/>
                <w:sz w:val="20"/>
                <w:szCs w:val="20"/>
              </w:rPr>
            </w:pPr>
          </w:p>
          <w:p w:rsidR="00C5115B" w:rsidRPr="0093399B" w:rsidRDefault="00C5115B" w:rsidP="00335B47">
            <w:pPr>
              <w:rPr>
                <w:rFonts w:ascii="Verdana" w:hAnsi="Verdana" w:cs="Arial"/>
                <w:b/>
                <w:spacing w:val="2"/>
                <w:sz w:val="20"/>
                <w:szCs w:val="20"/>
              </w:rPr>
            </w:pPr>
          </w:p>
          <w:p w:rsidR="00C5115B" w:rsidRDefault="00C5115B" w:rsidP="00335B47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C5115B" w:rsidRPr="002C556A" w:rsidRDefault="00C5115B" w:rsidP="00335B4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5115B" w:rsidRPr="002C556A" w:rsidTr="00AF0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143"/>
        </w:trPr>
        <w:tc>
          <w:tcPr>
            <w:tcW w:w="9901" w:type="dxa"/>
            <w:gridSpan w:val="3"/>
          </w:tcPr>
          <w:p w:rsidR="00C5115B" w:rsidRDefault="00C5115B" w:rsidP="00D3761E">
            <w:pPr>
              <w:widowControl w:val="0"/>
              <w:autoSpaceDE w:val="0"/>
              <w:autoSpaceDN w:val="0"/>
              <w:adjustRightInd w:val="0"/>
              <w:spacing w:line="187" w:lineRule="exact"/>
              <w:ind w:left="7" w:right="93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15B" w:rsidRPr="002C556A" w:rsidTr="00AF0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80"/>
        </w:trPr>
        <w:tc>
          <w:tcPr>
            <w:tcW w:w="9901" w:type="dxa"/>
            <w:gridSpan w:val="3"/>
          </w:tcPr>
          <w:p w:rsidR="00C5115B" w:rsidRDefault="00C5115B" w:rsidP="00C5115B">
            <w:pPr>
              <w:widowControl w:val="0"/>
              <w:autoSpaceDE w:val="0"/>
              <w:autoSpaceDN w:val="0"/>
              <w:adjustRightInd w:val="0"/>
              <w:spacing w:line="187" w:lineRule="exact"/>
              <w:ind w:right="93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04" w:rsidRPr="002C556A" w:rsidTr="007541A1"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D82A04" w:rsidRPr="002C556A" w:rsidRDefault="00130651" w:rsidP="00A920A3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 xml:space="preserve">JOB ROLE &amp; </w:t>
            </w:r>
            <w:r w:rsidR="00A920A3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WORK EXPERIENCE</w:t>
            </w:r>
          </w:p>
        </w:tc>
      </w:tr>
      <w:tr w:rsidR="00D82A04" w:rsidRPr="002C556A" w:rsidTr="007541A1">
        <w:trPr>
          <w:trHeight w:val="129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6F1" w:rsidRDefault="004266F1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840303" w:rsidRDefault="008C76F3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Senior </w:t>
            </w:r>
            <w:r w:rsidR="00764253">
              <w:rPr>
                <w:rFonts w:ascii="Tahoma" w:hAnsi="Tahoma" w:cs="Tahoma"/>
                <w:b/>
                <w:sz w:val="20"/>
                <w:szCs w:val="20"/>
                <w:u w:val="single"/>
              </w:rPr>
              <w:t>Account Director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764253">
              <w:rPr>
                <w:rFonts w:ascii="Tahoma" w:hAnsi="Tahoma" w:cs="Tahoma"/>
                <w:b/>
                <w:sz w:val="20"/>
                <w:szCs w:val="20"/>
                <w:u w:val="single"/>
              </w:rPr>
              <w:t>Blue Apple Advertising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, Dubai  </w:t>
            </w:r>
            <w:r w:rsidR="00E87112">
              <w:rPr>
                <w:rFonts w:ascii="Tahoma" w:hAnsi="Tahoma" w:cs="Tahoma"/>
                <w:b/>
                <w:sz w:val="20"/>
                <w:szCs w:val="20"/>
                <w:u w:val="single"/>
              </w:rPr>
              <w:t>- [</w:t>
            </w:r>
            <w:r w:rsidR="0076425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October 2011 </w:t>
            </w:r>
            <w:r w:rsidR="002A0D25" w:rsidRPr="0098388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: </w:t>
            </w:r>
            <w:r w:rsidR="00335B47">
              <w:rPr>
                <w:rFonts w:ascii="Tahoma" w:hAnsi="Tahoma" w:cs="Tahoma"/>
                <w:b/>
                <w:sz w:val="20"/>
                <w:szCs w:val="20"/>
                <w:u w:val="single"/>
              </w:rPr>
              <w:t>Nov 2017</w:t>
            </w:r>
            <w:r w:rsidR="002A0D25" w:rsidRPr="0098388D">
              <w:rPr>
                <w:rFonts w:ascii="Tahoma" w:hAnsi="Tahoma" w:cs="Tahoma"/>
                <w:b/>
                <w:sz w:val="20"/>
                <w:szCs w:val="20"/>
                <w:u w:val="single"/>
              </w:rPr>
              <w:t>]</w:t>
            </w:r>
            <w:r w:rsidR="000C204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937C3F" w:rsidRDefault="002A0D25" w:rsidP="002A0D2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64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937C3F">
              <w:rPr>
                <w:rFonts w:ascii="Verdana" w:hAnsi="Verdana" w:cs="Arial"/>
                <w:spacing w:val="-1"/>
                <w:sz w:val="20"/>
                <w:szCs w:val="20"/>
              </w:rPr>
              <w:t xml:space="preserve">Part of the core </w:t>
            </w:r>
            <w:r w:rsidR="00937C3F" w:rsidRPr="00937C3F">
              <w:rPr>
                <w:rFonts w:ascii="Verdana" w:hAnsi="Verdana" w:cs="Arial"/>
                <w:spacing w:val="-1"/>
                <w:sz w:val="20"/>
                <w:szCs w:val="20"/>
              </w:rPr>
              <w:t>client servicing</w:t>
            </w:r>
            <w:r w:rsidRPr="00937C3F">
              <w:rPr>
                <w:rFonts w:ascii="Verdana" w:hAnsi="Verdana" w:cs="Arial"/>
                <w:spacing w:val="-1"/>
                <w:sz w:val="20"/>
                <w:szCs w:val="20"/>
              </w:rPr>
              <w:t xml:space="preserve"> team </w:t>
            </w:r>
            <w:r w:rsidR="00BD64ED" w:rsidRPr="00937C3F">
              <w:rPr>
                <w:rFonts w:ascii="Verdana" w:hAnsi="Verdana" w:cs="Arial"/>
                <w:spacing w:val="-1"/>
                <w:sz w:val="20"/>
                <w:szCs w:val="20"/>
              </w:rPr>
              <w:t>entrusted with the responsibility of</w:t>
            </w:r>
            <w:r w:rsidR="00070192">
              <w:rPr>
                <w:rFonts w:ascii="Verdana" w:hAnsi="Verdana" w:cs="Arial"/>
                <w:spacing w:val="-1"/>
                <w:sz w:val="20"/>
                <w:szCs w:val="20"/>
              </w:rPr>
              <w:t xml:space="preserve"> managing and guiding a team</w:t>
            </w:r>
            <w:r w:rsidR="00937C3F">
              <w:rPr>
                <w:rFonts w:ascii="Verdana" w:hAnsi="Verdana" w:cs="Arial"/>
                <w:spacing w:val="-1"/>
                <w:sz w:val="20"/>
                <w:szCs w:val="20"/>
              </w:rPr>
              <w:t xml:space="preserve"> to </w:t>
            </w:r>
            <w:r w:rsidR="007541A1">
              <w:rPr>
                <w:rFonts w:ascii="Verdana" w:hAnsi="Verdana" w:cs="Arial"/>
                <w:spacing w:val="-1"/>
                <w:sz w:val="20"/>
                <w:szCs w:val="20"/>
              </w:rPr>
              <w:t>manage key businesses</w:t>
            </w:r>
            <w:r w:rsidR="00937C3F">
              <w:rPr>
                <w:rFonts w:ascii="Verdana" w:hAnsi="Verdana" w:cs="Arial"/>
                <w:spacing w:val="-1"/>
                <w:sz w:val="20"/>
                <w:szCs w:val="20"/>
              </w:rPr>
              <w:t xml:space="preserve"> of the agency</w:t>
            </w:r>
            <w:r w:rsidR="00D45D41">
              <w:rPr>
                <w:rFonts w:ascii="Verdana" w:hAnsi="Verdana" w:cs="Arial"/>
                <w:spacing w:val="-1"/>
                <w:sz w:val="20"/>
                <w:szCs w:val="20"/>
              </w:rPr>
              <w:t xml:space="preserve"> like Dubai Islamic Bank, Eros Group, </w:t>
            </w:r>
            <w:proofErr w:type="spellStart"/>
            <w:r w:rsidR="00D45D41">
              <w:rPr>
                <w:rFonts w:ascii="Verdana" w:hAnsi="Verdana" w:cs="Arial"/>
                <w:spacing w:val="-1"/>
                <w:sz w:val="20"/>
                <w:szCs w:val="20"/>
              </w:rPr>
              <w:t>Medeor</w:t>
            </w:r>
            <w:proofErr w:type="spellEnd"/>
            <w:r w:rsidR="00D45D41">
              <w:rPr>
                <w:rFonts w:ascii="Verdana" w:hAnsi="Verdana" w:cs="Arial"/>
                <w:spacing w:val="-1"/>
                <w:sz w:val="20"/>
                <w:szCs w:val="20"/>
              </w:rPr>
              <w:t xml:space="preserve"> 24X7 Hospital Dubai, </w:t>
            </w:r>
            <w:proofErr w:type="spellStart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>Aqar</w:t>
            </w:r>
            <w:proofErr w:type="spellEnd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 xml:space="preserve"> Real Estate Oman, </w:t>
            </w:r>
            <w:proofErr w:type="spellStart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>Damac</w:t>
            </w:r>
            <w:proofErr w:type="spellEnd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>Burjeel</w:t>
            </w:r>
            <w:proofErr w:type="spellEnd"/>
            <w:proofErr w:type="gramEnd"/>
            <w:r w:rsidR="00A226D0">
              <w:rPr>
                <w:rFonts w:ascii="Verdana" w:hAnsi="Verdana" w:cs="Arial"/>
                <w:spacing w:val="-1"/>
                <w:sz w:val="20"/>
                <w:szCs w:val="20"/>
              </w:rPr>
              <w:t xml:space="preserve"> Hosp</w:t>
            </w:r>
            <w:r w:rsidR="00070192">
              <w:rPr>
                <w:rFonts w:ascii="Verdana" w:hAnsi="Verdana" w:cs="Arial"/>
                <w:spacing w:val="-1"/>
                <w:sz w:val="20"/>
                <w:szCs w:val="20"/>
              </w:rPr>
              <w:t>ital for Advanced Surgery Dubai and</w:t>
            </w:r>
            <w:r w:rsidR="004A68BB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4A68BB">
              <w:rPr>
                <w:rFonts w:ascii="Verdana" w:hAnsi="Verdana" w:cs="Arial"/>
                <w:spacing w:val="-1"/>
                <w:sz w:val="20"/>
                <w:szCs w:val="20"/>
              </w:rPr>
              <w:t>Humania</w:t>
            </w:r>
            <w:proofErr w:type="spellEnd"/>
            <w:r w:rsidR="004A68BB">
              <w:rPr>
                <w:rFonts w:ascii="Verdana" w:hAnsi="Verdana" w:cs="Arial"/>
                <w:spacing w:val="-1"/>
                <w:sz w:val="20"/>
                <w:szCs w:val="20"/>
              </w:rPr>
              <w:t xml:space="preserve"> Capital.</w:t>
            </w:r>
          </w:p>
          <w:p w:rsidR="002A0D25" w:rsidRDefault="00070192" w:rsidP="002A0D2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64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Build, develop </w:t>
            </w:r>
            <w:r w:rsidR="004A68BB">
              <w:rPr>
                <w:rFonts w:ascii="Verdana" w:hAnsi="Verdana" w:cs="Arial"/>
                <w:spacing w:val="-1"/>
                <w:sz w:val="20"/>
                <w:szCs w:val="20"/>
              </w:rPr>
              <w:t>and m</w:t>
            </w:r>
            <w:r w:rsidR="00DF64D5">
              <w:rPr>
                <w:rFonts w:ascii="Verdana" w:hAnsi="Verdana" w:cs="Arial"/>
                <w:spacing w:val="-1"/>
                <w:sz w:val="20"/>
                <w:szCs w:val="20"/>
              </w:rPr>
              <w:t>aintain client relationships</w:t>
            </w:r>
            <w:r w:rsidR="00D40740">
              <w:rPr>
                <w:rFonts w:ascii="Verdana" w:hAnsi="Verdana" w:cs="Arial"/>
                <w:spacing w:val="-1"/>
                <w:sz w:val="20"/>
                <w:szCs w:val="20"/>
              </w:rPr>
              <w:t>.</w:t>
            </w:r>
          </w:p>
          <w:p w:rsidR="00F70CFC" w:rsidRPr="00937C3F" w:rsidRDefault="00F70CFC" w:rsidP="002A0D2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64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Co-ordinate with the Digital and PR teams to ensure an integrated communication </w:t>
            </w:r>
            <w:r w:rsidR="00D40740">
              <w:rPr>
                <w:rFonts w:ascii="Verdana" w:hAnsi="Verdana" w:cs="Arial"/>
                <w:spacing w:val="-1"/>
                <w:sz w:val="20"/>
                <w:szCs w:val="20"/>
              </w:rPr>
              <w:t>strategy for</w:t>
            </w: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 integrated clients</w:t>
            </w:r>
            <w:r w:rsidR="00D40740">
              <w:rPr>
                <w:rFonts w:ascii="Verdana" w:hAnsi="Verdana" w:cs="Arial"/>
                <w:spacing w:val="-1"/>
                <w:sz w:val="20"/>
                <w:szCs w:val="20"/>
              </w:rPr>
              <w:t>.</w:t>
            </w:r>
          </w:p>
          <w:p w:rsidR="009C57D7" w:rsidRDefault="00DF64D5" w:rsidP="009C57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58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Motivate the creative and client servicing </w:t>
            </w:r>
            <w:r w:rsidR="00D45D41">
              <w:rPr>
                <w:rFonts w:ascii="Verdana" w:hAnsi="Verdana" w:cs="Arial"/>
                <w:spacing w:val="-1"/>
                <w:sz w:val="20"/>
                <w:szCs w:val="20"/>
              </w:rPr>
              <w:t xml:space="preserve">team to develop new ideas and solutions across all </w:t>
            </w:r>
            <w:r w:rsidR="007541A1">
              <w:rPr>
                <w:rFonts w:ascii="Verdana" w:hAnsi="Verdana" w:cs="Arial"/>
                <w:spacing w:val="-1"/>
                <w:sz w:val="20"/>
                <w:szCs w:val="20"/>
              </w:rPr>
              <w:t>bu</w:t>
            </w:r>
            <w:r w:rsidR="00D40740">
              <w:rPr>
                <w:rFonts w:ascii="Verdana" w:hAnsi="Verdana" w:cs="Arial"/>
                <w:spacing w:val="-1"/>
                <w:sz w:val="20"/>
                <w:szCs w:val="20"/>
              </w:rPr>
              <w:t>sinesses.</w:t>
            </w:r>
          </w:p>
          <w:p w:rsidR="009C57D7" w:rsidRDefault="009C57D7" w:rsidP="009C57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58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>Maintain a close watch on all agency billings, receivables, monthly and yearly group targets.</w:t>
            </w:r>
          </w:p>
          <w:p w:rsidR="009C57D7" w:rsidRDefault="009C57D7" w:rsidP="009C57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58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>Sugg</w:t>
            </w:r>
            <w:r w:rsidR="004266F1">
              <w:rPr>
                <w:rFonts w:ascii="Verdana" w:hAnsi="Verdana" w:cs="Arial"/>
                <w:spacing w:val="-1"/>
                <w:sz w:val="20"/>
                <w:szCs w:val="20"/>
              </w:rPr>
              <w:t xml:space="preserve">est and implement initiatives for </w:t>
            </w:r>
            <w:r>
              <w:rPr>
                <w:rFonts w:ascii="Verdana" w:hAnsi="Verdana" w:cs="Arial"/>
                <w:spacing w:val="-1"/>
                <w:sz w:val="20"/>
                <w:szCs w:val="20"/>
              </w:rPr>
              <w:t>additional revenue</w:t>
            </w:r>
            <w:r w:rsidR="00D40740">
              <w:rPr>
                <w:rFonts w:ascii="Verdana" w:hAnsi="Verdana" w:cs="Arial"/>
                <w:spacing w:val="-1"/>
                <w:sz w:val="20"/>
                <w:szCs w:val="20"/>
              </w:rPr>
              <w:t xml:space="preserve"> streams.</w:t>
            </w:r>
          </w:p>
          <w:p w:rsidR="004266F1" w:rsidRPr="009C57D7" w:rsidRDefault="004266F1" w:rsidP="009C57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58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Negotiate with suppliers and build a strong base of suppliers to ensure best quality and most </w:t>
            </w:r>
            <w:r w:rsidR="007541A1">
              <w:rPr>
                <w:rFonts w:ascii="Verdana" w:hAnsi="Verdana" w:cs="Arial"/>
                <w:spacing w:val="-1"/>
                <w:sz w:val="20"/>
                <w:szCs w:val="20"/>
              </w:rPr>
              <w:t>cost-efficient</w:t>
            </w:r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 solutions</w:t>
            </w:r>
          </w:p>
          <w:p w:rsidR="00544E62" w:rsidRPr="00F11A0C" w:rsidRDefault="00544E62" w:rsidP="00544E62">
            <w:pPr>
              <w:pStyle w:val="ListParagraph"/>
              <w:widowControl w:val="0"/>
              <w:autoSpaceDE w:val="0"/>
              <w:autoSpaceDN w:val="0"/>
              <w:adjustRightInd w:val="0"/>
              <w:spacing w:line="225" w:lineRule="exact"/>
              <w:ind w:left="360" w:right="35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65D7" w:rsidRDefault="004266F1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Account Manager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The Classic Partnership Advertising LLC , Dubai  - [April 2008</w:t>
            </w:r>
            <w:r w:rsidR="00E87112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Oct 2011</w:t>
            </w:r>
            <w:r w:rsidR="002A0D25" w:rsidRPr="0098388D">
              <w:rPr>
                <w:rFonts w:ascii="Tahoma" w:hAnsi="Tahoma" w:cs="Tahoma"/>
                <w:b/>
                <w:sz w:val="20"/>
                <w:szCs w:val="20"/>
                <w:u w:val="single"/>
              </w:rPr>
              <w:t>]</w:t>
            </w:r>
          </w:p>
          <w:p w:rsidR="002A0D25" w:rsidRPr="004F183C" w:rsidRDefault="002A0D25" w:rsidP="00F70CF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64"/>
              <w:jc w:val="both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866FFC">
              <w:rPr>
                <w:rFonts w:ascii="Verdana" w:hAnsi="Verdana" w:cs="Arial"/>
                <w:spacing w:val="-1"/>
                <w:sz w:val="20"/>
                <w:szCs w:val="20"/>
              </w:rPr>
              <w:t xml:space="preserve">Part of the </w:t>
            </w:r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 xml:space="preserve">client servicing team handling businesses like </w:t>
            </w:r>
            <w:proofErr w:type="spellStart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>Agthia</w:t>
            </w:r>
            <w:proofErr w:type="spellEnd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 xml:space="preserve"> Group (Al </w:t>
            </w:r>
            <w:proofErr w:type="spellStart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>Ain</w:t>
            </w:r>
            <w:proofErr w:type="spellEnd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 xml:space="preserve"> Water, Grand Mills, Al </w:t>
            </w:r>
            <w:proofErr w:type="spellStart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>Ain</w:t>
            </w:r>
            <w:proofErr w:type="spellEnd"/>
            <w:r w:rsidR="00F70CFC">
              <w:rPr>
                <w:rFonts w:ascii="Verdana" w:hAnsi="Verdana" w:cs="Arial"/>
                <w:spacing w:val="-1"/>
                <w:sz w:val="20"/>
                <w:szCs w:val="20"/>
              </w:rPr>
              <w:t xml:space="preserve"> Vegetables), Al Zahra Hospital, Dubai Islamic Bank and Eros Group.</w:t>
            </w:r>
          </w:p>
          <w:p w:rsidR="002A0D25" w:rsidRPr="004F183C" w:rsidRDefault="00F70CFC" w:rsidP="002A0D2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7" w:lineRule="exact"/>
              <w:ind w:right="64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Work closely with the AVP to ensure error free operations and timely delivery of all ATL and BTL Tasks assigned</w:t>
            </w:r>
            <w:r w:rsidR="002A0D25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F965D7" w:rsidRPr="00544E62" w:rsidRDefault="00F70CFC" w:rsidP="00F965D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25" w:lineRule="exact"/>
              <w:ind w:right="3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Manage large projects of product launch events, shoots, conferences, exhibitions</w:t>
            </w:r>
            <w:r w:rsidR="00FD06DA">
              <w:rPr>
                <w:rFonts w:ascii="Verdana" w:hAnsi="Verdana" w:cs="Arial"/>
                <w:sz w:val="20"/>
                <w:szCs w:val="20"/>
              </w:rPr>
              <w:t xml:space="preserve"> etc.</w:t>
            </w:r>
          </w:p>
          <w:p w:rsidR="00544E62" w:rsidRPr="00F11A0C" w:rsidRDefault="00544E62" w:rsidP="00544E62">
            <w:pPr>
              <w:pStyle w:val="ListParagraph"/>
              <w:widowControl w:val="0"/>
              <w:autoSpaceDE w:val="0"/>
              <w:autoSpaceDN w:val="0"/>
              <w:adjustRightInd w:val="0"/>
              <w:spacing w:line="225" w:lineRule="exact"/>
              <w:ind w:left="360" w:right="3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65D7" w:rsidRDefault="007541A1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Sr. Account Executive, Contract Advertising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Mum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>bai  - [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Sept 2006 – Jan 2008</w:t>
            </w:r>
            <w:r w:rsidR="002A0D25" w:rsidRPr="0098388D">
              <w:rPr>
                <w:rFonts w:ascii="Tahoma" w:hAnsi="Tahoma" w:cs="Tahoma"/>
                <w:b/>
                <w:sz w:val="20"/>
                <w:szCs w:val="20"/>
                <w:u w:val="single"/>
              </w:rPr>
              <w:t>]</w:t>
            </w:r>
          </w:p>
          <w:p w:rsidR="002A0D25" w:rsidRDefault="002A0D25" w:rsidP="00FD06D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7" w:lineRule="exact"/>
              <w:ind w:right="122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FFC">
              <w:rPr>
                <w:rFonts w:ascii="Verdana" w:hAnsi="Verdana" w:cs="Arial"/>
                <w:spacing w:val="-1"/>
                <w:sz w:val="20"/>
                <w:szCs w:val="20"/>
              </w:rPr>
              <w:t xml:space="preserve">Part of the </w:t>
            </w:r>
            <w:r w:rsidR="00FD06DA">
              <w:rPr>
                <w:rFonts w:ascii="Verdana" w:hAnsi="Verdana" w:cs="Arial"/>
                <w:spacing w:val="-1"/>
                <w:sz w:val="20"/>
                <w:szCs w:val="20"/>
              </w:rPr>
              <w:t>client servicing team handling Cadbury Celebrations</w:t>
            </w:r>
            <w:r w:rsidR="00D40740">
              <w:rPr>
                <w:rFonts w:ascii="Verdana" w:hAnsi="Verdana" w:cs="Arial"/>
                <w:sz w:val="20"/>
                <w:szCs w:val="20"/>
              </w:rPr>
              <w:t xml:space="preserve"> and Bombay Dyeing Real Estate.</w:t>
            </w:r>
          </w:p>
          <w:p w:rsidR="00D40740" w:rsidRDefault="00D40740" w:rsidP="00D4074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7" w:lineRule="exact"/>
              <w:ind w:right="122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Part of research team for all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animatics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focus group research.</w:t>
            </w:r>
          </w:p>
          <w:p w:rsidR="00D40740" w:rsidRDefault="00D40740" w:rsidP="00D4074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7" w:lineRule="exact"/>
              <w:ind w:right="122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Part of product and innovative packaging design team.</w:t>
            </w:r>
          </w:p>
          <w:p w:rsidR="00D40740" w:rsidRPr="00D40740" w:rsidRDefault="00D40740" w:rsidP="00D4074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27" w:lineRule="exact"/>
              <w:ind w:right="1225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Part of TVC shoot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planning and execution with celebrities like Amitabh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Bachchan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541A1" w:rsidRDefault="007541A1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2A0D25" w:rsidRPr="00672652" w:rsidRDefault="007541A1" w:rsidP="002A0D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Account Executive</w:t>
            </w:r>
            <w:r w:rsidR="002A0D2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Saatchi &amp; Saatchi, Mumbai  -  [Oct 2004 : Sept 2006</w:t>
            </w:r>
            <w:r w:rsidR="002A0D25" w:rsidRPr="00672652">
              <w:rPr>
                <w:rFonts w:ascii="Tahoma" w:hAnsi="Tahoma" w:cs="Tahoma"/>
                <w:b/>
                <w:sz w:val="20"/>
                <w:szCs w:val="20"/>
                <w:u w:val="single"/>
              </w:rPr>
              <w:t>]</w:t>
            </w:r>
          </w:p>
          <w:p w:rsidR="00872E92" w:rsidRPr="00D40740" w:rsidRDefault="00D40740" w:rsidP="007541A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5" w:lineRule="exact"/>
              <w:ind w:right="3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Handled one of India’s largest Home Finance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provider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, ICICI Bank Home Loans and Speed Petrol.</w:t>
            </w:r>
          </w:p>
          <w:p w:rsidR="00D40740" w:rsidRPr="00D40740" w:rsidRDefault="00D40740" w:rsidP="007541A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5" w:lineRule="exact"/>
              <w:ind w:right="3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Executed and launched multiple product campaigns on a nationwide scale.</w:t>
            </w:r>
          </w:p>
          <w:p w:rsidR="00D40740" w:rsidRPr="00D40740" w:rsidRDefault="00D40740" w:rsidP="007541A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5" w:lineRule="exact"/>
              <w:ind w:right="3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Launched Loan against Property for ICICI Bank Home loans.</w:t>
            </w:r>
          </w:p>
          <w:p w:rsidR="00D40740" w:rsidRPr="00264D5D" w:rsidRDefault="00D40740" w:rsidP="00D40740">
            <w:pPr>
              <w:pStyle w:val="ListParagraph"/>
              <w:widowControl w:val="0"/>
              <w:autoSpaceDE w:val="0"/>
              <w:autoSpaceDN w:val="0"/>
              <w:adjustRightInd w:val="0"/>
              <w:spacing w:line="225" w:lineRule="exact"/>
              <w:ind w:left="378" w:right="3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96E09" w:rsidRPr="001122ED" w:rsidRDefault="00896E09" w:rsidP="007541A1">
            <w:pPr>
              <w:pStyle w:val="ListParagraph"/>
              <w:widowControl w:val="0"/>
              <w:autoSpaceDE w:val="0"/>
              <w:autoSpaceDN w:val="0"/>
              <w:adjustRightInd w:val="0"/>
              <w:spacing w:line="225" w:lineRule="exact"/>
              <w:ind w:left="378" w:right="3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4743CA" w:rsidRPr="002C556A" w:rsidRDefault="004743CA" w:rsidP="002C556A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2C556A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B85EA8" w:rsidRDefault="004743CA" w:rsidP="004743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5EA8">
              <w:rPr>
                <w:rFonts w:ascii="Tahoma" w:hAnsi="Tahoma" w:cs="Tahoma"/>
                <w:b/>
                <w:sz w:val="20"/>
                <w:szCs w:val="20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>I</w:t>
            </w:r>
            <w:r w:rsidR="006A3DDC" w:rsidRPr="002C556A">
              <w:rPr>
                <w:rFonts w:ascii="Verdana" w:hAnsi="Verdana" w:cs="Tahoma"/>
                <w:sz w:val="20"/>
                <w:szCs w:val="20"/>
              </w:rPr>
              <w:t>ndian</w:t>
            </w: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B85EA8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930CCE" w:rsidP="004743C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</w:t>
            </w:r>
            <w:r w:rsidR="006A3DDC" w:rsidRPr="002C556A">
              <w:rPr>
                <w:rFonts w:ascii="Verdana" w:hAnsi="Verdana" w:cs="Tahoma"/>
                <w:sz w:val="20"/>
                <w:szCs w:val="20"/>
                <w:vertAlign w:val="superscript"/>
              </w:rPr>
              <w:t>th</w:t>
            </w:r>
            <w:r w:rsidR="006A3DDC" w:rsidRPr="002C556A">
              <w:rPr>
                <w:rFonts w:ascii="Verdana" w:hAnsi="Verdana" w:cs="Tahoma"/>
                <w:sz w:val="20"/>
                <w:szCs w:val="20"/>
              </w:rPr>
              <w:t xml:space="preserve"> December 1979</w:t>
            </w: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B85EA8">
              <w:rPr>
                <w:rFonts w:ascii="Tahoma" w:hAnsi="Tahoma" w:cs="Tahoma"/>
                <w:b/>
                <w:sz w:val="20"/>
                <w:szCs w:val="20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>Married</w:t>
            </w: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B85EA8">
              <w:rPr>
                <w:rFonts w:ascii="Tahoma" w:hAnsi="Tahoma" w:cs="Tahoma"/>
                <w:b/>
                <w:sz w:val="20"/>
                <w:szCs w:val="20"/>
              </w:rPr>
              <w:t>Visa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B85338" w:rsidP="0035184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Employment</w:t>
            </w:r>
            <w:r w:rsidR="006A3DDC" w:rsidRPr="002C556A">
              <w:rPr>
                <w:rFonts w:ascii="Verdana" w:hAnsi="Verdana" w:cs="Tahoma"/>
                <w:sz w:val="20"/>
                <w:szCs w:val="20"/>
              </w:rPr>
              <w:t xml:space="preserve"> Visa</w:t>
            </w:r>
            <w:r w:rsidR="00D74689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4743CA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0214A0">
              <w:rPr>
                <w:rFonts w:ascii="Tahoma" w:hAnsi="Tahoma" w:cs="Tahoma"/>
                <w:b/>
                <w:sz w:val="20"/>
                <w:szCs w:val="20"/>
              </w:rPr>
              <w:t>Languages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43CA" w:rsidRPr="002C556A" w:rsidRDefault="004743CA" w:rsidP="004743CA">
            <w:pPr>
              <w:rPr>
                <w:rFonts w:ascii="Verdana" w:hAnsi="Verdana" w:cs="Tahoma"/>
                <w:sz w:val="20"/>
                <w:szCs w:val="20"/>
              </w:rPr>
            </w:pPr>
            <w:r w:rsidRPr="002C556A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B223B7" w:rsidRPr="002C556A" w:rsidRDefault="00930CCE" w:rsidP="004743CA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English, Hindi, Konkani</w:t>
            </w:r>
            <w:r w:rsidR="006A3DDC" w:rsidRPr="002C556A">
              <w:rPr>
                <w:rFonts w:ascii="Verdana" w:hAnsi="Verdana" w:cs="Tahoma"/>
                <w:sz w:val="20"/>
                <w:szCs w:val="20"/>
              </w:rPr>
              <w:t xml:space="preserve"> &amp; Marathi</w:t>
            </w:r>
          </w:p>
        </w:tc>
      </w:tr>
      <w:tr w:rsidR="00B223B7" w:rsidRPr="002C556A" w:rsidTr="007541A1">
        <w:trPr>
          <w:gridAfter w:val="1"/>
          <w:wAfter w:w="6" w:type="dxa"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23B7" w:rsidRPr="002C556A" w:rsidRDefault="00B223B7" w:rsidP="004743CA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23B7" w:rsidRPr="002C556A" w:rsidRDefault="00B223B7" w:rsidP="004743CA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B223B7" w:rsidRPr="002C556A" w:rsidRDefault="00B223B7" w:rsidP="004743C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1C1438" w:rsidRPr="00A46428" w:rsidRDefault="001C1438">
      <w:pPr>
        <w:rPr>
          <w:rFonts w:ascii="Verdana" w:hAnsi="Verdana"/>
          <w:sz w:val="20"/>
          <w:szCs w:val="20"/>
        </w:rPr>
      </w:pP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</w:tblGrid>
      <w:tr w:rsidR="004743CA" w:rsidRPr="002C556A" w:rsidTr="00B51161">
        <w:trPr>
          <w:cantSplit/>
          <w:trHeight w:val="144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4743CA" w:rsidRPr="002C556A" w:rsidRDefault="004743CA" w:rsidP="002C556A">
            <w:pPr>
              <w:jc w:val="center"/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2C556A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REFERENCES</w:t>
            </w:r>
          </w:p>
        </w:tc>
      </w:tr>
      <w:tr w:rsidR="004743CA" w:rsidRPr="002C556A"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922FD7" w:rsidRPr="002C556A" w:rsidRDefault="00D34661" w:rsidP="002C556A">
            <w:pPr>
              <w:tabs>
                <w:tab w:val="left" w:pos="1872"/>
              </w:tabs>
              <w:spacing w:before="4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Available </w:t>
            </w:r>
            <w:r w:rsidR="00E52147">
              <w:rPr>
                <w:rFonts w:ascii="Verdana" w:hAnsi="Verdana" w:cs="Tahoma"/>
                <w:sz w:val="20"/>
                <w:szCs w:val="20"/>
              </w:rPr>
              <w:t>up</w:t>
            </w:r>
            <w:r>
              <w:rPr>
                <w:rFonts w:ascii="Verdana" w:hAnsi="Verdana" w:cs="Tahoma"/>
                <w:sz w:val="20"/>
                <w:szCs w:val="20"/>
              </w:rPr>
              <w:t xml:space="preserve">on request </w:t>
            </w:r>
          </w:p>
        </w:tc>
      </w:tr>
    </w:tbl>
    <w:p w:rsidR="007A0E82" w:rsidRPr="002C556A" w:rsidRDefault="007A0E82" w:rsidP="00D85B9C">
      <w:pPr>
        <w:rPr>
          <w:rFonts w:ascii="Verdana" w:hAnsi="Verdana" w:cs="Tahoma"/>
          <w:b/>
          <w:color w:val="FFFFFF"/>
          <w:sz w:val="20"/>
          <w:szCs w:val="20"/>
        </w:rPr>
      </w:pPr>
    </w:p>
    <w:sectPr w:rsidR="007A0E82" w:rsidRPr="002C556A" w:rsidSect="009D4A0A">
      <w:footerReference w:type="even" r:id="rId10"/>
      <w:footerReference w:type="default" r:id="rId11"/>
      <w:pgSz w:w="12240" w:h="15840"/>
      <w:pgMar w:top="630" w:right="1800" w:bottom="475" w:left="180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D9" w:rsidRDefault="00F16AD9" w:rsidP="00974879">
      <w:r>
        <w:separator/>
      </w:r>
    </w:p>
  </w:endnote>
  <w:endnote w:type="continuationSeparator" w:id="0">
    <w:p w:rsidR="00F16AD9" w:rsidRDefault="00F16AD9" w:rsidP="009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7" w:rsidRDefault="00626185" w:rsidP="00474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6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687" w:rsidRDefault="00732687" w:rsidP="004743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87" w:rsidRDefault="00732687" w:rsidP="004743CA">
    <w:pPr>
      <w:pStyle w:val="Footer"/>
      <w:tabs>
        <w:tab w:val="clear" w:pos="4320"/>
        <w:tab w:val="clear" w:pos="8640"/>
      </w:tabs>
      <w:ind w:left="-540" w:right="-720"/>
    </w:pPr>
    <w:r w:rsidRPr="001F0295">
      <w:rPr>
        <w:rFonts w:ascii="Verdana" w:hAnsi="Verdana"/>
        <w:sz w:val="16"/>
        <w:szCs w:val="16"/>
      </w:rPr>
      <w:t xml:space="preserve">Page </w:t>
    </w:r>
    <w:r w:rsidR="00626185" w:rsidRPr="001F0295">
      <w:rPr>
        <w:rFonts w:ascii="Verdana" w:hAnsi="Verdana"/>
        <w:sz w:val="16"/>
        <w:szCs w:val="16"/>
      </w:rPr>
      <w:fldChar w:fldCharType="begin"/>
    </w:r>
    <w:r w:rsidRPr="001F0295">
      <w:rPr>
        <w:rFonts w:ascii="Verdana" w:hAnsi="Verdana"/>
        <w:sz w:val="16"/>
        <w:szCs w:val="16"/>
      </w:rPr>
      <w:instrText xml:space="preserve"> PAGE </w:instrText>
    </w:r>
    <w:r w:rsidR="00626185" w:rsidRPr="001F0295">
      <w:rPr>
        <w:rFonts w:ascii="Verdana" w:hAnsi="Verdana"/>
        <w:sz w:val="16"/>
        <w:szCs w:val="16"/>
      </w:rPr>
      <w:fldChar w:fldCharType="separate"/>
    </w:r>
    <w:r w:rsidR="00A72146">
      <w:rPr>
        <w:rFonts w:ascii="Verdana" w:hAnsi="Verdana"/>
        <w:noProof/>
        <w:sz w:val="16"/>
        <w:szCs w:val="16"/>
      </w:rPr>
      <w:t>1</w:t>
    </w:r>
    <w:r w:rsidR="00626185" w:rsidRPr="001F0295">
      <w:rPr>
        <w:rFonts w:ascii="Verdana" w:hAnsi="Verdana"/>
        <w:sz w:val="16"/>
        <w:szCs w:val="16"/>
      </w:rPr>
      <w:fldChar w:fldCharType="end"/>
    </w:r>
    <w:r w:rsidRPr="001F0295">
      <w:rPr>
        <w:rFonts w:ascii="Verdana" w:hAnsi="Verdana"/>
        <w:sz w:val="16"/>
        <w:szCs w:val="16"/>
      </w:rPr>
      <w:t xml:space="preserve"> of </w:t>
    </w:r>
    <w:r w:rsidR="00626185" w:rsidRPr="001F0295">
      <w:rPr>
        <w:rFonts w:ascii="Verdana" w:hAnsi="Verdana"/>
        <w:sz w:val="16"/>
        <w:szCs w:val="16"/>
      </w:rPr>
      <w:fldChar w:fldCharType="begin"/>
    </w:r>
    <w:r w:rsidRPr="001F0295">
      <w:rPr>
        <w:rFonts w:ascii="Verdana" w:hAnsi="Verdana"/>
        <w:sz w:val="16"/>
        <w:szCs w:val="16"/>
      </w:rPr>
      <w:instrText xml:space="preserve"> NUMPAGES </w:instrText>
    </w:r>
    <w:r w:rsidR="00626185" w:rsidRPr="001F0295">
      <w:rPr>
        <w:rFonts w:ascii="Verdana" w:hAnsi="Verdana"/>
        <w:sz w:val="16"/>
        <w:szCs w:val="16"/>
      </w:rPr>
      <w:fldChar w:fldCharType="separate"/>
    </w:r>
    <w:r w:rsidR="00A72146">
      <w:rPr>
        <w:rFonts w:ascii="Verdana" w:hAnsi="Verdana"/>
        <w:noProof/>
        <w:sz w:val="16"/>
        <w:szCs w:val="16"/>
      </w:rPr>
      <w:t>2</w:t>
    </w:r>
    <w:r w:rsidR="00626185" w:rsidRPr="001F0295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D9" w:rsidRDefault="00F16AD9" w:rsidP="00974879">
      <w:r>
        <w:separator/>
      </w:r>
    </w:p>
  </w:footnote>
  <w:footnote w:type="continuationSeparator" w:id="0">
    <w:p w:rsidR="00F16AD9" w:rsidRDefault="00F16AD9" w:rsidP="0097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80FB28"/>
    <w:lvl w:ilvl="0">
      <w:numFmt w:val="bullet"/>
      <w:lvlText w:val="*"/>
      <w:lvlJc w:val="left"/>
    </w:lvl>
  </w:abstractNum>
  <w:abstractNum w:abstractNumId="1">
    <w:nsid w:val="09367B49"/>
    <w:multiLevelType w:val="hybridMultilevel"/>
    <w:tmpl w:val="C95C7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C1DF4"/>
    <w:multiLevelType w:val="hybridMultilevel"/>
    <w:tmpl w:val="C5FC033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5B14E7E"/>
    <w:multiLevelType w:val="hybridMultilevel"/>
    <w:tmpl w:val="1C70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55CA7"/>
    <w:multiLevelType w:val="multilevel"/>
    <w:tmpl w:val="EEE4461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6D35888"/>
    <w:multiLevelType w:val="hybridMultilevel"/>
    <w:tmpl w:val="18EC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5479A"/>
    <w:multiLevelType w:val="hybridMultilevel"/>
    <w:tmpl w:val="E304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73D56"/>
    <w:multiLevelType w:val="hybridMultilevel"/>
    <w:tmpl w:val="9ADEAC1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1E3339EA"/>
    <w:multiLevelType w:val="hybridMultilevel"/>
    <w:tmpl w:val="EEE44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DC32CD"/>
    <w:multiLevelType w:val="hybridMultilevel"/>
    <w:tmpl w:val="10E6A020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3ECED3C0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D2EF4"/>
    <w:multiLevelType w:val="hybridMultilevel"/>
    <w:tmpl w:val="5BFAE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74FD5"/>
    <w:multiLevelType w:val="multilevel"/>
    <w:tmpl w:val="DA64B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6D05D1"/>
    <w:multiLevelType w:val="hybridMultilevel"/>
    <w:tmpl w:val="9A727C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915BF"/>
    <w:multiLevelType w:val="hybridMultilevel"/>
    <w:tmpl w:val="B5368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B313C"/>
    <w:multiLevelType w:val="hybridMultilevel"/>
    <w:tmpl w:val="DA64B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606A7C"/>
    <w:multiLevelType w:val="hybridMultilevel"/>
    <w:tmpl w:val="A998AEA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>
    <w:nsid w:val="4E7A5840"/>
    <w:multiLevelType w:val="hybridMultilevel"/>
    <w:tmpl w:val="D1B823AA"/>
    <w:lvl w:ilvl="0" w:tplc="954AD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59595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D6A8C"/>
    <w:multiLevelType w:val="hybridMultilevel"/>
    <w:tmpl w:val="B8CE284A"/>
    <w:lvl w:ilvl="0" w:tplc="9CC23846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C72D3"/>
    <w:multiLevelType w:val="hybridMultilevel"/>
    <w:tmpl w:val="02CC8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E5DCD"/>
    <w:multiLevelType w:val="hybridMultilevel"/>
    <w:tmpl w:val="8EE80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A4DA4"/>
    <w:multiLevelType w:val="hybridMultilevel"/>
    <w:tmpl w:val="AEE28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64A28"/>
    <w:multiLevelType w:val="hybridMultilevel"/>
    <w:tmpl w:val="2B94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7127C"/>
    <w:multiLevelType w:val="hybridMultilevel"/>
    <w:tmpl w:val="C416124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0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8">
    <w:abstractNumId w:val="24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23"/>
  </w:num>
  <w:num w:numId="16">
    <w:abstractNumId w:val="3"/>
  </w:num>
  <w:num w:numId="17">
    <w:abstractNumId w:val="22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A"/>
    <w:rsid w:val="000008DB"/>
    <w:rsid w:val="00003146"/>
    <w:rsid w:val="00012B93"/>
    <w:rsid w:val="00020F11"/>
    <w:rsid w:val="000214A0"/>
    <w:rsid w:val="00024101"/>
    <w:rsid w:val="000330BC"/>
    <w:rsid w:val="00033359"/>
    <w:rsid w:val="00041F9A"/>
    <w:rsid w:val="000512CD"/>
    <w:rsid w:val="00051992"/>
    <w:rsid w:val="0005410C"/>
    <w:rsid w:val="00055492"/>
    <w:rsid w:val="00063F45"/>
    <w:rsid w:val="00064E08"/>
    <w:rsid w:val="0006665D"/>
    <w:rsid w:val="00070106"/>
    <w:rsid w:val="00070192"/>
    <w:rsid w:val="000830ED"/>
    <w:rsid w:val="000838BF"/>
    <w:rsid w:val="0009608B"/>
    <w:rsid w:val="000A024C"/>
    <w:rsid w:val="000B0707"/>
    <w:rsid w:val="000B453D"/>
    <w:rsid w:val="000B73D1"/>
    <w:rsid w:val="000C204B"/>
    <w:rsid w:val="000C2CAD"/>
    <w:rsid w:val="000C2E19"/>
    <w:rsid w:val="000C5AB6"/>
    <w:rsid w:val="000C6803"/>
    <w:rsid w:val="000D51B0"/>
    <w:rsid w:val="000E06E9"/>
    <w:rsid w:val="000E11BD"/>
    <w:rsid w:val="000E1FAC"/>
    <w:rsid w:val="000F56E5"/>
    <w:rsid w:val="001122ED"/>
    <w:rsid w:val="00112E6F"/>
    <w:rsid w:val="00120DAD"/>
    <w:rsid w:val="00121B09"/>
    <w:rsid w:val="00127A9D"/>
    <w:rsid w:val="00130651"/>
    <w:rsid w:val="00133135"/>
    <w:rsid w:val="0013503F"/>
    <w:rsid w:val="00146854"/>
    <w:rsid w:val="00152E6F"/>
    <w:rsid w:val="00153697"/>
    <w:rsid w:val="0015391B"/>
    <w:rsid w:val="00153BBE"/>
    <w:rsid w:val="001544F4"/>
    <w:rsid w:val="00154D1C"/>
    <w:rsid w:val="0016526A"/>
    <w:rsid w:val="0017075F"/>
    <w:rsid w:val="001730C8"/>
    <w:rsid w:val="00180176"/>
    <w:rsid w:val="001A7244"/>
    <w:rsid w:val="001A77C5"/>
    <w:rsid w:val="001B5550"/>
    <w:rsid w:val="001B77BB"/>
    <w:rsid w:val="001C1438"/>
    <w:rsid w:val="001C656F"/>
    <w:rsid w:val="001E168C"/>
    <w:rsid w:val="001E4003"/>
    <w:rsid w:val="001E4643"/>
    <w:rsid w:val="001F0186"/>
    <w:rsid w:val="002004AC"/>
    <w:rsid w:val="00201C5F"/>
    <w:rsid w:val="0020519B"/>
    <w:rsid w:val="00216CFF"/>
    <w:rsid w:val="00226A43"/>
    <w:rsid w:val="00235088"/>
    <w:rsid w:val="00236919"/>
    <w:rsid w:val="00236AB5"/>
    <w:rsid w:val="002403C0"/>
    <w:rsid w:val="00243384"/>
    <w:rsid w:val="002437C1"/>
    <w:rsid w:val="0024526B"/>
    <w:rsid w:val="002462DF"/>
    <w:rsid w:val="00257487"/>
    <w:rsid w:val="0026230F"/>
    <w:rsid w:val="00264D5D"/>
    <w:rsid w:val="0027026D"/>
    <w:rsid w:val="00276E11"/>
    <w:rsid w:val="0028175C"/>
    <w:rsid w:val="00285511"/>
    <w:rsid w:val="00287B54"/>
    <w:rsid w:val="0029167A"/>
    <w:rsid w:val="002931E1"/>
    <w:rsid w:val="002A0D25"/>
    <w:rsid w:val="002A3A12"/>
    <w:rsid w:val="002A44BE"/>
    <w:rsid w:val="002A5299"/>
    <w:rsid w:val="002A7D28"/>
    <w:rsid w:val="002B514F"/>
    <w:rsid w:val="002B790B"/>
    <w:rsid w:val="002B7960"/>
    <w:rsid w:val="002C1931"/>
    <w:rsid w:val="002C556A"/>
    <w:rsid w:val="002D28D4"/>
    <w:rsid w:val="002D49D4"/>
    <w:rsid w:val="002D61DA"/>
    <w:rsid w:val="002F13AB"/>
    <w:rsid w:val="002F35D8"/>
    <w:rsid w:val="002F39E1"/>
    <w:rsid w:val="00306150"/>
    <w:rsid w:val="00306967"/>
    <w:rsid w:val="003072D7"/>
    <w:rsid w:val="00310652"/>
    <w:rsid w:val="00313D4D"/>
    <w:rsid w:val="00317AC3"/>
    <w:rsid w:val="0033042D"/>
    <w:rsid w:val="0033345E"/>
    <w:rsid w:val="003346F5"/>
    <w:rsid w:val="00335B47"/>
    <w:rsid w:val="00336698"/>
    <w:rsid w:val="00341142"/>
    <w:rsid w:val="00341E9A"/>
    <w:rsid w:val="00347E74"/>
    <w:rsid w:val="0035184C"/>
    <w:rsid w:val="003740D7"/>
    <w:rsid w:val="00375346"/>
    <w:rsid w:val="003769FA"/>
    <w:rsid w:val="00392C97"/>
    <w:rsid w:val="003A0936"/>
    <w:rsid w:val="003A3203"/>
    <w:rsid w:val="003A5C5B"/>
    <w:rsid w:val="003B1A80"/>
    <w:rsid w:val="003B2693"/>
    <w:rsid w:val="003B35DF"/>
    <w:rsid w:val="003B494F"/>
    <w:rsid w:val="003D60A5"/>
    <w:rsid w:val="003D7251"/>
    <w:rsid w:val="003E4AF8"/>
    <w:rsid w:val="003E4DA9"/>
    <w:rsid w:val="003E6BAA"/>
    <w:rsid w:val="00401F43"/>
    <w:rsid w:val="00404F27"/>
    <w:rsid w:val="00411063"/>
    <w:rsid w:val="00413F90"/>
    <w:rsid w:val="00423900"/>
    <w:rsid w:val="004266F1"/>
    <w:rsid w:val="00426F08"/>
    <w:rsid w:val="00430EBE"/>
    <w:rsid w:val="004400AE"/>
    <w:rsid w:val="004403D7"/>
    <w:rsid w:val="00447A6C"/>
    <w:rsid w:val="00454653"/>
    <w:rsid w:val="004547C2"/>
    <w:rsid w:val="004631E6"/>
    <w:rsid w:val="004642F4"/>
    <w:rsid w:val="00465DE6"/>
    <w:rsid w:val="00470DCB"/>
    <w:rsid w:val="004713D6"/>
    <w:rsid w:val="00472DC8"/>
    <w:rsid w:val="004743CA"/>
    <w:rsid w:val="00481558"/>
    <w:rsid w:val="00484F84"/>
    <w:rsid w:val="00485490"/>
    <w:rsid w:val="004863F5"/>
    <w:rsid w:val="00486E01"/>
    <w:rsid w:val="00486F9F"/>
    <w:rsid w:val="00496DBF"/>
    <w:rsid w:val="004A14A4"/>
    <w:rsid w:val="004A41E8"/>
    <w:rsid w:val="004A5F71"/>
    <w:rsid w:val="004A68BB"/>
    <w:rsid w:val="004B4931"/>
    <w:rsid w:val="004C0DB2"/>
    <w:rsid w:val="004C7B6D"/>
    <w:rsid w:val="004D560D"/>
    <w:rsid w:val="004E1BDA"/>
    <w:rsid w:val="004E7BAB"/>
    <w:rsid w:val="004F183C"/>
    <w:rsid w:val="004F35D1"/>
    <w:rsid w:val="004F6A01"/>
    <w:rsid w:val="00504FAB"/>
    <w:rsid w:val="0050757D"/>
    <w:rsid w:val="00515630"/>
    <w:rsid w:val="005201F1"/>
    <w:rsid w:val="005230C8"/>
    <w:rsid w:val="00523B6E"/>
    <w:rsid w:val="0053351A"/>
    <w:rsid w:val="00537044"/>
    <w:rsid w:val="005401B7"/>
    <w:rsid w:val="00540238"/>
    <w:rsid w:val="00543BBD"/>
    <w:rsid w:val="00544E62"/>
    <w:rsid w:val="00573871"/>
    <w:rsid w:val="005744E3"/>
    <w:rsid w:val="005801F9"/>
    <w:rsid w:val="005824B4"/>
    <w:rsid w:val="00584B8E"/>
    <w:rsid w:val="0058631D"/>
    <w:rsid w:val="00586E5B"/>
    <w:rsid w:val="00586F4B"/>
    <w:rsid w:val="005973FC"/>
    <w:rsid w:val="005975F2"/>
    <w:rsid w:val="005A6EA2"/>
    <w:rsid w:val="005B4425"/>
    <w:rsid w:val="005B6273"/>
    <w:rsid w:val="005C12AF"/>
    <w:rsid w:val="005C1867"/>
    <w:rsid w:val="005C21D4"/>
    <w:rsid w:val="005D69F0"/>
    <w:rsid w:val="005D7251"/>
    <w:rsid w:val="005E4682"/>
    <w:rsid w:val="005E4816"/>
    <w:rsid w:val="005E63F3"/>
    <w:rsid w:val="005F0C0F"/>
    <w:rsid w:val="005F0DB3"/>
    <w:rsid w:val="005F3077"/>
    <w:rsid w:val="005F5DA7"/>
    <w:rsid w:val="0060031F"/>
    <w:rsid w:val="0060190E"/>
    <w:rsid w:val="00602CC5"/>
    <w:rsid w:val="00602F26"/>
    <w:rsid w:val="0061058C"/>
    <w:rsid w:val="006129C1"/>
    <w:rsid w:val="00614DB9"/>
    <w:rsid w:val="00616F09"/>
    <w:rsid w:val="00620F03"/>
    <w:rsid w:val="006248B9"/>
    <w:rsid w:val="00626185"/>
    <w:rsid w:val="00630D5F"/>
    <w:rsid w:val="0063109F"/>
    <w:rsid w:val="006312AD"/>
    <w:rsid w:val="00632A1A"/>
    <w:rsid w:val="006431A7"/>
    <w:rsid w:val="00643D6C"/>
    <w:rsid w:val="006453E5"/>
    <w:rsid w:val="00645A79"/>
    <w:rsid w:val="00645AD5"/>
    <w:rsid w:val="00655EE1"/>
    <w:rsid w:val="00657032"/>
    <w:rsid w:val="006573DC"/>
    <w:rsid w:val="0066195F"/>
    <w:rsid w:val="006621B0"/>
    <w:rsid w:val="0066646C"/>
    <w:rsid w:val="00667F8A"/>
    <w:rsid w:val="00672652"/>
    <w:rsid w:val="006733CB"/>
    <w:rsid w:val="00681DA8"/>
    <w:rsid w:val="00687AC6"/>
    <w:rsid w:val="006930CB"/>
    <w:rsid w:val="006942A4"/>
    <w:rsid w:val="00696491"/>
    <w:rsid w:val="006A3D3F"/>
    <w:rsid w:val="006A3DDC"/>
    <w:rsid w:val="006A5C21"/>
    <w:rsid w:val="006B270B"/>
    <w:rsid w:val="006B5601"/>
    <w:rsid w:val="006C5924"/>
    <w:rsid w:val="006C7486"/>
    <w:rsid w:val="006D179B"/>
    <w:rsid w:val="006D5469"/>
    <w:rsid w:val="006E6E32"/>
    <w:rsid w:val="006F2BEE"/>
    <w:rsid w:val="00700277"/>
    <w:rsid w:val="00703A08"/>
    <w:rsid w:val="00705FBF"/>
    <w:rsid w:val="007110B3"/>
    <w:rsid w:val="00713A00"/>
    <w:rsid w:val="007143A1"/>
    <w:rsid w:val="007146C4"/>
    <w:rsid w:val="00732687"/>
    <w:rsid w:val="007420BF"/>
    <w:rsid w:val="00745649"/>
    <w:rsid w:val="00745CCF"/>
    <w:rsid w:val="00746A28"/>
    <w:rsid w:val="007541A1"/>
    <w:rsid w:val="00754959"/>
    <w:rsid w:val="0076339E"/>
    <w:rsid w:val="00764253"/>
    <w:rsid w:val="00765364"/>
    <w:rsid w:val="00772FA4"/>
    <w:rsid w:val="00774298"/>
    <w:rsid w:val="00777659"/>
    <w:rsid w:val="00794311"/>
    <w:rsid w:val="007978E2"/>
    <w:rsid w:val="007A0E82"/>
    <w:rsid w:val="007A1423"/>
    <w:rsid w:val="007A5366"/>
    <w:rsid w:val="007A5C72"/>
    <w:rsid w:val="007A62B4"/>
    <w:rsid w:val="007A79CE"/>
    <w:rsid w:val="007B054E"/>
    <w:rsid w:val="007B76F1"/>
    <w:rsid w:val="007C18F7"/>
    <w:rsid w:val="007C684D"/>
    <w:rsid w:val="007D1EB4"/>
    <w:rsid w:val="007D77D7"/>
    <w:rsid w:val="007E2120"/>
    <w:rsid w:val="007E2A3F"/>
    <w:rsid w:val="007E5777"/>
    <w:rsid w:val="007F2B82"/>
    <w:rsid w:val="007F527A"/>
    <w:rsid w:val="007F61B2"/>
    <w:rsid w:val="00801BF4"/>
    <w:rsid w:val="008051DD"/>
    <w:rsid w:val="0081198D"/>
    <w:rsid w:val="008121E5"/>
    <w:rsid w:val="00812E06"/>
    <w:rsid w:val="00820DB0"/>
    <w:rsid w:val="00827868"/>
    <w:rsid w:val="0083358B"/>
    <w:rsid w:val="00840303"/>
    <w:rsid w:val="00840415"/>
    <w:rsid w:val="00842F81"/>
    <w:rsid w:val="008434F4"/>
    <w:rsid w:val="00845C09"/>
    <w:rsid w:val="00845E68"/>
    <w:rsid w:val="00850B33"/>
    <w:rsid w:val="00855012"/>
    <w:rsid w:val="008608EA"/>
    <w:rsid w:val="00860FD6"/>
    <w:rsid w:val="0086202A"/>
    <w:rsid w:val="008633BA"/>
    <w:rsid w:val="00865865"/>
    <w:rsid w:val="00866FFC"/>
    <w:rsid w:val="00870EC0"/>
    <w:rsid w:val="0087180B"/>
    <w:rsid w:val="00872E92"/>
    <w:rsid w:val="00874022"/>
    <w:rsid w:val="0087740A"/>
    <w:rsid w:val="00882B72"/>
    <w:rsid w:val="00891C55"/>
    <w:rsid w:val="008926C0"/>
    <w:rsid w:val="00893371"/>
    <w:rsid w:val="00896E09"/>
    <w:rsid w:val="00897205"/>
    <w:rsid w:val="008A5F40"/>
    <w:rsid w:val="008B6F64"/>
    <w:rsid w:val="008C76F3"/>
    <w:rsid w:val="008C7BFA"/>
    <w:rsid w:val="008D0C1F"/>
    <w:rsid w:val="008D2C52"/>
    <w:rsid w:val="008D4FB7"/>
    <w:rsid w:val="008F4A93"/>
    <w:rsid w:val="008F4FDB"/>
    <w:rsid w:val="008F748E"/>
    <w:rsid w:val="0090164F"/>
    <w:rsid w:val="009060A1"/>
    <w:rsid w:val="0092028A"/>
    <w:rsid w:val="00920777"/>
    <w:rsid w:val="00922FD7"/>
    <w:rsid w:val="00930804"/>
    <w:rsid w:val="00930CCE"/>
    <w:rsid w:val="0093399B"/>
    <w:rsid w:val="00937C3F"/>
    <w:rsid w:val="00943922"/>
    <w:rsid w:val="009466C5"/>
    <w:rsid w:val="0095609A"/>
    <w:rsid w:val="009609C3"/>
    <w:rsid w:val="00974879"/>
    <w:rsid w:val="0098388D"/>
    <w:rsid w:val="00983A9F"/>
    <w:rsid w:val="009868C4"/>
    <w:rsid w:val="0098783A"/>
    <w:rsid w:val="009921D9"/>
    <w:rsid w:val="00996874"/>
    <w:rsid w:val="0099726B"/>
    <w:rsid w:val="009977F8"/>
    <w:rsid w:val="009A7BB0"/>
    <w:rsid w:val="009B711A"/>
    <w:rsid w:val="009C15E8"/>
    <w:rsid w:val="009C18A8"/>
    <w:rsid w:val="009C2524"/>
    <w:rsid w:val="009C4B8F"/>
    <w:rsid w:val="009C4FB4"/>
    <w:rsid w:val="009C57D7"/>
    <w:rsid w:val="009C5801"/>
    <w:rsid w:val="009D10B2"/>
    <w:rsid w:val="009D3908"/>
    <w:rsid w:val="009D4A0A"/>
    <w:rsid w:val="009D6CA8"/>
    <w:rsid w:val="009D7180"/>
    <w:rsid w:val="009E14EA"/>
    <w:rsid w:val="009E1F5D"/>
    <w:rsid w:val="009F29F9"/>
    <w:rsid w:val="00A0049B"/>
    <w:rsid w:val="00A01FFA"/>
    <w:rsid w:val="00A1173C"/>
    <w:rsid w:val="00A13151"/>
    <w:rsid w:val="00A21204"/>
    <w:rsid w:val="00A226D0"/>
    <w:rsid w:val="00A30488"/>
    <w:rsid w:val="00A314B8"/>
    <w:rsid w:val="00A325CC"/>
    <w:rsid w:val="00A37C8D"/>
    <w:rsid w:val="00A42044"/>
    <w:rsid w:val="00A44F11"/>
    <w:rsid w:val="00A46428"/>
    <w:rsid w:val="00A4723D"/>
    <w:rsid w:val="00A518D3"/>
    <w:rsid w:val="00A5227C"/>
    <w:rsid w:val="00A57AA8"/>
    <w:rsid w:val="00A604F2"/>
    <w:rsid w:val="00A72146"/>
    <w:rsid w:val="00A72465"/>
    <w:rsid w:val="00A8568C"/>
    <w:rsid w:val="00A920A3"/>
    <w:rsid w:val="00A9356D"/>
    <w:rsid w:val="00A95B96"/>
    <w:rsid w:val="00AB08E6"/>
    <w:rsid w:val="00AB5881"/>
    <w:rsid w:val="00AD11BA"/>
    <w:rsid w:val="00AD69DF"/>
    <w:rsid w:val="00AE4CC0"/>
    <w:rsid w:val="00AF0496"/>
    <w:rsid w:val="00AF1461"/>
    <w:rsid w:val="00AF5236"/>
    <w:rsid w:val="00AF5A7D"/>
    <w:rsid w:val="00B00014"/>
    <w:rsid w:val="00B0240E"/>
    <w:rsid w:val="00B037F8"/>
    <w:rsid w:val="00B21C64"/>
    <w:rsid w:val="00B223B7"/>
    <w:rsid w:val="00B22F79"/>
    <w:rsid w:val="00B24BEE"/>
    <w:rsid w:val="00B44DC6"/>
    <w:rsid w:val="00B51161"/>
    <w:rsid w:val="00B52F94"/>
    <w:rsid w:val="00B639BE"/>
    <w:rsid w:val="00B73A4E"/>
    <w:rsid w:val="00B8432C"/>
    <w:rsid w:val="00B85338"/>
    <w:rsid w:val="00B85EA8"/>
    <w:rsid w:val="00B8627E"/>
    <w:rsid w:val="00BA1B38"/>
    <w:rsid w:val="00BB734D"/>
    <w:rsid w:val="00BC0952"/>
    <w:rsid w:val="00BC4C28"/>
    <w:rsid w:val="00BD021A"/>
    <w:rsid w:val="00BD3B1E"/>
    <w:rsid w:val="00BD3C08"/>
    <w:rsid w:val="00BD4D4F"/>
    <w:rsid w:val="00BD64ED"/>
    <w:rsid w:val="00BF1340"/>
    <w:rsid w:val="00BF1BDB"/>
    <w:rsid w:val="00BF729B"/>
    <w:rsid w:val="00C01E47"/>
    <w:rsid w:val="00C155CD"/>
    <w:rsid w:val="00C164C0"/>
    <w:rsid w:val="00C25C51"/>
    <w:rsid w:val="00C3125C"/>
    <w:rsid w:val="00C33B14"/>
    <w:rsid w:val="00C37E79"/>
    <w:rsid w:val="00C5115B"/>
    <w:rsid w:val="00C5150D"/>
    <w:rsid w:val="00C5346C"/>
    <w:rsid w:val="00C63DB1"/>
    <w:rsid w:val="00C649C0"/>
    <w:rsid w:val="00C73B17"/>
    <w:rsid w:val="00C74279"/>
    <w:rsid w:val="00C80420"/>
    <w:rsid w:val="00C90AB0"/>
    <w:rsid w:val="00CA2348"/>
    <w:rsid w:val="00CA6411"/>
    <w:rsid w:val="00CB2C49"/>
    <w:rsid w:val="00CC37EB"/>
    <w:rsid w:val="00CD11F9"/>
    <w:rsid w:val="00CD4890"/>
    <w:rsid w:val="00CE3FAA"/>
    <w:rsid w:val="00CE4C9E"/>
    <w:rsid w:val="00CE5B3A"/>
    <w:rsid w:val="00CE5D0A"/>
    <w:rsid w:val="00CE72CD"/>
    <w:rsid w:val="00D078EE"/>
    <w:rsid w:val="00D2019C"/>
    <w:rsid w:val="00D34661"/>
    <w:rsid w:val="00D35C60"/>
    <w:rsid w:val="00D40740"/>
    <w:rsid w:val="00D45D41"/>
    <w:rsid w:val="00D4623B"/>
    <w:rsid w:val="00D46B11"/>
    <w:rsid w:val="00D47437"/>
    <w:rsid w:val="00D51449"/>
    <w:rsid w:val="00D55F15"/>
    <w:rsid w:val="00D70933"/>
    <w:rsid w:val="00D733C9"/>
    <w:rsid w:val="00D74689"/>
    <w:rsid w:val="00D74872"/>
    <w:rsid w:val="00D82A04"/>
    <w:rsid w:val="00D85B9C"/>
    <w:rsid w:val="00D8758A"/>
    <w:rsid w:val="00DA1313"/>
    <w:rsid w:val="00DA5DB8"/>
    <w:rsid w:val="00DB1C4A"/>
    <w:rsid w:val="00DB1EA6"/>
    <w:rsid w:val="00DB2B9B"/>
    <w:rsid w:val="00DC5E21"/>
    <w:rsid w:val="00DC5EF0"/>
    <w:rsid w:val="00DD1593"/>
    <w:rsid w:val="00DE5EDC"/>
    <w:rsid w:val="00DE72AA"/>
    <w:rsid w:val="00DF3EE8"/>
    <w:rsid w:val="00DF64D5"/>
    <w:rsid w:val="00E26186"/>
    <w:rsid w:val="00E32373"/>
    <w:rsid w:val="00E36523"/>
    <w:rsid w:val="00E36A43"/>
    <w:rsid w:val="00E45265"/>
    <w:rsid w:val="00E4547B"/>
    <w:rsid w:val="00E50B0B"/>
    <w:rsid w:val="00E52147"/>
    <w:rsid w:val="00E5694D"/>
    <w:rsid w:val="00E61171"/>
    <w:rsid w:val="00E61194"/>
    <w:rsid w:val="00E62DEA"/>
    <w:rsid w:val="00E74729"/>
    <w:rsid w:val="00E75B34"/>
    <w:rsid w:val="00E85FC5"/>
    <w:rsid w:val="00E86B86"/>
    <w:rsid w:val="00E87112"/>
    <w:rsid w:val="00E87DA0"/>
    <w:rsid w:val="00E91D76"/>
    <w:rsid w:val="00E94E5E"/>
    <w:rsid w:val="00E96005"/>
    <w:rsid w:val="00EA232B"/>
    <w:rsid w:val="00EA5258"/>
    <w:rsid w:val="00EA71AD"/>
    <w:rsid w:val="00EB3600"/>
    <w:rsid w:val="00EB4C68"/>
    <w:rsid w:val="00EC519B"/>
    <w:rsid w:val="00EE1501"/>
    <w:rsid w:val="00EE34B5"/>
    <w:rsid w:val="00EE43CD"/>
    <w:rsid w:val="00EF2087"/>
    <w:rsid w:val="00EF51EC"/>
    <w:rsid w:val="00EF5B45"/>
    <w:rsid w:val="00F01383"/>
    <w:rsid w:val="00F11A0C"/>
    <w:rsid w:val="00F16AD9"/>
    <w:rsid w:val="00F20097"/>
    <w:rsid w:val="00F20313"/>
    <w:rsid w:val="00F25E97"/>
    <w:rsid w:val="00F32B01"/>
    <w:rsid w:val="00F3372C"/>
    <w:rsid w:val="00F37B14"/>
    <w:rsid w:val="00F439E6"/>
    <w:rsid w:val="00F4672D"/>
    <w:rsid w:val="00F5184E"/>
    <w:rsid w:val="00F55B35"/>
    <w:rsid w:val="00F5754B"/>
    <w:rsid w:val="00F57BE6"/>
    <w:rsid w:val="00F60C9E"/>
    <w:rsid w:val="00F60FBE"/>
    <w:rsid w:val="00F61FA1"/>
    <w:rsid w:val="00F70CFC"/>
    <w:rsid w:val="00F74BB9"/>
    <w:rsid w:val="00F757BA"/>
    <w:rsid w:val="00F7686D"/>
    <w:rsid w:val="00F8199C"/>
    <w:rsid w:val="00F84F1B"/>
    <w:rsid w:val="00F9462C"/>
    <w:rsid w:val="00F965D7"/>
    <w:rsid w:val="00FA0453"/>
    <w:rsid w:val="00FA07D4"/>
    <w:rsid w:val="00FA0AEF"/>
    <w:rsid w:val="00FA3104"/>
    <w:rsid w:val="00FA5DA6"/>
    <w:rsid w:val="00FA723B"/>
    <w:rsid w:val="00FB0B25"/>
    <w:rsid w:val="00FB44E0"/>
    <w:rsid w:val="00FB7352"/>
    <w:rsid w:val="00FC3B65"/>
    <w:rsid w:val="00FD06DA"/>
    <w:rsid w:val="00FD39F4"/>
    <w:rsid w:val="00FE2EB6"/>
    <w:rsid w:val="00FE4D3F"/>
    <w:rsid w:val="00FF380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4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3CA"/>
  </w:style>
  <w:style w:type="paragraph" w:styleId="BodyText3">
    <w:name w:val="Body Text 3"/>
    <w:basedOn w:val="Normal"/>
    <w:rsid w:val="004743CA"/>
    <w:pPr>
      <w:jc w:val="both"/>
    </w:pPr>
    <w:rPr>
      <w:rFonts w:ascii="Arial" w:hAnsi="Arial" w:cs="Arial"/>
      <w:sz w:val="18"/>
      <w:szCs w:val="18"/>
      <w:lang w:val="en-GB"/>
    </w:rPr>
  </w:style>
  <w:style w:type="paragraph" w:styleId="BodyText2">
    <w:name w:val="Body Text 2"/>
    <w:basedOn w:val="Normal"/>
    <w:rsid w:val="004743CA"/>
    <w:pPr>
      <w:spacing w:after="120" w:line="480" w:lineRule="auto"/>
    </w:pPr>
  </w:style>
  <w:style w:type="paragraph" w:styleId="Header">
    <w:name w:val="header"/>
    <w:basedOn w:val="Normal"/>
    <w:rsid w:val="009E14EA"/>
    <w:pPr>
      <w:tabs>
        <w:tab w:val="center" w:pos="4320"/>
        <w:tab w:val="right" w:pos="8640"/>
      </w:tabs>
    </w:pPr>
  </w:style>
  <w:style w:type="character" w:customStyle="1" w:styleId="a1">
    <w:name w:val="a1"/>
    <w:basedOn w:val="DefaultParagraphFont"/>
    <w:rsid w:val="00F60C9E"/>
    <w:rPr>
      <w:color w:val="008000"/>
    </w:rPr>
  </w:style>
  <w:style w:type="character" w:customStyle="1" w:styleId="klink">
    <w:name w:val="klink"/>
    <w:basedOn w:val="DefaultParagraphFont"/>
    <w:rsid w:val="00FA5DA6"/>
  </w:style>
  <w:style w:type="character" w:customStyle="1" w:styleId="apple-style-span">
    <w:name w:val="apple-style-span"/>
    <w:basedOn w:val="DefaultParagraphFont"/>
    <w:rsid w:val="00127A9D"/>
  </w:style>
  <w:style w:type="paragraph" w:styleId="BalloonText">
    <w:name w:val="Balloon Text"/>
    <w:basedOn w:val="Normal"/>
    <w:link w:val="BalloonTextChar"/>
    <w:rsid w:val="0000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5F40"/>
  </w:style>
  <w:style w:type="character" w:styleId="Hyperlink">
    <w:name w:val="Hyperlink"/>
    <w:basedOn w:val="DefaultParagraphFont"/>
    <w:unhideWhenUsed/>
    <w:rsid w:val="00A7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4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3CA"/>
  </w:style>
  <w:style w:type="paragraph" w:styleId="BodyText3">
    <w:name w:val="Body Text 3"/>
    <w:basedOn w:val="Normal"/>
    <w:rsid w:val="004743CA"/>
    <w:pPr>
      <w:jc w:val="both"/>
    </w:pPr>
    <w:rPr>
      <w:rFonts w:ascii="Arial" w:hAnsi="Arial" w:cs="Arial"/>
      <w:sz w:val="18"/>
      <w:szCs w:val="18"/>
      <w:lang w:val="en-GB"/>
    </w:rPr>
  </w:style>
  <w:style w:type="paragraph" w:styleId="BodyText2">
    <w:name w:val="Body Text 2"/>
    <w:basedOn w:val="Normal"/>
    <w:rsid w:val="004743CA"/>
    <w:pPr>
      <w:spacing w:after="120" w:line="480" w:lineRule="auto"/>
    </w:pPr>
  </w:style>
  <w:style w:type="paragraph" w:styleId="Header">
    <w:name w:val="header"/>
    <w:basedOn w:val="Normal"/>
    <w:rsid w:val="009E14EA"/>
    <w:pPr>
      <w:tabs>
        <w:tab w:val="center" w:pos="4320"/>
        <w:tab w:val="right" w:pos="8640"/>
      </w:tabs>
    </w:pPr>
  </w:style>
  <w:style w:type="character" w:customStyle="1" w:styleId="a1">
    <w:name w:val="a1"/>
    <w:basedOn w:val="DefaultParagraphFont"/>
    <w:rsid w:val="00F60C9E"/>
    <w:rPr>
      <w:color w:val="008000"/>
    </w:rPr>
  </w:style>
  <w:style w:type="character" w:customStyle="1" w:styleId="klink">
    <w:name w:val="klink"/>
    <w:basedOn w:val="DefaultParagraphFont"/>
    <w:rsid w:val="00FA5DA6"/>
  </w:style>
  <w:style w:type="character" w:customStyle="1" w:styleId="apple-style-span">
    <w:name w:val="apple-style-span"/>
    <w:basedOn w:val="DefaultParagraphFont"/>
    <w:rsid w:val="00127A9D"/>
  </w:style>
  <w:style w:type="paragraph" w:styleId="BalloonText">
    <w:name w:val="Balloon Text"/>
    <w:basedOn w:val="Normal"/>
    <w:link w:val="BalloonTextChar"/>
    <w:rsid w:val="0000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8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5F40"/>
  </w:style>
  <w:style w:type="character" w:styleId="Hyperlink">
    <w:name w:val="Hyperlink"/>
    <w:basedOn w:val="DefaultParagraphFont"/>
    <w:unhideWhenUsed/>
    <w:rsid w:val="00A7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chana.3756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A4FC-86D3-4079-A626-A193C21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Vaibhav Rao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Vaibhav Rao</dc:title>
  <dc:creator>Staff</dc:creator>
  <cp:lastModifiedBy>784812338</cp:lastModifiedBy>
  <cp:revision>31</cp:revision>
  <dcterms:created xsi:type="dcterms:W3CDTF">2017-05-26T07:29:00Z</dcterms:created>
  <dcterms:modified xsi:type="dcterms:W3CDTF">2017-12-29T10:49:00Z</dcterms:modified>
</cp:coreProperties>
</file>