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A7" w:rsidRPr="008307A2" w:rsidRDefault="002B430C">
      <w:pPr>
        <w:rPr>
          <w:rFonts w:cs="Times New Roman"/>
          <w:b/>
        </w:rPr>
      </w:pPr>
      <w:r>
        <w:rPr>
          <w:rFonts w:cs="Times New Roman"/>
        </w:rPr>
        <w:t xml:space="preserve">   </w:t>
      </w:r>
      <w:r w:rsidR="002152E7" w:rsidRPr="008307A2">
        <w:rPr>
          <w:rFonts w:cs="Times New Roman"/>
        </w:rPr>
        <w:t xml:space="preserve">                        </w:t>
      </w:r>
      <w:r w:rsidR="00BF53B9">
        <w:rPr>
          <w:rFonts w:cs="Times New Roman"/>
        </w:rPr>
        <w:t xml:space="preserve">             </w:t>
      </w:r>
      <w:r w:rsidR="00E05A2E" w:rsidRPr="008307A2">
        <w:rPr>
          <w:rFonts w:cs="Times New Roman"/>
        </w:rPr>
        <w:t xml:space="preserve">            </w:t>
      </w:r>
      <w:r w:rsidR="002A40E8">
        <w:rPr>
          <w:rFonts w:cs="Times New Roman"/>
        </w:rPr>
        <w:t xml:space="preserve">       </w:t>
      </w:r>
      <w:r w:rsidR="005347B6">
        <w:rPr>
          <w:rFonts w:cs="Times New Roman"/>
        </w:rPr>
        <w:t xml:space="preserve">   </w:t>
      </w:r>
      <w:r w:rsidR="002152E7" w:rsidRPr="008307A2">
        <w:rPr>
          <w:rFonts w:cs="Times New Roman"/>
          <w:b/>
        </w:rPr>
        <w:t xml:space="preserve">AFTAB </w:t>
      </w:r>
    </w:p>
    <w:p w:rsidR="002152E7" w:rsidRPr="008307A2" w:rsidRDefault="005B4F73" w:rsidP="002152E7">
      <w:pPr>
        <w:spacing w:after="0"/>
        <w:rPr>
          <w:rFonts w:cs="Times New Roman"/>
        </w:rPr>
      </w:pPr>
      <w:r w:rsidRPr="003C6615">
        <w:rPr>
          <w:rFonts w:cs="Times New Roman"/>
          <w:b/>
          <w:i/>
          <w:noProof/>
          <w:lang w:eastAsia="en-US"/>
        </w:rPr>
        <w:drawing>
          <wp:inline distT="0" distB="0" distL="0" distR="0" wp14:anchorId="7B944F43" wp14:editId="03B1B54E">
            <wp:extent cx="1209675" cy="1204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pic.png"/>
                    <pic:cNvPicPr/>
                  </pic:nvPicPr>
                  <pic:blipFill>
                    <a:blip r:embed="rId7">
                      <a:extLst>
                        <a:ext uri="{28A0092B-C50C-407E-A947-70E740481C1C}">
                          <a14:useLocalDpi xmlns:a14="http://schemas.microsoft.com/office/drawing/2010/main" val="0"/>
                        </a:ext>
                      </a:extLst>
                    </a:blip>
                    <a:stretch>
                      <a:fillRect/>
                    </a:stretch>
                  </pic:blipFill>
                  <pic:spPr>
                    <a:xfrm>
                      <a:off x="0" y="0"/>
                      <a:ext cx="1209675" cy="1204613"/>
                    </a:xfrm>
                    <a:prstGeom prst="rect">
                      <a:avLst/>
                    </a:prstGeom>
                  </pic:spPr>
                </pic:pic>
              </a:graphicData>
            </a:graphic>
          </wp:inline>
        </w:drawing>
      </w:r>
    </w:p>
    <w:p w:rsidR="002152E7" w:rsidRPr="003C6615" w:rsidRDefault="002152E7" w:rsidP="002152E7">
      <w:pPr>
        <w:spacing w:after="0"/>
        <w:rPr>
          <w:rFonts w:cs="Times New Roman"/>
          <w:b/>
          <w:i/>
        </w:rPr>
      </w:pPr>
      <w:r w:rsidRPr="003C6615">
        <w:rPr>
          <w:rFonts w:cs="Times New Roman"/>
          <w:b/>
          <w:i/>
        </w:rPr>
        <w:tab/>
      </w:r>
      <w:r w:rsidRPr="003C6615">
        <w:rPr>
          <w:rFonts w:cs="Times New Roman"/>
          <w:b/>
          <w:i/>
        </w:rPr>
        <w:tab/>
      </w:r>
      <w:r w:rsidRPr="003C6615">
        <w:rPr>
          <w:rFonts w:cs="Times New Roman"/>
          <w:b/>
          <w:i/>
        </w:rPr>
        <w:tab/>
      </w:r>
      <w:r w:rsidRPr="003C6615">
        <w:rPr>
          <w:rFonts w:cs="Times New Roman"/>
          <w:b/>
          <w:i/>
        </w:rPr>
        <w:tab/>
      </w:r>
      <w:r w:rsidRPr="003C6615">
        <w:rPr>
          <w:rFonts w:cs="Times New Roman"/>
          <w:b/>
          <w:i/>
        </w:rPr>
        <w:tab/>
      </w:r>
      <w:r w:rsidRPr="003C6615">
        <w:rPr>
          <w:rFonts w:cs="Times New Roman"/>
          <w:b/>
          <w:i/>
        </w:rPr>
        <w:tab/>
      </w:r>
    </w:p>
    <w:p w:rsidR="005B4F73" w:rsidRPr="005B4F73" w:rsidRDefault="002152E7" w:rsidP="005B4F73">
      <w:pPr>
        <w:spacing w:after="0"/>
        <w:rPr>
          <w:rFonts w:cs="Times New Roman"/>
          <w:b/>
        </w:rPr>
      </w:pPr>
      <w:r w:rsidRPr="008307A2">
        <w:rPr>
          <w:rFonts w:cs="Times New Roman"/>
        </w:rPr>
        <w:tab/>
      </w:r>
      <w:r w:rsidR="00BC5751">
        <w:rPr>
          <w:rFonts w:cs="Times New Roman"/>
        </w:rPr>
        <w:t xml:space="preserve">                                                                   </w:t>
      </w:r>
      <w:r w:rsidRPr="008307A2">
        <w:rPr>
          <w:rFonts w:cs="Times New Roman"/>
          <w:b/>
        </w:rPr>
        <w:t xml:space="preserve">Email: </w:t>
      </w:r>
      <w:hyperlink r:id="rId8" w:history="1">
        <w:r w:rsidR="005B4F73" w:rsidRPr="00807697">
          <w:rPr>
            <w:rStyle w:val="Hyperlink"/>
            <w:rFonts w:cs="Times New Roman"/>
            <w:b/>
          </w:rPr>
          <w:t>AFTAB.375720@2freemail.com</w:t>
        </w:r>
      </w:hyperlink>
      <w:r w:rsidR="005B4F73">
        <w:rPr>
          <w:rFonts w:cs="Times New Roman"/>
          <w:b/>
        </w:rPr>
        <w:t xml:space="preserve"> </w:t>
      </w:r>
    </w:p>
    <w:p w:rsidR="002152E7" w:rsidRPr="008307A2" w:rsidRDefault="005B4F73" w:rsidP="005B4F73">
      <w:pPr>
        <w:spacing w:after="0"/>
        <w:rPr>
          <w:rFonts w:cs="Times New Roman"/>
        </w:rPr>
      </w:pPr>
      <w:r>
        <w:rPr>
          <w:rFonts w:cs="Times New Roman"/>
          <w:b/>
        </w:rPr>
        <w:t xml:space="preserve">                                                                               </w:t>
      </w:r>
      <w:r w:rsidRPr="005B4F73">
        <w:rPr>
          <w:rFonts w:cs="Times New Roman"/>
          <w:b/>
        </w:rPr>
        <w:t xml:space="preserve">Mobile: </w:t>
      </w:r>
      <w:proofErr w:type="spellStart"/>
      <w:r w:rsidRPr="005B4F73">
        <w:rPr>
          <w:rFonts w:cs="Times New Roman"/>
          <w:b/>
        </w:rPr>
        <w:t>Whatsapp</w:t>
      </w:r>
      <w:proofErr w:type="spellEnd"/>
      <w:r w:rsidRPr="005B4F73">
        <w:rPr>
          <w:rFonts w:cs="Times New Roman"/>
          <w:b/>
        </w:rPr>
        <w:t xml:space="preserve"> +971504753686 / +919979971283</w:t>
      </w:r>
    </w:p>
    <w:p w:rsidR="002152E7" w:rsidRPr="008307A2" w:rsidRDefault="002152E7" w:rsidP="002152E7">
      <w:pPr>
        <w:pBdr>
          <w:bottom w:val="single" w:sz="12" w:space="1" w:color="auto"/>
        </w:pBdr>
        <w:spacing w:after="0"/>
        <w:rPr>
          <w:rFonts w:cs="Times New Roman"/>
        </w:rPr>
      </w:pPr>
    </w:p>
    <w:p w:rsidR="002B430C" w:rsidRDefault="002B430C" w:rsidP="000C15F7">
      <w:pPr>
        <w:spacing w:after="0" w:line="240" w:lineRule="auto"/>
        <w:rPr>
          <w:rFonts w:cs="Times New Roman"/>
        </w:rPr>
      </w:pPr>
    </w:p>
    <w:p w:rsidR="002152E7" w:rsidRPr="008307A2" w:rsidRDefault="002152E7" w:rsidP="000C15F7">
      <w:pPr>
        <w:spacing w:after="0" w:line="240" w:lineRule="auto"/>
        <w:rPr>
          <w:rFonts w:cs="Times New Roman"/>
          <w:b/>
        </w:rPr>
      </w:pPr>
      <w:bookmarkStart w:id="0" w:name="_Hlk502324211"/>
      <w:r w:rsidRPr="008307A2">
        <w:rPr>
          <w:rFonts w:cs="Times New Roman"/>
          <w:b/>
        </w:rPr>
        <w:t xml:space="preserve">OBJECTIVE </w:t>
      </w:r>
    </w:p>
    <w:p w:rsidR="000C15F7" w:rsidRPr="003C6615" w:rsidRDefault="006840C3" w:rsidP="006840C3">
      <w:pPr>
        <w:jc w:val="both"/>
        <w:rPr>
          <w:rFonts w:cs="Times New Roman"/>
        </w:rPr>
      </w:pPr>
      <w:r w:rsidRPr="006840C3">
        <w:rPr>
          <w:rFonts w:cs="Times New Roman"/>
        </w:rPr>
        <w:t>Excellent operational skills with strategic business vision</w:t>
      </w:r>
      <w:r>
        <w:rPr>
          <w:rFonts w:cs="Times New Roman"/>
        </w:rPr>
        <w:t xml:space="preserve">s. </w:t>
      </w:r>
      <w:r w:rsidRPr="006840C3">
        <w:rPr>
          <w:rFonts w:cs="Times New Roman"/>
        </w:rPr>
        <w:t>I wish to carve my career in</w:t>
      </w:r>
      <w:r>
        <w:rPr>
          <w:rFonts w:cs="Times New Roman"/>
        </w:rPr>
        <w:t xml:space="preserve"> Finance </w:t>
      </w:r>
      <w:r w:rsidRPr="006840C3">
        <w:rPr>
          <w:rFonts w:cs="Times New Roman"/>
        </w:rPr>
        <w:t>Industry in an organization that promotes individual responsibility and creativity, adding value to the task in hand by hard work &amp; sincerity</w:t>
      </w:r>
      <w:r>
        <w:rPr>
          <w:rFonts w:cs="Times New Roman"/>
        </w:rPr>
        <w:t xml:space="preserve"> &amp;</w:t>
      </w:r>
      <w:r w:rsidRPr="006840C3">
        <w:rPr>
          <w:rFonts w:cs="Times New Roman"/>
        </w:rPr>
        <w:t xml:space="preserve"> provides accelerated growth. I believe that job should be of a dual value addition for the organization as well as for me. I am looking forward to work in an environment, which provides me with an opportunity to utilize the knowledge and experience gained till date and to seek new challenges and grow along with the organization.</w:t>
      </w:r>
      <w:r>
        <w:rPr>
          <w:rFonts w:cs="Times New Roman"/>
        </w:rPr>
        <w:t xml:space="preserve"> </w:t>
      </w:r>
      <w:r w:rsidRPr="008307A2">
        <w:rPr>
          <w:rFonts w:cs="Times New Roman"/>
        </w:rPr>
        <w:t>To excel in any form of activity I undertake professionally or personally, to make a positive difference to the organization with my presence.</w:t>
      </w:r>
    </w:p>
    <w:p w:rsidR="00E62784" w:rsidRDefault="00E62784" w:rsidP="00E62784">
      <w:pPr>
        <w:spacing w:after="0" w:line="240" w:lineRule="auto"/>
        <w:rPr>
          <w:rFonts w:cs="Times New Roman"/>
          <w:b/>
        </w:rPr>
      </w:pPr>
      <w:r>
        <w:rPr>
          <w:rFonts w:cs="Times New Roman"/>
          <w:b/>
        </w:rPr>
        <w:t>PROFILE SUMMARY</w:t>
      </w:r>
    </w:p>
    <w:p w:rsidR="00E62784" w:rsidRDefault="00E62784" w:rsidP="00E62784">
      <w:pPr>
        <w:pStyle w:val="ListParagraph"/>
        <w:numPr>
          <w:ilvl w:val="0"/>
          <w:numId w:val="10"/>
        </w:numPr>
        <w:spacing w:after="0" w:line="240" w:lineRule="auto"/>
        <w:rPr>
          <w:rFonts w:cs="Times New Roman"/>
        </w:rPr>
      </w:pPr>
      <w:r w:rsidRPr="00E62784">
        <w:rPr>
          <w:rFonts w:cs="Times New Roman"/>
        </w:rPr>
        <w:t xml:space="preserve">Sr. Financial Analyst with </w:t>
      </w:r>
      <w:r>
        <w:rPr>
          <w:rFonts w:cs="Times New Roman"/>
        </w:rPr>
        <w:t>4</w:t>
      </w:r>
      <w:r w:rsidR="008A33DE">
        <w:rPr>
          <w:rFonts w:cs="Times New Roman"/>
        </w:rPr>
        <w:t xml:space="preserve"> years </w:t>
      </w:r>
      <w:r w:rsidR="00354A27">
        <w:rPr>
          <w:rFonts w:cs="Times New Roman"/>
        </w:rPr>
        <w:t>5</w:t>
      </w:r>
      <w:r w:rsidR="008A33DE">
        <w:rPr>
          <w:rFonts w:cs="Times New Roman"/>
        </w:rPr>
        <w:t xml:space="preserve"> months</w:t>
      </w:r>
      <w:r w:rsidR="00995D91">
        <w:rPr>
          <w:rFonts w:cs="Times New Roman"/>
        </w:rPr>
        <w:t xml:space="preserve"> </w:t>
      </w:r>
      <w:r>
        <w:rPr>
          <w:rFonts w:cs="Times New Roman"/>
        </w:rPr>
        <w:t>experience in Investment Banking Operations</w:t>
      </w:r>
    </w:p>
    <w:p w:rsidR="000A6B9E" w:rsidRDefault="00264441" w:rsidP="000A6B9E">
      <w:pPr>
        <w:pStyle w:val="ListParagraph"/>
        <w:numPr>
          <w:ilvl w:val="0"/>
          <w:numId w:val="10"/>
        </w:numPr>
        <w:spacing w:after="0" w:line="240" w:lineRule="auto"/>
        <w:rPr>
          <w:rFonts w:cs="Times New Roman"/>
        </w:rPr>
      </w:pPr>
      <w:r w:rsidRPr="000A6B9E">
        <w:rPr>
          <w:rFonts w:cs="Times New Roman"/>
        </w:rPr>
        <w:t xml:space="preserve">Worked on </w:t>
      </w:r>
      <w:r w:rsidR="000A6B9E" w:rsidRPr="000A6B9E">
        <w:rPr>
          <w:rFonts w:cs="Times New Roman"/>
        </w:rPr>
        <w:t xml:space="preserve">Risk Analysis &amp; Control, RCSA, </w:t>
      </w:r>
      <w:r w:rsidR="000A6B9E">
        <w:rPr>
          <w:rFonts w:cs="Times New Roman"/>
        </w:rPr>
        <w:t xml:space="preserve">Client Money segregation &amp; </w:t>
      </w:r>
      <w:proofErr w:type="spellStart"/>
      <w:r w:rsidR="000A6B9E">
        <w:rPr>
          <w:rFonts w:cs="Times New Roman"/>
        </w:rPr>
        <w:t>reportings</w:t>
      </w:r>
      <w:proofErr w:type="spellEnd"/>
      <w:r w:rsidR="000A6B9E">
        <w:rPr>
          <w:rFonts w:cs="Times New Roman"/>
        </w:rPr>
        <w:t xml:space="preserve">, Month end account verification, </w:t>
      </w:r>
      <w:r w:rsidR="00844F42" w:rsidRPr="000A6B9E">
        <w:rPr>
          <w:rFonts w:cs="Times New Roman"/>
        </w:rPr>
        <w:t xml:space="preserve">TLM, </w:t>
      </w:r>
      <w:proofErr w:type="spellStart"/>
      <w:r w:rsidR="00844F42" w:rsidRPr="000A6B9E">
        <w:rPr>
          <w:rFonts w:cs="Times New Roman"/>
        </w:rPr>
        <w:t>Intellimatch</w:t>
      </w:r>
      <w:proofErr w:type="spellEnd"/>
      <w:r w:rsidR="00844F42" w:rsidRPr="000A6B9E">
        <w:rPr>
          <w:rFonts w:cs="Times New Roman"/>
        </w:rPr>
        <w:t xml:space="preserve"> Derivative tool, </w:t>
      </w:r>
      <w:proofErr w:type="spellStart"/>
      <w:r w:rsidR="00FC07D7" w:rsidRPr="000A6B9E">
        <w:rPr>
          <w:rFonts w:cs="Times New Roman"/>
        </w:rPr>
        <w:t>Isuite</w:t>
      </w:r>
      <w:proofErr w:type="spellEnd"/>
      <w:r w:rsidR="00FC07D7" w:rsidRPr="000A6B9E">
        <w:rPr>
          <w:rFonts w:cs="Times New Roman"/>
        </w:rPr>
        <w:t xml:space="preserve"> (ETD), </w:t>
      </w:r>
      <w:r w:rsidR="00C75182" w:rsidRPr="000A6B9E">
        <w:rPr>
          <w:rFonts w:cs="Times New Roman"/>
        </w:rPr>
        <w:t>SWIFT, Account Receivable &amp; Account Payable</w:t>
      </w:r>
      <w:r w:rsidR="00F82D5A" w:rsidRPr="000A6B9E">
        <w:rPr>
          <w:rFonts w:cs="Times New Roman"/>
        </w:rPr>
        <w:t xml:space="preserve"> recon</w:t>
      </w:r>
      <w:r w:rsidR="00C75182" w:rsidRPr="000A6B9E">
        <w:rPr>
          <w:rFonts w:cs="Times New Roman"/>
        </w:rPr>
        <w:t>,</w:t>
      </w:r>
      <w:r w:rsidRPr="000A6B9E">
        <w:rPr>
          <w:rFonts w:cs="Times New Roman"/>
        </w:rPr>
        <w:t xml:space="preserve"> </w:t>
      </w:r>
      <w:r w:rsidR="000A6B9E" w:rsidRPr="000A6B9E">
        <w:rPr>
          <w:rFonts w:cs="Times New Roman"/>
        </w:rPr>
        <w:t>Prime Brokerage recon</w:t>
      </w:r>
      <w:r w:rsidR="00803174" w:rsidRPr="000A6B9E">
        <w:rPr>
          <w:rFonts w:cs="Times New Roman"/>
        </w:rPr>
        <w:t xml:space="preserve">, </w:t>
      </w:r>
      <w:r w:rsidR="000A6B9E">
        <w:rPr>
          <w:rFonts w:cs="Times New Roman"/>
        </w:rPr>
        <w:t xml:space="preserve">UAT </w:t>
      </w:r>
      <w:proofErr w:type="spellStart"/>
      <w:r w:rsidR="000A6B9E">
        <w:rPr>
          <w:rFonts w:cs="Times New Roman"/>
        </w:rPr>
        <w:t>testings</w:t>
      </w:r>
      <w:proofErr w:type="spellEnd"/>
    </w:p>
    <w:p w:rsidR="00844F42" w:rsidRPr="000A6B9E" w:rsidRDefault="008A3925" w:rsidP="000A6B9E">
      <w:pPr>
        <w:pStyle w:val="ListParagraph"/>
        <w:numPr>
          <w:ilvl w:val="0"/>
          <w:numId w:val="10"/>
        </w:numPr>
        <w:spacing w:after="0" w:line="240" w:lineRule="auto"/>
        <w:rPr>
          <w:rFonts w:cs="Times New Roman"/>
        </w:rPr>
      </w:pPr>
      <w:r>
        <w:rPr>
          <w:rFonts w:cs="Times New Roman"/>
          <w:b/>
        </w:rPr>
        <w:t xml:space="preserve">Was associated </w:t>
      </w:r>
      <w:r w:rsidR="00844F42" w:rsidRPr="000A6B9E">
        <w:rPr>
          <w:rFonts w:cs="Times New Roman"/>
          <w:b/>
        </w:rPr>
        <w:t xml:space="preserve">with Nomura Services India </w:t>
      </w:r>
      <w:proofErr w:type="spellStart"/>
      <w:r w:rsidR="00844F42" w:rsidRPr="000A6B9E">
        <w:rPr>
          <w:rFonts w:cs="Times New Roman"/>
          <w:b/>
        </w:rPr>
        <w:t>Pvt</w:t>
      </w:r>
      <w:proofErr w:type="spellEnd"/>
      <w:r w:rsidR="00844F42" w:rsidRPr="000A6B9E">
        <w:rPr>
          <w:rFonts w:cs="Times New Roman"/>
          <w:b/>
        </w:rPr>
        <w:t xml:space="preserve"> Ltd</w:t>
      </w:r>
      <w:r w:rsidR="00683ED5" w:rsidRPr="000A6B9E">
        <w:rPr>
          <w:rFonts w:cs="Times New Roman"/>
          <w:b/>
        </w:rPr>
        <w:t xml:space="preserve"> </w:t>
      </w:r>
      <w:r w:rsidR="00683ED5" w:rsidRPr="000A6B9E">
        <w:rPr>
          <w:rFonts w:cs="Times New Roman"/>
        </w:rPr>
        <w:t xml:space="preserve">for managing </w:t>
      </w:r>
      <w:proofErr w:type="spellStart"/>
      <w:r w:rsidR="00683ED5" w:rsidRPr="000A6B9E">
        <w:rPr>
          <w:rFonts w:cs="Times New Roman"/>
        </w:rPr>
        <w:t>nost</w:t>
      </w:r>
      <w:r w:rsidR="00685928" w:rsidRPr="000A6B9E">
        <w:rPr>
          <w:rFonts w:cs="Times New Roman"/>
        </w:rPr>
        <w:t>ro</w:t>
      </w:r>
      <w:proofErr w:type="spellEnd"/>
      <w:r w:rsidR="00685928" w:rsidRPr="000A6B9E">
        <w:rPr>
          <w:rFonts w:cs="Times New Roman"/>
        </w:rPr>
        <w:t xml:space="preserve"> cash transactions</w:t>
      </w:r>
      <w:r w:rsidR="00683ED5" w:rsidRPr="000A6B9E">
        <w:rPr>
          <w:rFonts w:cs="Times New Roman"/>
        </w:rPr>
        <w:t xml:space="preserve"> across different entities of Nomura in various regions (ASIA, EMEA &amp; US)</w:t>
      </w:r>
      <w:r w:rsidR="00C941B0" w:rsidRPr="000A6B9E">
        <w:rPr>
          <w:rFonts w:cs="Times New Roman"/>
        </w:rPr>
        <w:t xml:space="preserve"> &amp; act as an acting TL</w:t>
      </w:r>
    </w:p>
    <w:p w:rsidR="00683ED5" w:rsidRDefault="00683ED5" w:rsidP="00E62784">
      <w:pPr>
        <w:pStyle w:val="ListParagraph"/>
        <w:numPr>
          <w:ilvl w:val="0"/>
          <w:numId w:val="10"/>
        </w:numPr>
        <w:spacing w:after="0" w:line="240" w:lineRule="auto"/>
        <w:rPr>
          <w:rFonts w:cs="Times New Roman"/>
        </w:rPr>
      </w:pPr>
      <w:r>
        <w:rPr>
          <w:rFonts w:cs="Times New Roman"/>
        </w:rPr>
        <w:t>Excellent understanding of Trade Life Cycle &amp; its process flow</w:t>
      </w:r>
    </w:p>
    <w:p w:rsidR="00683ED5" w:rsidRPr="00683ED5" w:rsidRDefault="00683ED5" w:rsidP="00E62784">
      <w:pPr>
        <w:pStyle w:val="ListParagraph"/>
        <w:numPr>
          <w:ilvl w:val="0"/>
          <w:numId w:val="10"/>
        </w:numPr>
        <w:spacing w:after="0" w:line="240" w:lineRule="auto"/>
        <w:rPr>
          <w:rFonts w:cs="Times New Roman"/>
        </w:rPr>
      </w:pPr>
      <w:r w:rsidRPr="00685928">
        <w:rPr>
          <w:rFonts w:cs="Times New Roman"/>
        </w:rPr>
        <w:t>Proficiency in handling various Audit requests raised by Internal &amp; External Audit team</w:t>
      </w:r>
    </w:p>
    <w:p w:rsidR="00E62784" w:rsidRDefault="00727CB6" w:rsidP="00077B6E">
      <w:pPr>
        <w:pStyle w:val="BulletedList"/>
        <w:numPr>
          <w:ilvl w:val="0"/>
          <w:numId w:val="10"/>
        </w:numPr>
        <w:tabs>
          <w:tab w:val="clear" w:pos="397"/>
        </w:tabs>
        <w:spacing w:after="0"/>
        <w:jc w:val="both"/>
        <w:rPr>
          <w:rFonts w:cs="Times New Roman"/>
          <w:lang w:eastAsia="zh-CN"/>
        </w:rPr>
      </w:pPr>
      <w:r w:rsidRPr="00727CB6">
        <w:rPr>
          <w:rFonts w:cs="Times New Roman"/>
          <w:lang w:eastAsia="zh-CN"/>
        </w:rPr>
        <w:t>Enhanced senior management reporting throu</w:t>
      </w:r>
      <w:r>
        <w:rPr>
          <w:rFonts w:cs="Times New Roman"/>
          <w:lang w:eastAsia="zh-CN"/>
        </w:rPr>
        <w:t xml:space="preserve">gh regular metrics around </w:t>
      </w:r>
      <w:r w:rsidRPr="00727CB6">
        <w:rPr>
          <w:rFonts w:cs="Times New Roman"/>
          <w:lang w:eastAsia="zh-CN"/>
        </w:rPr>
        <w:t>b</w:t>
      </w:r>
      <w:r>
        <w:rPr>
          <w:rFonts w:cs="Times New Roman"/>
          <w:lang w:eastAsia="zh-CN"/>
        </w:rPr>
        <w:t>reaks, root cause analysis</w:t>
      </w:r>
    </w:p>
    <w:p w:rsidR="00727CB6" w:rsidRPr="00727CB6" w:rsidRDefault="00727CB6" w:rsidP="00727CB6">
      <w:pPr>
        <w:pStyle w:val="BulletedList"/>
        <w:numPr>
          <w:ilvl w:val="0"/>
          <w:numId w:val="0"/>
        </w:numPr>
        <w:tabs>
          <w:tab w:val="clear" w:pos="397"/>
        </w:tabs>
        <w:spacing w:after="0"/>
        <w:ind w:left="720"/>
        <w:jc w:val="both"/>
        <w:rPr>
          <w:rFonts w:cs="Times New Roman"/>
          <w:lang w:eastAsia="zh-CN"/>
        </w:rPr>
      </w:pPr>
    </w:p>
    <w:p w:rsidR="005A133B" w:rsidRPr="008307A2" w:rsidRDefault="00602155" w:rsidP="005A133B">
      <w:pPr>
        <w:spacing w:after="0" w:line="240" w:lineRule="auto"/>
        <w:rPr>
          <w:rFonts w:cs="Times New Roman"/>
          <w:b/>
        </w:rPr>
      </w:pPr>
      <w:r>
        <w:rPr>
          <w:rFonts w:cs="Times New Roman"/>
          <w:b/>
        </w:rPr>
        <w:t>LAST</w:t>
      </w:r>
      <w:r w:rsidR="005A133B" w:rsidRPr="008307A2">
        <w:rPr>
          <w:rFonts w:cs="Times New Roman"/>
          <w:b/>
        </w:rPr>
        <w:t xml:space="preserve"> EMPLOYER</w:t>
      </w:r>
    </w:p>
    <w:p w:rsidR="005A133B" w:rsidRPr="008307A2" w:rsidRDefault="005A133B" w:rsidP="005A133B">
      <w:pPr>
        <w:spacing w:after="0" w:line="240" w:lineRule="auto"/>
        <w:rPr>
          <w:rFonts w:cs="Times New Roman"/>
        </w:rPr>
      </w:pPr>
      <w:r w:rsidRPr="008307A2">
        <w:rPr>
          <w:rFonts w:cs="Times New Roman"/>
        </w:rPr>
        <w:t xml:space="preserve">Company – </w:t>
      </w:r>
      <w:r w:rsidR="00D40A8E">
        <w:rPr>
          <w:rFonts w:cs="Times New Roman"/>
          <w:b/>
        </w:rPr>
        <w:t xml:space="preserve">Nomura </w:t>
      </w:r>
      <w:r>
        <w:rPr>
          <w:rFonts w:cs="Times New Roman"/>
          <w:b/>
        </w:rPr>
        <w:t>Services</w:t>
      </w:r>
      <w:r w:rsidR="00D40A8E">
        <w:rPr>
          <w:rFonts w:cs="Times New Roman"/>
          <w:b/>
        </w:rPr>
        <w:t xml:space="preserve"> India </w:t>
      </w:r>
      <w:proofErr w:type="spellStart"/>
      <w:r w:rsidR="00D40A8E">
        <w:rPr>
          <w:rFonts w:cs="Times New Roman"/>
          <w:b/>
        </w:rPr>
        <w:t>Pvt</w:t>
      </w:r>
      <w:proofErr w:type="spellEnd"/>
      <w:r w:rsidR="00D40A8E">
        <w:rPr>
          <w:rFonts w:cs="Times New Roman"/>
          <w:b/>
        </w:rPr>
        <w:t xml:space="preserve"> Ltd</w:t>
      </w:r>
    </w:p>
    <w:p w:rsidR="005A133B" w:rsidRDefault="005A133B" w:rsidP="005A133B">
      <w:pPr>
        <w:spacing w:after="0" w:line="240" w:lineRule="auto"/>
        <w:rPr>
          <w:rFonts w:cs="Times New Roman"/>
          <w:b/>
        </w:rPr>
      </w:pPr>
      <w:r w:rsidRPr="008307A2">
        <w:rPr>
          <w:rFonts w:cs="Times New Roman"/>
        </w:rPr>
        <w:t>Designation –</w:t>
      </w:r>
      <w:r w:rsidRPr="008307A2">
        <w:rPr>
          <w:rFonts w:cs="Times New Roman"/>
          <w:b/>
        </w:rPr>
        <w:t xml:space="preserve"> </w:t>
      </w:r>
      <w:r>
        <w:rPr>
          <w:rFonts w:cs="Times New Roman"/>
          <w:b/>
        </w:rPr>
        <w:t xml:space="preserve">Sr. </w:t>
      </w:r>
      <w:r w:rsidR="00093D47">
        <w:rPr>
          <w:rFonts w:cs="Times New Roman"/>
          <w:b/>
        </w:rPr>
        <w:t xml:space="preserve">Financial </w:t>
      </w:r>
      <w:r w:rsidRPr="008307A2">
        <w:rPr>
          <w:rFonts w:cs="Times New Roman"/>
          <w:b/>
        </w:rPr>
        <w:t>Analyst</w:t>
      </w:r>
    </w:p>
    <w:p w:rsidR="00D40A8E" w:rsidRPr="00D40A8E" w:rsidRDefault="00D40A8E" w:rsidP="005A133B">
      <w:pPr>
        <w:spacing w:after="0" w:line="240" w:lineRule="auto"/>
        <w:rPr>
          <w:rFonts w:cs="Times New Roman"/>
          <w:b/>
        </w:rPr>
      </w:pPr>
      <w:r w:rsidRPr="00D40A8E">
        <w:rPr>
          <w:rFonts w:cs="Times New Roman"/>
        </w:rPr>
        <w:t>Promotion</w:t>
      </w:r>
      <w:r>
        <w:rPr>
          <w:rFonts w:cs="Times New Roman"/>
          <w:b/>
        </w:rPr>
        <w:t xml:space="preserve"> – </w:t>
      </w:r>
      <w:r w:rsidRPr="00D40A8E">
        <w:rPr>
          <w:rFonts w:cs="Times New Roman"/>
          <w:b/>
        </w:rPr>
        <w:t>Financial Analyst to Sr. Financial Analyst - 2017</w:t>
      </w:r>
    </w:p>
    <w:p w:rsidR="005A133B" w:rsidRPr="008307A2" w:rsidRDefault="005A133B" w:rsidP="005A133B">
      <w:pPr>
        <w:spacing w:after="0" w:line="240" w:lineRule="auto"/>
        <w:rPr>
          <w:rFonts w:cs="Times New Roman"/>
          <w:b/>
        </w:rPr>
      </w:pPr>
      <w:r w:rsidRPr="008307A2">
        <w:rPr>
          <w:rFonts w:cs="Times New Roman"/>
          <w:b/>
        </w:rPr>
        <w:t xml:space="preserve">Work Experience – </w:t>
      </w:r>
      <w:r>
        <w:rPr>
          <w:rFonts w:cs="Times New Roman"/>
          <w:b/>
        </w:rPr>
        <w:t>9</w:t>
      </w:r>
      <w:r w:rsidRPr="005A133B">
        <w:rPr>
          <w:rFonts w:cs="Times New Roman"/>
          <w:b/>
          <w:vertAlign w:val="superscript"/>
        </w:rPr>
        <w:t>th</w:t>
      </w:r>
      <w:r>
        <w:rPr>
          <w:rFonts w:cs="Times New Roman"/>
          <w:b/>
        </w:rPr>
        <w:t xml:space="preserve"> Feb 2015 – </w:t>
      </w:r>
      <w:r w:rsidR="007027FF">
        <w:rPr>
          <w:rFonts w:cs="Times New Roman"/>
          <w:b/>
        </w:rPr>
        <w:t>24</w:t>
      </w:r>
      <w:r w:rsidR="007027FF" w:rsidRPr="007027FF">
        <w:rPr>
          <w:rFonts w:cs="Times New Roman"/>
          <w:b/>
          <w:vertAlign w:val="superscript"/>
        </w:rPr>
        <w:t>th</w:t>
      </w:r>
      <w:r w:rsidR="007027FF">
        <w:rPr>
          <w:rFonts w:cs="Times New Roman"/>
          <w:b/>
        </w:rPr>
        <w:t xml:space="preserve"> Nov 2017</w:t>
      </w:r>
    </w:p>
    <w:p w:rsidR="008A3925" w:rsidRDefault="008A3925" w:rsidP="000C15F7">
      <w:pPr>
        <w:spacing w:after="0" w:line="240" w:lineRule="auto"/>
        <w:rPr>
          <w:rFonts w:cs="Times New Roman"/>
          <w:b/>
        </w:rPr>
      </w:pPr>
    </w:p>
    <w:p w:rsidR="002B430C" w:rsidRDefault="005A133B" w:rsidP="000C15F7">
      <w:pPr>
        <w:spacing w:after="0" w:line="240" w:lineRule="auto"/>
        <w:rPr>
          <w:rFonts w:cs="Times New Roman"/>
          <w:b/>
        </w:rPr>
      </w:pPr>
      <w:r w:rsidRPr="008307A2">
        <w:rPr>
          <w:rFonts w:cs="Times New Roman"/>
          <w:b/>
        </w:rPr>
        <w:t>BACKGROUND</w:t>
      </w:r>
    </w:p>
    <w:p w:rsidR="002B430C" w:rsidRDefault="00BA3122" w:rsidP="000C15F7">
      <w:pPr>
        <w:spacing w:after="0" w:line="240" w:lineRule="auto"/>
        <w:rPr>
          <w:rFonts w:cs="Times New Roman"/>
        </w:rPr>
      </w:pPr>
      <w:r>
        <w:rPr>
          <w:rFonts w:cs="Times New Roman"/>
          <w:b/>
        </w:rPr>
        <w:t xml:space="preserve">Nomura </w:t>
      </w:r>
      <w:r w:rsidRPr="00BA3122">
        <w:rPr>
          <w:rFonts w:cs="Times New Roman"/>
        </w:rPr>
        <w:t xml:space="preserve">is a </w:t>
      </w:r>
      <w:hyperlink r:id="rId9" w:tooltip="Japan" w:history="1">
        <w:r w:rsidRPr="00BA3122">
          <w:rPr>
            <w:rFonts w:cs="Times New Roman"/>
          </w:rPr>
          <w:t>Japanese</w:t>
        </w:r>
      </w:hyperlink>
      <w:r w:rsidRPr="00BA3122">
        <w:rPr>
          <w:rFonts w:cs="Times New Roman"/>
        </w:rPr>
        <w:t xml:space="preserve"> </w:t>
      </w:r>
      <w:hyperlink r:id="rId10" w:tooltip="Financial" w:history="1">
        <w:r w:rsidRPr="00BA3122">
          <w:rPr>
            <w:rFonts w:cs="Times New Roman"/>
          </w:rPr>
          <w:t>financial</w:t>
        </w:r>
      </w:hyperlink>
      <w:r w:rsidRPr="00BA3122">
        <w:rPr>
          <w:rFonts w:cs="Times New Roman"/>
        </w:rPr>
        <w:t xml:space="preserve"> </w:t>
      </w:r>
      <w:hyperlink r:id="rId11" w:tooltip="Holding company" w:history="1">
        <w:r w:rsidRPr="00BA3122">
          <w:rPr>
            <w:rFonts w:cs="Times New Roman"/>
          </w:rPr>
          <w:t>holding company</w:t>
        </w:r>
      </w:hyperlink>
      <w:r>
        <w:rPr>
          <w:rFonts w:cs="Times New Roman"/>
        </w:rPr>
        <w:t xml:space="preserve">. </w:t>
      </w:r>
      <w:r w:rsidRPr="00BA3122">
        <w:rPr>
          <w:rFonts w:cs="Times New Roman"/>
        </w:rPr>
        <w:t>Along with its broker-dealer, banking and other financial services subsidiaries, provides investment, financing and related services to individual,</w:t>
      </w:r>
    </w:p>
    <w:p w:rsidR="005A133B" w:rsidRPr="002B430C" w:rsidRDefault="00BA3122" w:rsidP="000C15F7">
      <w:pPr>
        <w:spacing w:after="0" w:line="240" w:lineRule="auto"/>
        <w:rPr>
          <w:rFonts w:cs="Times New Roman"/>
          <w:b/>
        </w:rPr>
      </w:pPr>
      <w:r w:rsidRPr="00BA3122">
        <w:rPr>
          <w:rFonts w:cs="Times New Roman"/>
        </w:rPr>
        <w:t xml:space="preserve">institutional and government customers on a global basis with an emphasis on securities businesses. In October 2008, the company acquired </w:t>
      </w:r>
      <w:r w:rsidRPr="00BA3122">
        <w:rPr>
          <w:rFonts w:cs="Times New Roman"/>
          <w:b/>
        </w:rPr>
        <w:t xml:space="preserve">Lehman Brothers </w:t>
      </w:r>
      <w:proofErr w:type="spellStart"/>
      <w:r w:rsidRPr="00BA3122">
        <w:rPr>
          <w:rFonts w:cs="Times New Roman"/>
          <w:b/>
        </w:rPr>
        <w:t>Holdings's</w:t>
      </w:r>
      <w:proofErr w:type="spellEnd"/>
      <w:r w:rsidRPr="00BA3122">
        <w:rPr>
          <w:rFonts w:cs="Times New Roman"/>
        </w:rPr>
        <w:t xml:space="preserve"> </w:t>
      </w:r>
      <w:hyperlink r:id="rId12" w:tooltip="Investment banking" w:history="1">
        <w:r w:rsidRPr="00BA3122">
          <w:rPr>
            <w:rFonts w:cs="Times New Roman"/>
          </w:rPr>
          <w:t>investment banking</w:t>
        </w:r>
      </w:hyperlink>
      <w:r w:rsidRPr="00BA3122">
        <w:rPr>
          <w:rFonts w:cs="Times New Roman"/>
        </w:rPr>
        <w:t xml:space="preserve"> and equities unit </w:t>
      </w:r>
      <w:r w:rsidRPr="00BA3122">
        <w:rPr>
          <w:rFonts w:cs="Times New Roman"/>
        </w:rPr>
        <w:lastRenderedPageBreak/>
        <w:t>in Asia and Europe</w:t>
      </w:r>
      <w:r>
        <w:rPr>
          <w:rFonts w:cs="Times New Roman"/>
        </w:rPr>
        <w:t xml:space="preserve">. </w:t>
      </w:r>
      <w:r w:rsidR="00D40A8E" w:rsidRPr="00D40A8E">
        <w:rPr>
          <w:rFonts w:cs="Times New Roman"/>
          <w:b/>
        </w:rPr>
        <w:t>Nomura Services India Private Limited</w:t>
      </w:r>
      <w:r w:rsidR="00D40A8E" w:rsidRPr="00D40A8E">
        <w:rPr>
          <w:rFonts w:cs="Times New Roman"/>
        </w:rPr>
        <w:t xml:space="preserve"> is engaged in providing software consulting service</w:t>
      </w:r>
      <w:r w:rsidR="00D40A8E">
        <w:rPr>
          <w:rFonts w:cs="Times New Roman"/>
        </w:rPr>
        <w:t xml:space="preserve">s, </w:t>
      </w:r>
      <w:r>
        <w:rPr>
          <w:rFonts w:cs="Times New Roman"/>
        </w:rPr>
        <w:t>I</w:t>
      </w:r>
      <w:r w:rsidR="00D40A8E">
        <w:rPr>
          <w:rFonts w:cs="Times New Roman"/>
        </w:rPr>
        <w:t xml:space="preserve">nvestment banking services &amp; </w:t>
      </w:r>
      <w:r w:rsidR="00D40A8E" w:rsidRPr="00D40A8E">
        <w:rPr>
          <w:rFonts w:cs="Times New Roman"/>
        </w:rPr>
        <w:t>Operations</w:t>
      </w:r>
      <w:r w:rsidR="00D40A8E">
        <w:rPr>
          <w:rFonts w:cs="Times New Roman"/>
        </w:rPr>
        <w:t>.</w:t>
      </w:r>
    </w:p>
    <w:p w:rsidR="00BF53B9" w:rsidRDefault="00BF53B9" w:rsidP="000C15F7">
      <w:pPr>
        <w:spacing w:after="0" w:line="240" w:lineRule="auto"/>
        <w:rPr>
          <w:rFonts w:cs="Times New Roman"/>
          <w:b/>
        </w:rPr>
      </w:pPr>
    </w:p>
    <w:p w:rsidR="00BF53B9" w:rsidRDefault="00BF53B9" w:rsidP="000C15F7">
      <w:pPr>
        <w:spacing w:after="0" w:line="240" w:lineRule="auto"/>
        <w:rPr>
          <w:rFonts w:cs="Times New Roman"/>
          <w:b/>
        </w:rPr>
      </w:pPr>
    </w:p>
    <w:p w:rsidR="00BA3122" w:rsidRDefault="00BA3122" w:rsidP="000C15F7">
      <w:pPr>
        <w:spacing w:after="0" w:line="240" w:lineRule="auto"/>
        <w:rPr>
          <w:rStyle w:val="apple-converted-space"/>
          <w:rFonts w:cs="Times New Roman"/>
          <w:b/>
          <w:sz w:val="21"/>
          <w:szCs w:val="21"/>
          <w:shd w:val="clear" w:color="auto" w:fill="FFFFFF"/>
        </w:rPr>
      </w:pPr>
      <w:r w:rsidRPr="008307A2">
        <w:rPr>
          <w:rStyle w:val="apple-converted-space"/>
          <w:rFonts w:cs="Times New Roman"/>
          <w:b/>
          <w:sz w:val="21"/>
          <w:szCs w:val="21"/>
          <w:shd w:val="clear" w:color="auto" w:fill="FFFFFF"/>
        </w:rPr>
        <w:t>DEPARTMENT</w:t>
      </w:r>
      <w:r>
        <w:rPr>
          <w:rStyle w:val="apple-converted-space"/>
          <w:rFonts w:cs="Times New Roman"/>
          <w:b/>
          <w:sz w:val="21"/>
          <w:szCs w:val="21"/>
          <w:shd w:val="clear" w:color="auto" w:fill="FFFFFF"/>
        </w:rPr>
        <w:t xml:space="preserve"> – MIDDLE OFFICE – NOSTRO CASH MANAGEMENT</w:t>
      </w:r>
    </w:p>
    <w:p w:rsidR="00BA3122" w:rsidRDefault="00BA3122" w:rsidP="000C15F7">
      <w:pPr>
        <w:spacing w:after="0" w:line="240" w:lineRule="auto"/>
        <w:rPr>
          <w:rStyle w:val="apple-converted-space"/>
          <w:rFonts w:cs="Times New Roman"/>
          <w:b/>
          <w:sz w:val="21"/>
          <w:szCs w:val="21"/>
          <w:shd w:val="clear" w:color="auto" w:fill="FFFFFF"/>
        </w:rPr>
      </w:pPr>
    </w:p>
    <w:p w:rsidR="00F7632A" w:rsidRDefault="00F7632A" w:rsidP="00F7632A">
      <w:pPr>
        <w:spacing w:after="0" w:line="240" w:lineRule="auto"/>
        <w:rPr>
          <w:rFonts w:cs="Times New Roman"/>
        </w:rPr>
      </w:pPr>
      <w:r w:rsidRPr="00F7632A">
        <w:rPr>
          <w:rFonts w:cs="Times New Roman"/>
          <w:b/>
        </w:rPr>
        <w:t>Middle office</w:t>
      </w:r>
      <w:r w:rsidRPr="00F7632A">
        <w:rPr>
          <w:rFonts w:cs="Times New Roman"/>
        </w:rPr>
        <w:t xml:space="preserve"> is the dep</w:t>
      </w:r>
      <w:r>
        <w:rPr>
          <w:rFonts w:cs="Times New Roman"/>
        </w:rPr>
        <w:t>artment closest to the sales &amp; trading desk, the accuracy &amp;</w:t>
      </w:r>
      <w:r w:rsidRPr="00F7632A">
        <w:rPr>
          <w:rFonts w:cs="Times New Roman"/>
        </w:rPr>
        <w:t xml:space="preserve"> thoroughness of their work ripple through to downstream departments and have a large effect on the effici</w:t>
      </w:r>
      <w:r>
        <w:rPr>
          <w:rFonts w:cs="Times New Roman"/>
        </w:rPr>
        <w:t>ency of downstream processes &amp;</w:t>
      </w:r>
      <w:r w:rsidRPr="00F7632A">
        <w:rPr>
          <w:rFonts w:cs="Times New Roman"/>
        </w:rPr>
        <w:t xml:space="preserve"> the degree of operational risk implicit in processes such as settlemen</w:t>
      </w:r>
      <w:r>
        <w:rPr>
          <w:rFonts w:cs="Times New Roman"/>
        </w:rPr>
        <w:t>ts &amp;</w:t>
      </w:r>
      <w:r w:rsidRPr="00F7632A">
        <w:rPr>
          <w:rFonts w:cs="Times New Roman"/>
        </w:rPr>
        <w:t xml:space="preserve"> collateral management. </w:t>
      </w:r>
      <w:r>
        <w:rPr>
          <w:rFonts w:cs="Times New Roman"/>
        </w:rPr>
        <w:t>M</w:t>
      </w:r>
      <w:r w:rsidRPr="00F7632A">
        <w:rPr>
          <w:rFonts w:cs="Times New Roman"/>
        </w:rPr>
        <w:t>iddle office functions are performed in close proximity of the front office due to the requirement of real-time s</w:t>
      </w:r>
      <w:r>
        <w:rPr>
          <w:rFonts w:cs="Times New Roman"/>
        </w:rPr>
        <w:t>upport &amp;</w:t>
      </w:r>
      <w:r w:rsidRPr="00F7632A">
        <w:rPr>
          <w:rFonts w:cs="Times New Roman"/>
        </w:rPr>
        <w:t xml:space="preserve"> intra-day dynamics</w:t>
      </w:r>
      <w:r>
        <w:rPr>
          <w:rFonts w:ascii="Times New Roman" w:eastAsia="Times New Roman" w:hAnsi="Times New Roman" w:cs="Times New Roman"/>
          <w:sz w:val="24"/>
          <w:szCs w:val="24"/>
          <w:lang w:val="en-IN" w:eastAsia="en-IN"/>
        </w:rPr>
        <w:t xml:space="preserve">. </w:t>
      </w:r>
      <w:proofErr w:type="spellStart"/>
      <w:r w:rsidRPr="00F7632A">
        <w:rPr>
          <w:b/>
        </w:rPr>
        <w:t>Nostro</w:t>
      </w:r>
      <w:proofErr w:type="spellEnd"/>
      <w:r w:rsidRPr="00F7632A">
        <w:rPr>
          <w:b/>
        </w:rPr>
        <w:t xml:space="preserve"> account</w:t>
      </w:r>
      <w:r>
        <w:t xml:space="preserve"> refers to an account that a bank holds in a foreign currency in another bank. </w:t>
      </w:r>
      <w:r w:rsidRPr="008307A2">
        <w:rPr>
          <w:rFonts w:cs="Times New Roman"/>
        </w:rPr>
        <w:t xml:space="preserve">The principle responsibilities of an employee with </w:t>
      </w:r>
      <w:proofErr w:type="spellStart"/>
      <w:r>
        <w:rPr>
          <w:rFonts w:cs="Times New Roman"/>
        </w:rPr>
        <w:t>Nostro</w:t>
      </w:r>
      <w:proofErr w:type="spellEnd"/>
      <w:r w:rsidRPr="008307A2">
        <w:rPr>
          <w:rFonts w:cs="Times New Roman"/>
        </w:rPr>
        <w:t xml:space="preserve"> process would be as follows:</w:t>
      </w:r>
    </w:p>
    <w:p w:rsidR="00F7632A" w:rsidRDefault="00F7632A" w:rsidP="00F7632A">
      <w:pPr>
        <w:spacing w:after="0" w:line="240" w:lineRule="auto"/>
        <w:rPr>
          <w:rFonts w:cs="Times New Roman"/>
        </w:rPr>
      </w:pPr>
    </w:p>
    <w:p w:rsidR="00F7632A" w:rsidRPr="001D5662" w:rsidRDefault="00837202" w:rsidP="00F7632A">
      <w:pPr>
        <w:pStyle w:val="ListParagraph"/>
        <w:numPr>
          <w:ilvl w:val="0"/>
          <w:numId w:val="8"/>
        </w:numPr>
        <w:spacing w:before="80" w:after="0" w:line="240" w:lineRule="auto"/>
        <w:jc w:val="both"/>
        <w:rPr>
          <w:rFonts w:cs="Times New Roman"/>
        </w:rPr>
      </w:pPr>
      <w:r w:rsidRPr="001D5662">
        <w:rPr>
          <w:rFonts w:cs="Times New Roman"/>
        </w:rPr>
        <w:t xml:space="preserve">Cash break </w:t>
      </w:r>
      <w:r w:rsidR="00C941B0">
        <w:rPr>
          <w:rFonts w:cs="Times New Roman"/>
        </w:rPr>
        <w:t xml:space="preserve">management </w:t>
      </w:r>
      <w:r w:rsidRPr="001D5662">
        <w:rPr>
          <w:rFonts w:cs="Times New Roman"/>
        </w:rPr>
        <w:t>on</w:t>
      </w:r>
      <w:r w:rsidR="00F7632A" w:rsidRPr="001D5662">
        <w:rPr>
          <w:rFonts w:cs="Times New Roman"/>
        </w:rPr>
        <w:t xml:space="preserve"> TLM</w:t>
      </w:r>
      <w:r w:rsidRPr="001D5662">
        <w:rPr>
          <w:rFonts w:cs="Times New Roman"/>
        </w:rPr>
        <w:t xml:space="preserve"> tool</w:t>
      </w:r>
    </w:p>
    <w:p w:rsidR="00F7632A" w:rsidRPr="001D5662" w:rsidRDefault="00C941B0" w:rsidP="00F7632A">
      <w:pPr>
        <w:pStyle w:val="ListParagraph"/>
        <w:numPr>
          <w:ilvl w:val="0"/>
          <w:numId w:val="8"/>
        </w:numPr>
        <w:spacing w:before="80" w:after="0" w:line="240" w:lineRule="auto"/>
        <w:jc w:val="both"/>
        <w:rPr>
          <w:rFonts w:cs="Times New Roman"/>
        </w:rPr>
      </w:pPr>
      <w:r>
        <w:rPr>
          <w:rFonts w:cs="Times New Roman"/>
        </w:rPr>
        <w:t xml:space="preserve">Clearing cash </w:t>
      </w:r>
      <w:r w:rsidR="00837202" w:rsidRPr="001D5662">
        <w:rPr>
          <w:rFonts w:cs="Times New Roman"/>
        </w:rPr>
        <w:t xml:space="preserve">transactions </w:t>
      </w:r>
      <w:r>
        <w:rPr>
          <w:rFonts w:cs="Times New Roman"/>
        </w:rPr>
        <w:t xml:space="preserve">for </w:t>
      </w:r>
      <w:proofErr w:type="spellStart"/>
      <w:r>
        <w:rPr>
          <w:rFonts w:cs="Times New Roman"/>
        </w:rPr>
        <w:t>N</w:t>
      </w:r>
      <w:r w:rsidR="005347B6">
        <w:rPr>
          <w:rFonts w:cs="Times New Roman"/>
        </w:rPr>
        <w:t>ostro</w:t>
      </w:r>
      <w:r w:rsidR="00E62784">
        <w:rPr>
          <w:rFonts w:cs="Times New Roman"/>
        </w:rPr>
        <w:t>’s</w:t>
      </w:r>
      <w:proofErr w:type="spellEnd"/>
      <w:r w:rsidR="005347B6">
        <w:rPr>
          <w:rFonts w:cs="Times New Roman"/>
        </w:rPr>
        <w:t xml:space="preserve"> &amp; Prime B</w:t>
      </w:r>
      <w:r w:rsidR="00E62784">
        <w:rPr>
          <w:rFonts w:cs="Times New Roman"/>
        </w:rPr>
        <w:t xml:space="preserve">rokerage </w:t>
      </w:r>
      <w:r>
        <w:rPr>
          <w:rFonts w:cs="Times New Roman"/>
        </w:rPr>
        <w:t xml:space="preserve">accounts </w:t>
      </w:r>
      <w:r w:rsidR="00837202" w:rsidRPr="001D5662">
        <w:rPr>
          <w:rFonts w:cs="Times New Roman"/>
        </w:rPr>
        <w:t>as per SOP</w:t>
      </w:r>
    </w:p>
    <w:p w:rsidR="00837202" w:rsidRPr="001D5662" w:rsidRDefault="00C941B0" w:rsidP="00837202">
      <w:pPr>
        <w:pStyle w:val="ListParagraph"/>
        <w:numPr>
          <w:ilvl w:val="0"/>
          <w:numId w:val="8"/>
        </w:numPr>
        <w:spacing w:before="80" w:after="0" w:line="240" w:lineRule="auto"/>
        <w:jc w:val="both"/>
        <w:rPr>
          <w:rFonts w:cs="Times New Roman"/>
        </w:rPr>
      </w:pPr>
      <w:r>
        <w:rPr>
          <w:rFonts w:cs="Times New Roman"/>
        </w:rPr>
        <w:t xml:space="preserve">Allocating cash funds </w:t>
      </w:r>
      <w:r w:rsidR="00837202" w:rsidRPr="001D5662">
        <w:rPr>
          <w:rFonts w:cs="Times New Roman"/>
        </w:rPr>
        <w:t xml:space="preserve">to the respective </w:t>
      </w:r>
      <w:r w:rsidR="005347B6">
        <w:rPr>
          <w:rFonts w:cs="Times New Roman"/>
        </w:rPr>
        <w:t xml:space="preserve">settlement </w:t>
      </w:r>
      <w:r w:rsidR="00837202" w:rsidRPr="001D5662">
        <w:rPr>
          <w:rFonts w:cs="Times New Roman"/>
        </w:rPr>
        <w:t>teams with proper research</w:t>
      </w:r>
    </w:p>
    <w:p w:rsidR="00837202" w:rsidRPr="001D5662" w:rsidRDefault="00837202" w:rsidP="00837202">
      <w:pPr>
        <w:pStyle w:val="ListParagraph"/>
        <w:numPr>
          <w:ilvl w:val="0"/>
          <w:numId w:val="8"/>
        </w:numPr>
        <w:spacing w:before="80" w:after="0" w:line="240" w:lineRule="auto"/>
        <w:jc w:val="both"/>
        <w:rPr>
          <w:rFonts w:cs="Times New Roman"/>
        </w:rPr>
      </w:pPr>
      <w:r w:rsidRPr="001D5662">
        <w:rPr>
          <w:rFonts w:cs="Times New Roman"/>
        </w:rPr>
        <w:t>Chasing different settleme</w:t>
      </w:r>
      <w:r w:rsidR="005347B6">
        <w:rPr>
          <w:rFonts w:cs="Times New Roman"/>
        </w:rPr>
        <w:t>nts teams for resolution of</w:t>
      </w:r>
      <w:r w:rsidRPr="001D5662">
        <w:rPr>
          <w:rFonts w:cs="Times New Roman"/>
        </w:rPr>
        <w:t xml:space="preserve"> </w:t>
      </w:r>
      <w:r w:rsidR="00C941B0">
        <w:rPr>
          <w:rFonts w:cs="Times New Roman"/>
        </w:rPr>
        <w:t xml:space="preserve">cash fund </w:t>
      </w:r>
      <w:r w:rsidRPr="001D5662">
        <w:rPr>
          <w:rFonts w:cs="Times New Roman"/>
        </w:rPr>
        <w:t>breaks</w:t>
      </w:r>
    </w:p>
    <w:p w:rsidR="00837202" w:rsidRPr="001D5662" w:rsidRDefault="00837202" w:rsidP="00837202">
      <w:pPr>
        <w:pStyle w:val="ListParagraph"/>
        <w:numPr>
          <w:ilvl w:val="0"/>
          <w:numId w:val="8"/>
        </w:numPr>
        <w:spacing w:before="80" w:after="0" w:line="240" w:lineRule="auto"/>
        <w:jc w:val="both"/>
        <w:rPr>
          <w:rFonts w:cs="Times New Roman"/>
        </w:rPr>
      </w:pPr>
      <w:r w:rsidRPr="001D5662">
        <w:rPr>
          <w:rFonts w:cs="Times New Roman"/>
        </w:rPr>
        <w:t>Escalations of aged breaks to VP’s of different settlements team to get them resolved</w:t>
      </w:r>
    </w:p>
    <w:p w:rsidR="00837202" w:rsidRPr="001D5662" w:rsidRDefault="00837202" w:rsidP="00F7632A">
      <w:pPr>
        <w:pStyle w:val="ListParagraph"/>
        <w:numPr>
          <w:ilvl w:val="0"/>
          <w:numId w:val="8"/>
        </w:numPr>
        <w:spacing w:before="80" w:after="0" w:line="240" w:lineRule="auto"/>
        <w:jc w:val="both"/>
        <w:rPr>
          <w:rFonts w:cs="Times New Roman"/>
        </w:rPr>
      </w:pPr>
      <w:r w:rsidRPr="001D5662">
        <w:rPr>
          <w:rFonts w:cs="Times New Roman"/>
        </w:rPr>
        <w:t>Chasing various regions of Agent bank for additional information</w:t>
      </w:r>
      <w:r w:rsidR="00840FBA" w:rsidRPr="001D5662">
        <w:rPr>
          <w:rFonts w:cs="Times New Roman"/>
        </w:rPr>
        <w:t xml:space="preserve"> (SWIFT details)</w:t>
      </w:r>
      <w:r w:rsidRPr="001D5662">
        <w:rPr>
          <w:rFonts w:cs="Times New Roman"/>
        </w:rPr>
        <w:t xml:space="preserve"> related to the transaction</w:t>
      </w:r>
    </w:p>
    <w:p w:rsidR="00D27E7C" w:rsidRPr="001D5662" w:rsidRDefault="00D27E7C" w:rsidP="00F7632A">
      <w:pPr>
        <w:pStyle w:val="ListParagraph"/>
        <w:numPr>
          <w:ilvl w:val="0"/>
          <w:numId w:val="8"/>
        </w:numPr>
        <w:spacing w:before="80" w:after="0" w:line="240" w:lineRule="auto"/>
        <w:jc w:val="both"/>
        <w:rPr>
          <w:rFonts w:cs="Times New Roman"/>
        </w:rPr>
      </w:pPr>
      <w:r w:rsidRPr="001D5662">
        <w:rPr>
          <w:rFonts w:cs="Times New Roman"/>
        </w:rPr>
        <w:t xml:space="preserve">Kick back of funds/payments to their origin as per deadlines mentioned in policy </w:t>
      </w:r>
    </w:p>
    <w:p w:rsidR="00D27E7C" w:rsidRPr="001D5662" w:rsidRDefault="00D27E7C" w:rsidP="00F7632A">
      <w:pPr>
        <w:pStyle w:val="ListParagraph"/>
        <w:numPr>
          <w:ilvl w:val="0"/>
          <w:numId w:val="8"/>
        </w:numPr>
        <w:spacing w:before="80" w:after="0" w:line="240" w:lineRule="auto"/>
        <w:jc w:val="both"/>
        <w:rPr>
          <w:rFonts w:cs="Times New Roman"/>
        </w:rPr>
      </w:pPr>
      <w:r w:rsidRPr="001D5662">
        <w:rPr>
          <w:rFonts w:cs="Times New Roman"/>
        </w:rPr>
        <w:t>T+0 recon pe</w:t>
      </w:r>
      <w:r w:rsidR="00C941B0">
        <w:rPr>
          <w:rFonts w:cs="Times New Roman"/>
        </w:rPr>
        <w:t xml:space="preserve">rformed </w:t>
      </w:r>
      <w:r w:rsidR="00727CB6">
        <w:rPr>
          <w:rFonts w:cs="Times New Roman"/>
        </w:rPr>
        <w:t>daily to a</w:t>
      </w:r>
      <w:r w:rsidR="00727CB6" w:rsidRPr="00FB65B1">
        <w:rPr>
          <w:rFonts w:cs="Times New Roman"/>
        </w:rPr>
        <w:t>chieve same day confirmation and regular ongoing</w:t>
      </w:r>
      <w:r w:rsidR="00FB65B1" w:rsidRPr="00FB65B1">
        <w:rPr>
          <w:rFonts w:cs="Times New Roman"/>
        </w:rPr>
        <w:t xml:space="preserve"> of positions, settlements and mark-to-market</w:t>
      </w:r>
      <w:r w:rsidR="00FB65B1">
        <w:rPr>
          <w:rFonts w:cs="Times New Roman"/>
        </w:rPr>
        <w:t xml:space="preserve"> values</w:t>
      </w:r>
    </w:p>
    <w:p w:rsidR="00D27E7C" w:rsidRPr="001D5662" w:rsidRDefault="00D27E7C" w:rsidP="00F7632A">
      <w:pPr>
        <w:pStyle w:val="ListParagraph"/>
        <w:numPr>
          <w:ilvl w:val="0"/>
          <w:numId w:val="8"/>
        </w:numPr>
        <w:spacing w:before="80" w:after="0" w:line="240" w:lineRule="auto"/>
        <w:jc w:val="both"/>
        <w:rPr>
          <w:rFonts w:cs="Times New Roman"/>
        </w:rPr>
      </w:pPr>
      <w:r w:rsidRPr="001D5662">
        <w:rPr>
          <w:rFonts w:cs="Times New Roman"/>
        </w:rPr>
        <w:t xml:space="preserve">Client Money segregation &amp; reporting </w:t>
      </w:r>
      <w:r w:rsidR="005347B6">
        <w:rPr>
          <w:rFonts w:cs="Times New Roman"/>
        </w:rPr>
        <w:t>done daily which is reported to FCA</w:t>
      </w:r>
      <w:r w:rsidR="00E62784">
        <w:rPr>
          <w:rFonts w:cs="Times New Roman"/>
        </w:rPr>
        <w:t xml:space="preserve"> (Financial Conduct Authority)</w:t>
      </w:r>
    </w:p>
    <w:p w:rsidR="00C75182" w:rsidRDefault="00840FBA" w:rsidP="00024809">
      <w:pPr>
        <w:pStyle w:val="ListParagraph"/>
        <w:numPr>
          <w:ilvl w:val="0"/>
          <w:numId w:val="8"/>
        </w:numPr>
        <w:spacing w:before="80" w:after="0" w:line="240" w:lineRule="auto"/>
        <w:jc w:val="both"/>
        <w:rPr>
          <w:rFonts w:cs="Times New Roman"/>
        </w:rPr>
      </w:pPr>
      <w:r w:rsidRPr="00FB65B1">
        <w:rPr>
          <w:rFonts w:cs="Times New Roman"/>
        </w:rPr>
        <w:t xml:space="preserve">Month-end </w:t>
      </w:r>
      <w:r w:rsidR="005347B6" w:rsidRPr="00FB65B1">
        <w:rPr>
          <w:rFonts w:cs="Times New Roman"/>
        </w:rPr>
        <w:t xml:space="preserve">balance </w:t>
      </w:r>
      <w:r w:rsidR="00FB65B1">
        <w:rPr>
          <w:rFonts w:cs="Times New Roman"/>
        </w:rPr>
        <w:t>verification performed to review trial balance or general ledger of accounts</w:t>
      </w:r>
    </w:p>
    <w:p w:rsidR="00FB65B1" w:rsidRDefault="00C75182" w:rsidP="00024809">
      <w:pPr>
        <w:pStyle w:val="ListParagraph"/>
        <w:numPr>
          <w:ilvl w:val="0"/>
          <w:numId w:val="8"/>
        </w:numPr>
        <w:spacing w:before="80" w:after="0" w:line="240" w:lineRule="auto"/>
        <w:jc w:val="both"/>
        <w:rPr>
          <w:rFonts w:cs="Times New Roman"/>
        </w:rPr>
      </w:pPr>
      <w:r>
        <w:rPr>
          <w:rFonts w:cs="Times New Roman"/>
        </w:rPr>
        <w:t xml:space="preserve">AP &amp; AR of funds performed to ensure </w:t>
      </w:r>
      <w:r w:rsidRPr="00C75182">
        <w:rPr>
          <w:rFonts w:cs="Times New Roman"/>
        </w:rPr>
        <w:t>efficient, timely and accurate payment of accounts</w:t>
      </w:r>
    </w:p>
    <w:p w:rsidR="00840FBA" w:rsidRPr="00FB65B1" w:rsidRDefault="00840FBA" w:rsidP="00024809">
      <w:pPr>
        <w:pStyle w:val="ListParagraph"/>
        <w:numPr>
          <w:ilvl w:val="0"/>
          <w:numId w:val="8"/>
        </w:numPr>
        <w:spacing w:before="80" w:after="0" w:line="240" w:lineRule="auto"/>
        <w:jc w:val="both"/>
        <w:rPr>
          <w:rFonts w:cs="Times New Roman"/>
        </w:rPr>
      </w:pPr>
      <w:r w:rsidRPr="00FB65B1">
        <w:rPr>
          <w:rFonts w:cs="Times New Roman"/>
        </w:rPr>
        <w:t>Attend week</w:t>
      </w:r>
      <w:r w:rsidR="00FD1801" w:rsidRPr="00FB65B1">
        <w:rPr>
          <w:rFonts w:cs="Times New Roman"/>
        </w:rPr>
        <w:t>l</w:t>
      </w:r>
      <w:r w:rsidRPr="00FB65B1">
        <w:rPr>
          <w:rFonts w:cs="Times New Roman"/>
        </w:rPr>
        <w:t>y regional break calls to discuss sticky/aged breaks &amp; their resolution</w:t>
      </w:r>
    </w:p>
    <w:p w:rsidR="00840FBA" w:rsidRPr="001D5662" w:rsidRDefault="00840FBA" w:rsidP="00840FBA">
      <w:pPr>
        <w:numPr>
          <w:ilvl w:val="0"/>
          <w:numId w:val="8"/>
        </w:numPr>
        <w:spacing w:before="40" w:after="40" w:line="240" w:lineRule="auto"/>
        <w:jc w:val="both"/>
        <w:rPr>
          <w:rFonts w:cs="Times New Roman"/>
        </w:rPr>
      </w:pPr>
      <w:r w:rsidRPr="001D5662">
        <w:rPr>
          <w:rFonts w:cs="Times New Roman"/>
        </w:rPr>
        <w:t>Automated certain time consuming features in the related systems with help of IT to reduce the SLA around the BAU</w:t>
      </w:r>
    </w:p>
    <w:p w:rsidR="00840FBA" w:rsidRPr="001D5662" w:rsidRDefault="00840FBA" w:rsidP="00840FBA">
      <w:pPr>
        <w:numPr>
          <w:ilvl w:val="0"/>
          <w:numId w:val="8"/>
        </w:numPr>
        <w:spacing w:before="40" w:after="40" w:line="240" w:lineRule="auto"/>
        <w:jc w:val="both"/>
        <w:rPr>
          <w:rFonts w:cs="Times New Roman"/>
        </w:rPr>
      </w:pPr>
      <w:r w:rsidRPr="001D5662">
        <w:rPr>
          <w:rFonts w:cs="Times New Roman"/>
        </w:rPr>
        <w:t>Preparing Weekly, Monthly and Quarterly MIS reporting that help management at all levels understand their risk and control</w:t>
      </w:r>
    </w:p>
    <w:p w:rsidR="00840FBA" w:rsidRPr="001D5662" w:rsidRDefault="00840FBA" w:rsidP="00840FBA">
      <w:pPr>
        <w:numPr>
          <w:ilvl w:val="0"/>
          <w:numId w:val="8"/>
        </w:numPr>
        <w:spacing w:before="40" w:after="40" w:line="240" w:lineRule="auto"/>
        <w:jc w:val="both"/>
        <w:rPr>
          <w:rFonts w:cs="Times New Roman"/>
        </w:rPr>
      </w:pPr>
      <w:r w:rsidRPr="001D5662">
        <w:rPr>
          <w:rFonts w:cs="Times New Roman"/>
        </w:rPr>
        <w:t xml:space="preserve">Formulated proposals for improving business performance; initiated process improvement and automation </w:t>
      </w:r>
    </w:p>
    <w:p w:rsidR="00840FBA" w:rsidRPr="00FB65B1" w:rsidRDefault="00840FBA" w:rsidP="00FB65B1">
      <w:pPr>
        <w:numPr>
          <w:ilvl w:val="0"/>
          <w:numId w:val="8"/>
        </w:numPr>
        <w:spacing w:before="40" w:after="40" w:line="240" w:lineRule="auto"/>
        <w:jc w:val="both"/>
        <w:rPr>
          <w:rFonts w:cs="Times New Roman"/>
        </w:rPr>
      </w:pPr>
      <w:r w:rsidRPr="001D5662">
        <w:rPr>
          <w:rFonts w:cs="Times New Roman"/>
        </w:rPr>
        <w:t>To participate in projects/ system changes/ UAT/ new system implementation when required</w:t>
      </w:r>
    </w:p>
    <w:p w:rsidR="00840FBA" w:rsidRPr="001D5662" w:rsidRDefault="00840FBA" w:rsidP="00840FBA">
      <w:pPr>
        <w:numPr>
          <w:ilvl w:val="0"/>
          <w:numId w:val="8"/>
        </w:numPr>
        <w:spacing w:before="40" w:after="40" w:line="240" w:lineRule="auto"/>
        <w:jc w:val="both"/>
        <w:rPr>
          <w:rFonts w:cs="Times New Roman"/>
        </w:rPr>
      </w:pPr>
      <w:r w:rsidRPr="001D5662">
        <w:rPr>
          <w:rFonts w:cs="Times New Roman"/>
        </w:rPr>
        <w:t>To be the SME (Subject Matter Expert) in the respective function for any queries and clarifications</w:t>
      </w:r>
    </w:p>
    <w:p w:rsidR="00840FBA" w:rsidRPr="001D5662" w:rsidRDefault="00840FBA" w:rsidP="00840FBA">
      <w:pPr>
        <w:numPr>
          <w:ilvl w:val="0"/>
          <w:numId w:val="8"/>
        </w:numPr>
        <w:spacing w:before="40" w:after="40" w:line="240" w:lineRule="auto"/>
        <w:jc w:val="both"/>
        <w:rPr>
          <w:rFonts w:cs="Times New Roman"/>
        </w:rPr>
      </w:pPr>
      <w:r w:rsidRPr="001D5662">
        <w:rPr>
          <w:rFonts w:cs="Times New Roman"/>
        </w:rPr>
        <w:t xml:space="preserve">To regular update / maintain Standard Operating Procedures (SOP’s) </w:t>
      </w:r>
    </w:p>
    <w:p w:rsidR="001D5662" w:rsidRPr="005347B6" w:rsidRDefault="00D27E7C" w:rsidP="002D2F7C">
      <w:pPr>
        <w:numPr>
          <w:ilvl w:val="0"/>
          <w:numId w:val="8"/>
        </w:numPr>
        <w:spacing w:before="40" w:after="40" w:line="240" w:lineRule="auto"/>
        <w:jc w:val="both"/>
        <w:rPr>
          <w:rFonts w:cs="Times New Roman"/>
        </w:rPr>
      </w:pPr>
      <w:r w:rsidRPr="00DB5755">
        <w:rPr>
          <w:rFonts w:cs="Times New Roman"/>
          <w:b/>
        </w:rPr>
        <w:t>Application used –</w:t>
      </w:r>
      <w:r w:rsidRPr="005347B6">
        <w:rPr>
          <w:rFonts w:cs="Times New Roman"/>
        </w:rPr>
        <w:t xml:space="preserve"> TLM, </w:t>
      </w:r>
      <w:r w:rsidR="005347B6" w:rsidRPr="005347B6">
        <w:rPr>
          <w:rFonts w:cs="Times New Roman"/>
        </w:rPr>
        <w:t xml:space="preserve">Multiview, </w:t>
      </w:r>
      <w:r w:rsidRPr="005347B6">
        <w:rPr>
          <w:rFonts w:cs="Times New Roman"/>
        </w:rPr>
        <w:t xml:space="preserve">Gloss, </w:t>
      </w:r>
      <w:r w:rsidR="005347B6" w:rsidRPr="005347B6">
        <w:rPr>
          <w:rFonts w:cs="Times New Roman"/>
        </w:rPr>
        <w:t xml:space="preserve">PB Gloss, </w:t>
      </w:r>
      <w:r w:rsidRPr="005347B6">
        <w:rPr>
          <w:rFonts w:cs="Times New Roman"/>
        </w:rPr>
        <w:t xml:space="preserve">Citi Direct, </w:t>
      </w:r>
      <w:r w:rsidR="00E62784">
        <w:rPr>
          <w:rFonts w:cs="Times New Roman"/>
        </w:rPr>
        <w:t xml:space="preserve">Broadridge Peoplesoft &amp; </w:t>
      </w:r>
      <w:r w:rsidR="005347B6">
        <w:rPr>
          <w:rFonts w:cs="Times New Roman"/>
        </w:rPr>
        <w:t>Client Money CSS link</w:t>
      </w:r>
    </w:p>
    <w:p w:rsidR="0002564B" w:rsidRDefault="0002564B" w:rsidP="00F7632A">
      <w:pPr>
        <w:rPr>
          <w:rFonts w:cs="Times New Roman"/>
          <w:b/>
        </w:rPr>
      </w:pPr>
    </w:p>
    <w:p w:rsidR="000311D0" w:rsidRDefault="000311D0" w:rsidP="00F7632A">
      <w:pPr>
        <w:rPr>
          <w:rFonts w:cs="Times New Roman"/>
          <w:b/>
        </w:rPr>
      </w:pPr>
    </w:p>
    <w:p w:rsidR="00F81678" w:rsidRPr="00F7632A" w:rsidRDefault="005A133B" w:rsidP="00F7632A">
      <w:r>
        <w:rPr>
          <w:rFonts w:cs="Times New Roman"/>
          <w:b/>
        </w:rPr>
        <w:t>PREVIOUS</w:t>
      </w:r>
      <w:r w:rsidR="00F81678" w:rsidRPr="008307A2">
        <w:rPr>
          <w:rFonts w:cs="Times New Roman"/>
          <w:b/>
        </w:rPr>
        <w:t xml:space="preserve"> EMPLOYER</w:t>
      </w:r>
    </w:p>
    <w:p w:rsidR="00F81678" w:rsidRPr="008307A2" w:rsidRDefault="00F81678" w:rsidP="000C15F7">
      <w:pPr>
        <w:spacing w:after="0" w:line="240" w:lineRule="auto"/>
        <w:rPr>
          <w:rFonts w:cs="Times New Roman"/>
        </w:rPr>
      </w:pPr>
      <w:r w:rsidRPr="008307A2">
        <w:rPr>
          <w:rFonts w:cs="Times New Roman"/>
        </w:rPr>
        <w:lastRenderedPageBreak/>
        <w:t xml:space="preserve">Company – </w:t>
      </w:r>
      <w:proofErr w:type="spellStart"/>
      <w:r w:rsidR="000807EE">
        <w:rPr>
          <w:rFonts w:cs="Times New Roman"/>
          <w:b/>
        </w:rPr>
        <w:t>eClerx</w:t>
      </w:r>
      <w:proofErr w:type="spellEnd"/>
      <w:r w:rsidR="000807EE">
        <w:rPr>
          <w:rFonts w:cs="Times New Roman"/>
          <w:b/>
        </w:rPr>
        <w:t xml:space="preserve"> Service L</w:t>
      </w:r>
      <w:r w:rsidRPr="008307A2">
        <w:rPr>
          <w:rFonts w:cs="Times New Roman"/>
          <w:b/>
        </w:rPr>
        <w:t>td.</w:t>
      </w:r>
    </w:p>
    <w:p w:rsidR="00F81678" w:rsidRPr="008307A2" w:rsidRDefault="00F81678" w:rsidP="000C15F7">
      <w:pPr>
        <w:spacing w:after="0" w:line="240" w:lineRule="auto"/>
        <w:rPr>
          <w:rFonts w:cs="Times New Roman"/>
        </w:rPr>
      </w:pPr>
      <w:r w:rsidRPr="008307A2">
        <w:rPr>
          <w:rFonts w:cs="Times New Roman"/>
        </w:rPr>
        <w:t>Designation –</w:t>
      </w:r>
      <w:r w:rsidRPr="008307A2">
        <w:rPr>
          <w:rFonts w:cs="Times New Roman"/>
          <w:b/>
        </w:rPr>
        <w:t xml:space="preserve"> Analyst</w:t>
      </w:r>
    </w:p>
    <w:p w:rsidR="00F81678" w:rsidRPr="008307A2" w:rsidRDefault="00F81678" w:rsidP="000C15F7">
      <w:pPr>
        <w:spacing w:after="0" w:line="240" w:lineRule="auto"/>
        <w:rPr>
          <w:rFonts w:cs="Times New Roman"/>
          <w:b/>
        </w:rPr>
      </w:pPr>
      <w:r w:rsidRPr="008307A2">
        <w:rPr>
          <w:rFonts w:cs="Times New Roman"/>
          <w:b/>
        </w:rPr>
        <w:t>Work Experience – 4</w:t>
      </w:r>
      <w:r w:rsidRPr="008307A2">
        <w:rPr>
          <w:rFonts w:cs="Times New Roman"/>
          <w:b/>
          <w:vertAlign w:val="superscript"/>
        </w:rPr>
        <w:t>th</w:t>
      </w:r>
      <w:r w:rsidR="00235D00">
        <w:rPr>
          <w:rFonts w:cs="Times New Roman"/>
          <w:b/>
        </w:rPr>
        <w:t xml:space="preserve"> July 2013 – 6</w:t>
      </w:r>
      <w:r w:rsidR="00235D00" w:rsidRPr="00235D00">
        <w:rPr>
          <w:rFonts w:cs="Times New Roman"/>
          <w:b/>
          <w:vertAlign w:val="superscript"/>
        </w:rPr>
        <w:t>th</w:t>
      </w:r>
      <w:r w:rsidR="00235D00">
        <w:rPr>
          <w:rFonts w:cs="Times New Roman"/>
          <w:b/>
        </w:rPr>
        <w:t xml:space="preserve"> Feb 2015</w:t>
      </w:r>
      <w:r w:rsidRPr="008307A2">
        <w:rPr>
          <w:rFonts w:cs="Times New Roman"/>
          <w:b/>
        </w:rPr>
        <w:t xml:space="preserve"> Date</w:t>
      </w:r>
    </w:p>
    <w:p w:rsidR="00F81678" w:rsidRDefault="00F81678" w:rsidP="000C15F7">
      <w:pPr>
        <w:spacing w:after="0" w:line="240" w:lineRule="auto"/>
        <w:rPr>
          <w:rFonts w:cs="Times New Roman"/>
          <w:b/>
        </w:rPr>
      </w:pPr>
    </w:p>
    <w:p w:rsidR="000C15F7" w:rsidRPr="008307A2" w:rsidRDefault="000C15F7" w:rsidP="000C15F7">
      <w:pPr>
        <w:spacing w:after="0" w:line="240" w:lineRule="auto"/>
        <w:rPr>
          <w:rFonts w:cs="Times New Roman"/>
          <w:b/>
        </w:rPr>
      </w:pPr>
    </w:p>
    <w:p w:rsidR="00F81678" w:rsidRPr="008307A2" w:rsidRDefault="00F81678" w:rsidP="000C15F7">
      <w:pPr>
        <w:spacing w:after="0" w:line="240" w:lineRule="auto"/>
        <w:rPr>
          <w:rFonts w:cs="Times New Roman"/>
          <w:b/>
        </w:rPr>
      </w:pPr>
      <w:r w:rsidRPr="008307A2">
        <w:rPr>
          <w:rFonts w:cs="Times New Roman"/>
          <w:b/>
        </w:rPr>
        <w:t>BACKGROUND</w:t>
      </w:r>
    </w:p>
    <w:p w:rsidR="00F81678" w:rsidRDefault="00F81678" w:rsidP="000C15F7">
      <w:pPr>
        <w:spacing w:after="0" w:line="240" w:lineRule="auto"/>
        <w:rPr>
          <w:rStyle w:val="apple-converted-space"/>
          <w:rFonts w:cs="Times New Roman"/>
          <w:sz w:val="21"/>
          <w:szCs w:val="21"/>
          <w:shd w:val="clear" w:color="auto" w:fill="FFFFFF"/>
        </w:rPr>
      </w:pPr>
      <w:proofErr w:type="spellStart"/>
      <w:r w:rsidRPr="008307A2">
        <w:rPr>
          <w:rFonts w:cs="Times New Roman"/>
          <w:b/>
        </w:rPr>
        <w:t>eClerx</w:t>
      </w:r>
      <w:proofErr w:type="spellEnd"/>
      <w:r w:rsidRPr="008307A2">
        <w:rPr>
          <w:rFonts w:cs="Times New Roman"/>
        </w:rPr>
        <w:t> is an Indian </w:t>
      </w:r>
      <w:hyperlink r:id="rId13" w:tooltip="Knowledge process outsourcing" w:history="1">
        <w:r w:rsidRPr="008307A2">
          <w:rPr>
            <w:rFonts w:cs="Times New Roman"/>
          </w:rPr>
          <w:t>KPO</w:t>
        </w:r>
      </w:hyperlink>
      <w:r w:rsidRPr="008307A2">
        <w:rPr>
          <w:rFonts w:cs="Times New Roman"/>
        </w:rPr>
        <w:t> based in </w:t>
      </w:r>
      <w:hyperlink r:id="rId14" w:tooltip="Mumbai" w:history="1">
        <w:r w:rsidRPr="008307A2">
          <w:rPr>
            <w:rFonts w:cs="Times New Roman"/>
          </w:rPr>
          <w:t>Mumbai</w:t>
        </w:r>
      </w:hyperlink>
      <w:r w:rsidRPr="008307A2">
        <w:rPr>
          <w:rFonts w:cs="Times New Roman"/>
        </w:rPr>
        <w:t>. </w:t>
      </w:r>
      <w:proofErr w:type="spellStart"/>
      <w:r w:rsidRPr="008307A2">
        <w:rPr>
          <w:rFonts w:cs="Times New Roman"/>
        </w:rPr>
        <w:t>eClerx</w:t>
      </w:r>
      <w:proofErr w:type="spellEnd"/>
      <w:r w:rsidRPr="008307A2">
        <w:rPr>
          <w:rFonts w:cs="Times New Roman"/>
        </w:rPr>
        <w:t xml:space="preserve"> is a public limited company whose shares are listed on the </w:t>
      </w:r>
      <w:hyperlink r:id="rId15" w:tooltip="Bombay Stock Exchange" w:history="1">
        <w:r w:rsidRPr="008307A2">
          <w:rPr>
            <w:rFonts w:cs="Times New Roman"/>
          </w:rPr>
          <w:t>Bombay Stock Exchange</w:t>
        </w:r>
      </w:hyperlink>
      <w:r w:rsidRPr="008307A2">
        <w:rPr>
          <w:rFonts w:cs="Times New Roman"/>
        </w:rPr>
        <w:t> and </w:t>
      </w:r>
      <w:hyperlink r:id="rId16" w:tooltip="National Stock Exchange of India" w:history="1">
        <w:r w:rsidRPr="008307A2">
          <w:rPr>
            <w:rFonts w:cs="Times New Roman"/>
          </w:rPr>
          <w:t>National Stock Exchange of India</w:t>
        </w:r>
      </w:hyperlink>
      <w:r w:rsidRPr="008307A2">
        <w:rPr>
          <w:rFonts w:cs="Times New Roman"/>
        </w:rPr>
        <w:t>. It’s the first KPO to be listed on the Indian stock exchange.</w:t>
      </w:r>
    </w:p>
    <w:p w:rsidR="0036271C" w:rsidRDefault="0036271C" w:rsidP="000C15F7">
      <w:pPr>
        <w:spacing w:after="0" w:line="240" w:lineRule="auto"/>
        <w:rPr>
          <w:rStyle w:val="apple-converted-space"/>
          <w:rFonts w:cs="Times New Roman"/>
          <w:sz w:val="21"/>
          <w:szCs w:val="21"/>
          <w:shd w:val="clear" w:color="auto" w:fill="FFFFFF"/>
        </w:rPr>
      </w:pPr>
    </w:p>
    <w:p w:rsidR="00E62784" w:rsidRDefault="00E62784" w:rsidP="000C15F7">
      <w:pPr>
        <w:spacing w:after="0" w:line="240" w:lineRule="auto"/>
        <w:rPr>
          <w:rStyle w:val="apple-converted-space"/>
          <w:rFonts w:cs="Times New Roman"/>
          <w:b/>
          <w:sz w:val="21"/>
          <w:szCs w:val="21"/>
          <w:shd w:val="clear" w:color="auto" w:fill="FFFFFF"/>
        </w:rPr>
      </w:pPr>
    </w:p>
    <w:p w:rsidR="001D689F" w:rsidRDefault="001D689F" w:rsidP="000C15F7">
      <w:pPr>
        <w:spacing w:after="0" w:line="240" w:lineRule="auto"/>
        <w:rPr>
          <w:rStyle w:val="apple-converted-space"/>
          <w:rFonts w:cs="Times New Roman"/>
          <w:b/>
          <w:sz w:val="21"/>
          <w:szCs w:val="21"/>
          <w:shd w:val="clear" w:color="auto" w:fill="FFFFFF"/>
        </w:rPr>
      </w:pPr>
      <w:r w:rsidRPr="008307A2">
        <w:rPr>
          <w:rStyle w:val="apple-converted-space"/>
          <w:rFonts w:cs="Times New Roman"/>
          <w:b/>
          <w:sz w:val="21"/>
          <w:szCs w:val="21"/>
          <w:shd w:val="clear" w:color="auto" w:fill="FFFFFF"/>
        </w:rPr>
        <w:t>DEPARTMENT</w:t>
      </w:r>
      <w:r w:rsidR="00272A09">
        <w:rPr>
          <w:rStyle w:val="apple-converted-space"/>
          <w:rFonts w:cs="Times New Roman"/>
          <w:b/>
          <w:sz w:val="21"/>
          <w:szCs w:val="21"/>
          <w:shd w:val="clear" w:color="auto" w:fill="FFFFFF"/>
        </w:rPr>
        <w:t xml:space="preserve"> – FUTURES RECONCILIATION (Trade, Position &amp; Cash) </w:t>
      </w:r>
    </w:p>
    <w:p w:rsidR="001D689F" w:rsidRDefault="001D689F" w:rsidP="000C15F7">
      <w:pPr>
        <w:spacing w:after="0" w:line="240" w:lineRule="auto"/>
        <w:rPr>
          <w:rStyle w:val="apple-converted-space"/>
          <w:rFonts w:cs="Times New Roman"/>
          <w:b/>
          <w:sz w:val="21"/>
          <w:szCs w:val="21"/>
          <w:shd w:val="clear" w:color="auto" w:fill="FFFFFF"/>
        </w:rPr>
      </w:pPr>
    </w:p>
    <w:p w:rsidR="001D689F" w:rsidRDefault="001D689F" w:rsidP="000C15F7">
      <w:pPr>
        <w:spacing w:after="0" w:line="240" w:lineRule="auto"/>
        <w:rPr>
          <w:rFonts w:cs="Times New Roman"/>
        </w:rPr>
      </w:pPr>
      <w:r w:rsidRPr="008307A2">
        <w:rPr>
          <w:rFonts w:cs="Times New Roman"/>
        </w:rPr>
        <w:t>Reconciliation refers to the process of ensuring that two sets of records (usually the </w:t>
      </w:r>
      <w:hyperlink r:id="rId17" w:tooltip="Balance (accounting)" w:history="1">
        <w:r w:rsidRPr="008307A2">
          <w:rPr>
            <w:rFonts w:cs="Times New Roman"/>
          </w:rPr>
          <w:t>balances</w:t>
        </w:r>
      </w:hyperlink>
      <w:r w:rsidRPr="008307A2">
        <w:rPr>
          <w:rFonts w:cs="Times New Roman"/>
        </w:rPr>
        <w:t> of two </w:t>
      </w:r>
      <w:hyperlink r:id="rId18" w:tooltip="Account (accountancy)" w:history="1">
        <w:r w:rsidRPr="008307A2">
          <w:rPr>
            <w:rFonts w:cs="Times New Roman"/>
          </w:rPr>
          <w:t>accounts</w:t>
        </w:r>
      </w:hyperlink>
      <w:r w:rsidRPr="008307A2">
        <w:rPr>
          <w:rFonts w:cs="Times New Roman"/>
        </w:rPr>
        <w:t>) are in agreement. Reconciliation is used to ensure that the money leaving an account matches the actual money spent, this is done by making sure the balances match at the end of a particular accounting period. The principle responsibilities of an employee with reconciliation process would be as follows:</w:t>
      </w:r>
    </w:p>
    <w:p w:rsidR="0036271C" w:rsidRPr="0036271C" w:rsidRDefault="0036271C" w:rsidP="000C15F7">
      <w:pPr>
        <w:spacing w:after="0" w:line="240" w:lineRule="auto"/>
        <w:rPr>
          <w:rStyle w:val="apple-converted-space"/>
          <w:rFonts w:cs="Times New Roman"/>
        </w:rPr>
      </w:pPr>
    </w:p>
    <w:p w:rsidR="001D689F" w:rsidRPr="008307A2" w:rsidRDefault="00BE2136" w:rsidP="000C15F7">
      <w:pPr>
        <w:pStyle w:val="ListParagraph"/>
        <w:numPr>
          <w:ilvl w:val="0"/>
          <w:numId w:val="1"/>
        </w:numPr>
        <w:spacing w:after="0" w:line="240" w:lineRule="auto"/>
        <w:rPr>
          <w:rFonts w:cs="Times New Roman"/>
        </w:rPr>
      </w:pPr>
      <w:r>
        <w:rPr>
          <w:rFonts w:cs="Times New Roman"/>
        </w:rPr>
        <w:t xml:space="preserve">Broker </w:t>
      </w:r>
      <w:r w:rsidR="001D689F" w:rsidRPr="008307A2">
        <w:rPr>
          <w:rFonts w:cs="Times New Roman"/>
        </w:rPr>
        <w:t xml:space="preserve">Reconciliation </w:t>
      </w:r>
      <w:r>
        <w:rPr>
          <w:rFonts w:cs="Times New Roman"/>
        </w:rPr>
        <w:t>– Exchange vs. Broker (London, Sydney, Hong Kong, Tokyo)</w:t>
      </w:r>
    </w:p>
    <w:p w:rsidR="001D689F" w:rsidRPr="008307A2" w:rsidRDefault="001D689F" w:rsidP="000C15F7">
      <w:pPr>
        <w:pStyle w:val="ListParagraph"/>
        <w:numPr>
          <w:ilvl w:val="0"/>
          <w:numId w:val="1"/>
        </w:numPr>
        <w:spacing w:after="0" w:line="240" w:lineRule="auto"/>
        <w:rPr>
          <w:rFonts w:cs="Times New Roman"/>
        </w:rPr>
      </w:pPr>
      <w:r w:rsidRPr="008307A2">
        <w:rPr>
          <w:rFonts w:cs="Times New Roman"/>
        </w:rPr>
        <w:t xml:space="preserve">Reconciliation </w:t>
      </w:r>
      <w:r w:rsidR="00BE2136">
        <w:rPr>
          <w:rFonts w:cs="Times New Roman"/>
        </w:rPr>
        <w:t>INTERCOMPANY (London</w:t>
      </w:r>
      <w:r w:rsidR="00906BE2">
        <w:rPr>
          <w:rFonts w:cs="Times New Roman"/>
        </w:rPr>
        <w:t xml:space="preserve"> Broker vs. London Client Accounts</w:t>
      </w:r>
      <w:r w:rsidRPr="008307A2">
        <w:rPr>
          <w:rFonts w:cs="Times New Roman"/>
        </w:rPr>
        <w:t>)</w:t>
      </w:r>
    </w:p>
    <w:p w:rsidR="001D689F" w:rsidRDefault="00BE2136" w:rsidP="000C15F7">
      <w:pPr>
        <w:pStyle w:val="ListParagraph"/>
        <w:numPr>
          <w:ilvl w:val="0"/>
          <w:numId w:val="1"/>
        </w:numPr>
        <w:spacing w:after="0" w:line="240" w:lineRule="auto"/>
        <w:rPr>
          <w:rFonts w:cs="Times New Roman"/>
        </w:rPr>
      </w:pPr>
      <w:proofErr w:type="spellStart"/>
      <w:r>
        <w:rPr>
          <w:rFonts w:cs="Times New Roman"/>
        </w:rPr>
        <w:t>Nostro</w:t>
      </w:r>
      <w:proofErr w:type="spellEnd"/>
      <w:r>
        <w:rPr>
          <w:rFonts w:cs="Times New Roman"/>
        </w:rPr>
        <w:t xml:space="preserve"> </w:t>
      </w:r>
      <w:r w:rsidR="001D689F" w:rsidRPr="008307A2">
        <w:rPr>
          <w:rFonts w:cs="Times New Roman"/>
        </w:rPr>
        <w:t xml:space="preserve">Reconciliation </w:t>
      </w:r>
      <w:r>
        <w:rPr>
          <w:rFonts w:cs="Times New Roman"/>
        </w:rPr>
        <w:t>– Payments matched with correct statements, if not then chase for Non-Receipt of funds</w:t>
      </w:r>
      <w:r w:rsidR="0036271C">
        <w:rPr>
          <w:rFonts w:cs="Times New Roman"/>
        </w:rPr>
        <w:t xml:space="preserve"> to respective cou</w:t>
      </w:r>
      <w:r w:rsidR="00906BE2">
        <w:rPr>
          <w:rFonts w:cs="Times New Roman"/>
        </w:rPr>
        <w:t>nter-parties</w:t>
      </w:r>
    </w:p>
    <w:p w:rsidR="00BE2136" w:rsidRDefault="00BE2136" w:rsidP="000C15F7">
      <w:pPr>
        <w:pStyle w:val="ListParagraph"/>
        <w:numPr>
          <w:ilvl w:val="0"/>
          <w:numId w:val="1"/>
        </w:numPr>
        <w:spacing w:after="0" w:line="240" w:lineRule="auto"/>
        <w:rPr>
          <w:rFonts w:cs="Times New Roman"/>
        </w:rPr>
      </w:pPr>
      <w:r>
        <w:rPr>
          <w:rFonts w:cs="Times New Roman"/>
        </w:rPr>
        <w:t>Initial Margin File Preparation</w:t>
      </w:r>
    </w:p>
    <w:p w:rsidR="0036271C" w:rsidRDefault="00906BE2" w:rsidP="000C15F7">
      <w:pPr>
        <w:pStyle w:val="ListParagraph"/>
        <w:numPr>
          <w:ilvl w:val="0"/>
          <w:numId w:val="1"/>
        </w:numPr>
        <w:spacing w:after="0" w:line="240" w:lineRule="auto"/>
        <w:rPr>
          <w:rFonts w:cs="Times New Roman"/>
        </w:rPr>
      </w:pPr>
      <w:r>
        <w:rPr>
          <w:rFonts w:cs="Times New Roman"/>
        </w:rPr>
        <w:t xml:space="preserve">Commissions, Interest, VAT </w:t>
      </w:r>
      <w:r w:rsidR="0036271C">
        <w:rPr>
          <w:rFonts w:cs="Times New Roman"/>
        </w:rPr>
        <w:t>&amp;</w:t>
      </w:r>
      <w:r>
        <w:rPr>
          <w:rFonts w:cs="Times New Roman"/>
        </w:rPr>
        <w:t xml:space="preserve"> Cash Postings in </w:t>
      </w:r>
      <w:proofErr w:type="spellStart"/>
      <w:r>
        <w:rPr>
          <w:rFonts w:cs="Times New Roman"/>
        </w:rPr>
        <w:t>Ransys</w:t>
      </w:r>
      <w:proofErr w:type="spellEnd"/>
      <w:r>
        <w:rPr>
          <w:rFonts w:cs="Times New Roman"/>
        </w:rPr>
        <w:t xml:space="preserve"> system</w:t>
      </w:r>
    </w:p>
    <w:p w:rsidR="00906BE2" w:rsidRPr="008307A2" w:rsidRDefault="00906BE2" w:rsidP="000C15F7">
      <w:pPr>
        <w:pStyle w:val="ListParagraph"/>
        <w:numPr>
          <w:ilvl w:val="0"/>
          <w:numId w:val="1"/>
        </w:numPr>
        <w:spacing w:after="0" w:line="240" w:lineRule="auto"/>
        <w:rPr>
          <w:rFonts w:cs="Times New Roman"/>
        </w:rPr>
      </w:pPr>
      <w:r>
        <w:rPr>
          <w:rFonts w:cs="Times New Roman"/>
        </w:rPr>
        <w:t>Expiry Commission Investigation &amp; Postings</w:t>
      </w:r>
    </w:p>
    <w:p w:rsidR="0094265D" w:rsidRPr="008307A2" w:rsidRDefault="0094265D" w:rsidP="000C15F7">
      <w:pPr>
        <w:pStyle w:val="ListParagraph"/>
        <w:numPr>
          <w:ilvl w:val="0"/>
          <w:numId w:val="1"/>
        </w:numPr>
        <w:spacing w:after="0" w:line="240" w:lineRule="auto"/>
        <w:rPr>
          <w:rFonts w:cs="Times New Roman"/>
        </w:rPr>
      </w:pPr>
      <w:r w:rsidRPr="008307A2">
        <w:rPr>
          <w:rFonts w:cs="Times New Roman"/>
        </w:rPr>
        <w:t>Reconciliation of Total Equity fig., Net Margin fig. &amp; Positions</w:t>
      </w:r>
    </w:p>
    <w:p w:rsidR="0094265D" w:rsidRPr="008307A2" w:rsidRDefault="0094265D" w:rsidP="000C15F7">
      <w:pPr>
        <w:pStyle w:val="ListParagraph"/>
        <w:numPr>
          <w:ilvl w:val="0"/>
          <w:numId w:val="1"/>
        </w:numPr>
        <w:spacing w:after="0" w:line="240" w:lineRule="auto"/>
        <w:rPr>
          <w:rFonts w:cs="Times New Roman"/>
        </w:rPr>
      </w:pPr>
      <w:r w:rsidRPr="008307A2">
        <w:rPr>
          <w:rFonts w:cs="Times New Roman"/>
        </w:rPr>
        <w:t>Reconciliation dealing with trades on Exchanges like EUREX, EURONEXT, EDX, LIFEE, LCE, ICE, LTOM, INTERCOMPANY (London vs. US)</w:t>
      </w:r>
    </w:p>
    <w:p w:rsidR="0094265D" w:rsidRDefault="0094265D" w:rsidP="000C15F7">
      <w:pPr>
        <w:pStyle w:val="ListParagraph"/>
        <w:numPr>
          <w:ilvl w:val="0"/>
          <w:numId w:val="1"/>
        </w:numPr>
        <w:spacing w:after="0" w:line="240" w:lineRule="auto"/>
        <w:rPr>
          <w:rFonts w:cs="Times New Roman"/>
        </w:rPr>
      </w:pPr>
      <w:r w:rsidRPr="008307A2">
        <w:rPr>
          <w:rFonts w:cs="Times New Roman"/>
        </w:rPr>
        <w:t xml:space="preserve">Reconciliation against Brokers &amp; Commodities Market (BCO </w:t>
      </w:r>
      <w:r w:rsidR="0040711D" w:rsidRPr="008307A2">
        <w:rPr>
          <w:rFonts w:cs="Times New Roman"/>
        </w:rPr>
        <w:t>Santander</w:t>
      </w:r>
      <w:r w:rsidRPr="008307A2">
        <w:rPr>
          <w:rFonts w:cs="Times New Roman"/>
        </w:rPr>
        <w:t xml:space="preserve"> Madrid &amp; Brazil, LME, HSBC &amp; IS </w:t>
      </w:r>
      <w:proofErr w:type="spellStart"/>
      <w:r w:rsidRPr="008307A2">
        <w:rPr>
          <w:rFonts w:cs="Times New Roman"/>
        </w:rPr>
        <w:t>Yatrim</w:t>
      </w:r>
      <w:proofErr w:type="spellEnd"/>
      <w:r w:rsidRPr="008307A2">
        <w:rPr>
          <w:rFonts w:cs="Times New Roman"/>
        </w:rPr>
        <w:t>)</w:t>
      </w:r>
    </w:p>
    <w:p w:rsidR="000C15F7" w:rsidRDefault="000C15F7" w:rsidP="000C15F7">
      <w:pPr>
        <w:pStyle w:val="ListParagraph"/>
        <w:numPr>
          <w:ilvl w:val="0"/>
          <w:numId w:val="1"/>
        </w:numPr>
        <w:spacing w:after="0" w:line="240" w:lineRule="auto"/>
        <w:rPr>
          <w:rFonts w:cs="Times New Roman"/>
        </w:rPr>
      </w:pPr>
      <w:r>
        <w:rPr>
          <w:rFonts w:cs="Times New Roman"/>
        </w:rPr>
        <w:t>Commission Investigation – (Broker vs. Client)</w:t>
      </w:r>
    </w:p>
    <w:p w:rsidR="000C15F7" w:rsidRPr="008307A2" w:rsidRDefault="000C15F7" w:rsidP="000C15F7">
      <w:pPr>
        <w:pStyle w:val="ListParagraph"/>
        <w:numPr>
          <w:ilvl w:val="0"/>
          <w:numId w:val="1"/>
        </w:numPr>
        <w:spacing w:after="0" w:line="240" w:lineRule="auto"/>
        <w:rPr>
          <w:rFonts w:cs="Times New Roman"/>
        </w:rPr>
      </w:pPr>
      <w:r>
        <w:rPr>
          <w:rFonts w:cs="Times New Roman"/>
        </w:rPr>
        <w:t xml:space="preserve">Product or Instrument Mapping Instructions </w:t>
      </w:r>
    </w:p>
    <w:p w:rsidR="0094265D" w:rsidRPr="008307A2" w:rsidRDefault="0094265D" w:rsidP="000C15F7">
      <w:pPr>
        <w:pStyle w:val="ListParagraph"/>
        <w:numPr>
          <w:ilvl w:val="0"/>
          <w:numId w:val="1"/>
        </w:numPr>
        <w:spacing w:after="0" w:line="240" w:lineRule="auto"/>
        <w:rPr>
          <w:rFonts w:cs="Times New Roman"/>
        </w:rPr>
      </w:pPr>
      <w:r w:rsidRPr="00362353">
        <w:rPr>
          <w:rFonts w:cs="Times New Roman"/>
          <w:b/>
        </w:rPr>
        <w:t>Application used –</w:t>
      </w:r>
      <w:r w:rsidRPr="008307A2">
        <w:rPr>
          <w:rFonts w:cs="Times New Roman"/>
        </w:rPr>
        <w:t xml:space="preserve"> </w:t>
      </w:r>
      <w:proofErr w:type="spellStart"/>
      <w:r w:rsidRPr="008307A2">
        <w:rPr>
          <w:rFonts w:cs="Times New Roman"/>
        </w:rPr>
        <w:t>Isuite</w:t>
      </w:r>
      <w:proofErr w:type="spellEnd"/>
      <w:r w:rsidR="0036271C">
        <w:rPr>
          <w:rFonts w:cs="Times New Roman"/>
        </w:rPr>
        <w:t xml:space="preserve"> (ETD</w:t>
      </w:r>
      <w:r w:rsidR="000C15F7">
        <w:rPr>
          <w:rFonts w:cs="Times New Roman"/>
        </w:rPr>
        <w:t>),</w:t>
      </w:r>
      <w:r w:rsidRPr="008307A2">
        <w:rPr>
          <w:rFonts w:cs="Times New Roman"/>
        </w:rPr>
        <w:t xml:space="preserve"> Fbos.Net Live, </w:t>
      </w:r>
      <w:r w:rsidR="00DB7B26" w:rsidRPr="008307A2">
        <w:rPr>
          <w:rFonts w:cs="Times New Roman"/>
        </w:rPr>
        <w:t>Member Live Websit</w:t>
      </w:r>
      <w:r w:rsidR="0036271C">
        <w:rPr>
          <w:rFonts w:cs="Times New Roman"/>
        </w:rPr>
        <w:t xml:space="preserve">e, </w:t>
      </w:r>
      <w:proofErr w:type="spellStart"/>
      <w:r w:rsidR="0036271C">
        <w:rPr>
          <w:rFonts w:cs="Times New Roman"/>
        </w:rPr>
        <w:t>Winscp</w:t>
      </w:r>
      <w:proofErr w:type="spellEnd"/>
      <w:r w:rsidR="0036271C">
        <w:rPr>
          <w:rFonts w:cs="Times New Roman"/>
        </w:rPr>
        <w:t xml:space="preserve">, </w:t>
      </w:r>
      <w:proofErr w:type="spellStart"/>
      <w:r w:rsidR="00272A09" w:rsidRPr="008307A2">
        <w:rPr>
          <w:rFonts w:cs="Times New Roman"/>
        </w:rPr>
        <w:t>Intellimatch</w:t>
      </w:r>
      <w:proofErr w:type="spellEnd"/>
      <w:r w:rsidR="00272A09">
        <w:rPr>
          <w:rFonts w:cs="Times New Roman"/>
        </w:rPr>
        <w:t>, Fbos.Net Classic</w:t>
      </w:r>
      <w:r w:rsidR="00272A09" w:rsidRPr="008307A2">
        <w:rPr>
          <w:rFonts w:cs="Times New Roman"/>
        </w:rPr>
        <w:t xml:space="preserve">, </w:t>
      </w:r>
      <w:r w:rsidR="00272A09">
        <w:rPr>
          <w:rFonts w:cs="Times New Roman"/>
        </w:rPr>
        <w:t>EUREX</w:t>
      </w:r>
      <w:r w:rsidR="00272A09" w:rsidRPr="008307A2">
        <w:rPr>
          <w:rFonts w:cs="Times New Roman"/>
        </w:rPr>
        <w:t xml:space="preserve"> Websit</w:t>
      </w:r>
      <w:r w:rsidR="00272A09">
        <w:rPr>
          <w:rFonts w:cs="Times New Roman"/>
        </w:rPr>
        <w:t xml:space="preserve">e, MACQUARIE Website </w:t>
      </w:r>
      <w:r w:rsidR="0036271C">
        <w:rPr>
          <w:rFonts w:cs="Times New Roman"/>
        </w:rPr>
        <w:t xml:space="preserve">&amp; </w:t>
      </w:r>
      <w:proofErr w:type="spellStart"/>
      <w:r w:rsidR="0036271C">
        <w:rPr>
          <w:rFonts w:cs="Times New Roman"/>
        </w:rPr>
        <w:t>Ransys</w:t>
      </w:r>
      <w:proofErr w:type="spellEnd"/>
      <w:r w:rsidR="0036271C">
        <w:rPr>
          <w:rFonts w:cs="Times New Roman"/>
        </w:rPr>
        <w:t>.</w:t>
      </w:r>
    </w:p>
    <w:p w:rsidR="00DB7B26" w:rsidRPr="008307A2" w:rsidRDefault="00DB7B26" w:rsidP="000C15F7">
      <w:pPr>
        <w:spacing w:after="0" w:line="240" w:lineRule="auto"/>
        <w:rPr>
          <w:rFonts w:cs="Times New Roman"/>
        </w:rPr>
      </w:pPr>
    </w:p>
    <w:p w:rsidR="005A133B" w:rsidRDefault="005A133B" w:rsidP="000C15F7">
      <w:pPr>
        <w:spacing w:after="0" w:line="240" w:lineRule="auto"/>
        <w:rPr>
          <w:rFonts w:cs="Times New Roman"/>
          <w:b/>
        </w:rPr>
      </w:pPr>
    </w:p>
    <w:p w:rsidR="006D0B1F" w:rsidRPr="008307A2" w:rsidRDefault="005A133B" w:rsidP="000C15F7">
      <w:pPr>
        <w:spacing w:after="0" w:line="240" w:lineRule="auto"/>
        <w:rPr>
          <w:rFonts w:cs="Times New Roman"/>
          <w:b/>
        </w:rPr>
      </w:pPr>
      <w:r>
        <w:rPr>
          <w:rFonts w:cs="Times New Roman"/>
          <w:b/>
        </w:rPr>
        <w:t xml:space="preserve">AWARDS &amp; </w:t>
      </w:r>
      <w:r w:rsidR="006D0B1F" w:rsidRPr="008307A2">
        <w:rPr>
          <w:rFonts w:cs="Times New Roman"/>
          <w:b/>
        </w:rPr>
        <w:t>RECOGNITION</w:t>
      </w:r>
    </w:p>
    <w:p w:rsidR="0040711D" w:rsidRPr="008307A2" w:rsidRDefault="0040711D" w:rsidP="000C15F7">
      <w:pPr>
        <w:spacing w:after="0" w:line="240" w:lineRule="auto"/>
        <w:rPr>
          <w:rFonts w:cs="Times New Roman"/>
          <w:b/>
        </w:rPr>
      </w:pPr>
    </w:p>
    <w:p w:rsidR="00272A09" w:rsidRDefault="00272A09" w:rsidP="000C15F7">
      <w:pPr>
        <w:pStyle w:val="ListParagraph"/>
        <w:numPr>
          <w:ilvl w:val="0"/>
          <w:numId w:val="3"/>
        </w:numPr>
        <w:spacing w:after="0" w:line="240" w:lineRule="auto"/>
        <w:rPr>
          <w:rFonts w:cs="Times New Roman"/>
        </w:rPr>
      </w:pPr>
      <w:r>
        <w:rPr>
          <w:rFonts w:cs="Times New Roman"/>
        </w:rPr>
        <w:t xml:space="preserve">Analyst of the </w:t>
      </w:r>
      <w:r w:rsidR="00344AAD">
        <w:rPr>
          <w:rFonts w:cs="Times New Roman"/>
        </w:rPr>
        <w:t xml:space="preserve">Year (Nomura) </w:t>
      </w:r>
      <w:r>
        <w:rPr>
          <w:rFonts w:cs="Times New Roman"/>
        </w:rPr>
        <w:t xml:space="preserve"> </w:t>
      </w:r>
      <w:r w:rsidR="00344AAD">
        <w:rPr>
          <w:rFonts w:cs="Times New Roman"/>
        </w:rPr>
        <w:t>–</w:t>
      </w:r>
      <w:r>
        <w:rPr>
          <w:rFonts w:cs="Times New Roman"/>
        </w:rPr>
        <w:t xml:space="preserve"> </w:t>
      </w:r>
      <w:r w:rsidR="00344AAD">
        <w:rPr>
          <w:rFonts w:cs="Times New Roman"/>
        </w:rPr>
        <w:t>Ownership &amp; Team Work</w:t>
      </w:r>
    </w:p>
    <w:p w:rsidR="002B430C" w:rsidRDefault="00344AAD" w:rsidP="000C15F7">
      <w:pPr>
        <w:pStyle w:val="ListParagraph"/>
        <w:numPr>
          <w:ilvl w:val="0"/>
          <w:numId w:val="3"/>
        </w:numPr>
        <w:spacing w:after="0" w:line="240" w:lineRule="auto"/>
        <w:rPr>
          <w:rFonts w:cs="Times New Roman"/>
        </w:rPr>
      </w:pPr>
      <w:r w:rsidRPr="00235D00">
        <w:rPr>
          <w:rFonts w:cs="Times New Roman"/>
        </w:rPr>
        <w:t>Twice</w:t>
      </w:r>
      <w:r>
        <w:rPr>
          <w:rFonts w:cs="Times New Roman"/>
        </w:rPr>
        <w:t xml:space="preserve"> - Certificate of Appreciation (</w:t>
      </w:r>
      <w:proofErr w:type="spellStart"/>
      <w:r>
        <w:rPr>
          <w:rFonts w:cs="Times New Roman"/>
        </w:rPr>
        <w:t>eClerx</w:t>
      </w:r>
      <w:proofErr w:type="spellEnd"/>
      <w:r>
        <w:rPr>
          <w:rFonts w:cs="Times New Roman"/>
        </w:rPr>
        <w:t xml:space="preserve">) - Work </w:t>
      </w:r>
      <w:proofErr w:type="spellStart"/>
      <w:r>
        <w:rPr>
          <w:rFonts w:cs="Times New Roman"/>
        </w:rPr>
        <w:t>Excelience</w:t>
      </w:r>
      <w:proofErr w:type="spellEnd"/>
    </w:p>
    <w:p w:rsidR="002B430C" w:rsidRDefault="002B430C" w:rsidP="002B430C">
      <w:pPr>
        <w:spacing w:after="0" w:line="240" w:lineRule="auto"/>
        <w:rPr>
          <w:rFonts w:cs="Times New Roman"/>
        </w:rPr>
      </w:pPr>
    </w:p>
    <w:p w:rsidR="002B430C" w:rsidRDefault="002B430C" w:rsidP="002B430C">
      <w:pPr>
        <w:spacing w:after="0" w:line="240" w:lineRule="auto"/>
        <w:rPr>
          <w:rFonts w:cs="Times New Roman"/>
        </w:rPr>
      </w:pPr>
    </w:p>
    <w:p w:rsidR="002B430C" w:rsidRDefault="002B430C" w:rsidP="002B430C">
      <w:pPr>
        <w:spacing w:after="0" w:line="240" w:lineRule="auto"/>
        <w:rPr>
          <w:rFonts w:cs="Times New Roman"/>
        </w:rPr>
      </w:pPr>
    </w:p>
    <w:p w:rsidR="00BC2AD2" w:rsidRDefault="00BC2AD2" w:rsidP="002B430C">
      <w:pPr>
        <w:spacing w:after="0" w:line="240" w:lineRule="auto"/>
        <w:rPr>
          <w:rFonts w:cs="Times New Roman"/>
        </w:rPr>
      </w:pPr>
    </w:p>
    <w:p w:rsidR="00DB7B26" w:rsidRPr="002B430C" w:rsidRDefault="00DB7B26" w:rsidP="002B430C">
      <w:pPr>
        <w:spacing w:after="0" w:line="240" w:lineRule="auto"/>
        <w:rPr>
          <w:rFonts w:cs="Times New Roman"/>
        </w:rPr>
      </w:pPr>
      <w:r w:rsidRPr="002B430C">
        <w:rPr>
          <w:rFonts w:cs="Times New Roman"/>
          <w:b/>
        </w:rPr>
        <w:t>EDUCATION</w:t>
      </w:r>
    </w:p>
    <w:p w:rsidR="00DB7B26" w:rsidRPr="008307A2" w:rsidRDefault="00DB7B26" w:rsidP="000C15F7">
      <w:pPr>
        <w:spacing w:after="0" w:line="240" w:lineRule="auto"/>
        <w:rPr>
          <w:rFonts w:cs="Times New Roman"/>
        </w:rPr>
      </w:pPr>
    </w:p>
    <w:p w:rsidR="00A80050" w:rsidRDefault="00A80050" w:rsidP="000C15F7">
      <w:pPr>
        <w:pStyle w:val="ListParagraph"/>
        <w:numPr>
          <w:ilvl w:val="0"/>
          <w:numId w:val="2"/>
        </w:numPr>
        <w:spacing w:after="0" w:line="240" w:lineRule="auto"/>
        <w:rPr>
          <w:rFonts w:cs="Times New Roman"/>
        </w:rPr>
      </w:pPr>
      <w:r>
        <w:rPr>
          <w:rFonts w:cs="Times New Roman"/>
        </w:rPr>
        <w:lastRenderedPageBreak/>
        <w:t>PGDM in Finance from SIES College of Management Studies (AIMA)</w:t>
      </w:r>
      <w:r w:rsidR="00CE2191">
        <w:rPr>
          <w:rFonts w:cs="Times New Roman"/>
        </w:rPr>
        <w:t xml:space="preserve"> , Nerul</w:t>
      </w:r>
      <w:r>
        <w:rPr>
          <w:rFonts w:cs="Times New Roman"/>
        </w:rPr>
        <w:t xml:space="preserve"> – 2017 – Grade  - </w:t>
      </w:r>
      <w:r w:rsidR="00F82D5A" w:rsidRPr="00F82D5A">
        <w:rPr>
          <w:rFonts w:cs="Times New Roman"/>
          <w:b/>
        </w:rPr>
        <w:t>CGPA - 2.73</w:t>
      </w:r>
    </w:p>
    <w:p w:rsidR="00DB7B26" w:rsidRPr="008307A2" w:rsidRDefault="00DB7B26" w:rsidP="000C15F7">
      <w:pPr>
        <w:pStyle w:val="ListParagraph"/>
        <w:numPr>
          <w:ilvl w:val="0"/>
          <w:numId w:val="2"/>
        </w:numPr>
        <w:spacing w:after="0" w:line="240" w:lineRule="auto"/>
        <w:rPr>
          <w:rFonts w:cs="Times New Roman"/>
        </w:rPr>
      </w:pPr>
      <w:r w:rsidRPr="008307A2">
        <w:rPr>
          <w:rFonts w:cs="Times New Roman"/>
        </w:rPr>
        <w:t>BFM (Ba</w:t>
      </w:r>
      <w:r w:rsidR="00723074" w:rsidRPr="008307A2">
        <w:rPr>
          <w:rFonts w:cs="Times New Roman"/>
        </w:rPr>
        <w:t>chelors of Financial Markets) f</w:t>
      </w:r>
      <w:r w:rsidRPr="008307A2">
        <w:rPr>
          <w:rFonts w:cs="Times New Roman"/>
        </w:rPr>
        <w:t>r</w:t>
      </w:r>
      <w:r w:rsidR="00723074" w:rsidRPr="008307A2">
        <w:rPr>
          <w:rFonts w:cs="Times New Roman"/>
        </w:rPr>
        <w:t>om</w:t>
      </w:r>
      <w:r w:rsidRPr="008307A2">
        <w:rPr>
          <w:rFonts w:cs="Times New Roman"/>
        </w:rPr>
        <w:t xml:space="preserve"> V.E.S. College of Arts Science &amp; Commerce, Mumbai – 2013 – Area of Speci</w:t>
      </w:r>
      <w:r w:rsidR="00A80050">
        <w:rPr>
          <w:rFonts w:cs="Times New Roman"/>
        </w:rPr>
        <w:t xml:space="preserve">alization – Finance – Grade – </w:t>
      </w:r>
      <w:r w:rsidR="00A80050" w:rsidRPr="00A80050">
        <w:rPr>
          <w:rFonts w:cs="Times New Roman"/>
          <w:b/>
        </w:rPr>
        <w:t>Distinction</w:t>
      </w:r>
    </w:p>
    <w:p w:rsidR="00DB7B26" w:rsidRPr="008307A2" w:rsidRDefault="00DB7B26" w:rsidP="000C15F7">
      <w:pPr>
        <w:pStyle w:val="ListParagraph"/>
        <w:numPr>
          <w:ilvl w:val="0"/>
          <w:numId w:val="2"/>
        </w:numPr>
        <w:spacing w:after="0" w:line="240" w:lineRule="auto"/>
        <w:rPr>
          <w:rFonts w:cs="Times New Roman"/>
        </w:rPr>
      </w:pPr>
      <w:r w:rsidRPr="008307A2">
        <w:rPr>
          <w:rFonts w:cs="Times New Roman"/>
        </w:rPr>
        <w:t xml:space="preserve">12th (HSC) form St. Mary’s Jr. College. Vashi </w:t>
      </w:r>
      <w:r w:rsidR="00CE2191">
        <w:rPr>
          <w:rFonts w:cs="Times New Roman"/>
        </w:rPr>
        <w:t>-</w:t>
      </w:r>
      <w:r w:rsidRPr="008307A2">
        <w:rPr>
          <w:rFonts w:cs="Times New Roman"/>
        </w:rPr>
        <w:t xml:space="preserve"> 2010 – G</w:t>
      </w:r>
      <w:r w:rsidR="00A80050">
        <w:rPr>
          <w:rFonts w:cs="Times New Roman"/>
        </w:rPr>
        <w:t xml:space="preserve">rade – </w:t>
      </w:r>
      <w:r w:rsidR="00A80050" w:rsidRPr="00A80050">
        <w:rPr>
          <w:rFonts w:cs="Times New Roman"/>
          <w:b/>
        </w:rPr>
        <w:t>First Class</w:t>
      </w:r>
    </w:p>
    <w:p w:rsidR="00DB7B26" w:rsidRPr="008307A2" w:rsidRDefault="00DB7B26" w:rsidP="000C15F7">
      <w:pPr>
        <w:pStyle w:val="ListParagraph"/>
        <w:numPr>
          <w:ilvl w:val="0"/>
          <w:numId w:val="2"/>
        </w:numPr>
        <w:spacing w:after="0" w:line="240" w:lineRule="auto"/>
        <w:rPr>
          <w:rFonts w:cs="Times New Roman"/>
        </w:rPr>
      </w:pPr>
      <w:r w:rsidRPr="008307A2">
        <w:rPr>
          <w:rFonts w:cs="Times New Roman"/>
        </w:rPr>
        <w:t xml:space="preserve">10th (SSC) from Fr. </w:t>
      </w:r>
      <w:proofErr w:type="spellStart"/>
      <w:r w:rsidRPr="008307A2">
        <w:rPr>
          <w:rFonts w:cs="Times New Roman"/>
        </w:rPr>
        <w:t>Agnel</w:t>
      </w:r>
      <w:proofErr w:type="spellEnd"/>
      <w:r w:rsidRPr="008307A2">
        <w:rPr>
          <w:rFonts w:cs="Times New Roman"/>
        </w:rPr>
        <w:t xml:space="preserve"> Multipurpose High S</w:t>
      </w:r>
      <w:r w:rsidR="002A56F9">
        <w:rPr>
          <w:rFonts w:cs="Times New Roman"/>
        </w:rPr>
        <w:t xml:space="preserve">chool. Vashi </w:t>
      </w:r>
      <w:r w:rsidR="00CE2191">
        <w:rPr>
          <w:rFonts w:cs="Times New Roman"/>
        </w:rPr>
        <w:t>-</w:t>
      </w:r>
      <w:r w:rsidR="002A56F9">
        <w:rPr>
          <w:rFonts w:cs="Times New Roman"/>
        </w:rPr>
        <w:t xml:space="preserve"> 2008 – Grade – </w:t>
      </w:r>
      <w:r w:rsidR="00A80050" w:rsidRPr="00A80050">
        <w:rPr>
          <w:rFonts w:cs="Times New Roman"/>
          <w:b/>
        </w:rPr>
        <w:t>First Class</w:t>
      </w:r>
    </w:p>
    <w:p w:rsidR="00DB7B26" w:rsidRDefault="00DB7B26" w:rsidP="000C15F7">
      <w:pPr>
        <w:spacing w:after="0" w:line="240" w:lineRule="auto"/>
        <w:rPr>
          <w:rFonts w:cs="Times New Roman"/>
        </w:rPr>
      </w:pPr>
    </w:p>
    <w:p w:rsidR="00685928" w:rsidRDefault="00685928" w:rsidP="000C15F7">
      <w:pPr>
        <w:spacing w:after="0" w:line="240" w:lineRule="auto"/>
        <w:rPr>
          <w:rFonts w:cs="Times New Roman"/>
          <w:b/>
        </w:rPr>
      </w:pPr>
    </w:p>
    <w:p w:rsidR="008307A2" w:rsidRPr="008307A2" w:rsidRDefault="008307A2" w:rsidP="000C15F7">
      <w:pPr>
        <w:spacing w:after="0" w:line="240" w:lineRule="auto"/>
        <w:rPr>
          <w:rFonts w:cs="Times New Roman"/>
          <w:b/>
        </w:rPr>
      </w:pPr>
      <w:r w:rsidRPr="008307A2">
        <w:rPr>
          <w:rFonts w:cs="Times New Roman"/>
          <w:b/>
        </w:rPr>
        <w:t>ADDITIONAL CERTIFICATION</w:t>
      </w:r>
    </w:p>
    <w:p w:rsidR="008307A2" w:rsidRPr="008307A2" w:rsidRDefault="008307A2" w:rsidP="000C15F7">
      <w:pPr>
        <w:spacing w:after="0" w:line="240" w:lineRule="auto"/>
        <w:rPr>
          <w:rFonts w:cs="Times New Roman"/>
          <w:b/>
        </w:rPr>
      </w:pPr>
    </w:p>
    <w:p w:rsidR="002A56F9" w:rsidRPr="002A56F9" w:rsidRDefault="00BE11D5" w:rsidP="000C15F7">
      <w:pPr>
        <w:pStyle w:val="ListParagraph"/>
        <w:numPr>
          <w:ilvl w:val="0"/>
          <w:numId w:val="3"/>
        </w:numPr>
        <w:spacing w:after="0" w:line="240" w:lineRule="auto"/>
        <w:rPr>
          <w:rFonts w:cs="Times New Roman"/>
        </w:rPr>
      </w:pPr>
      <w:r>
        <w:rPr>
          <w:rFonts w:cs="Times New Roman"/>
          <w:b/>
        </w:rPr>
        <w:t xml:space="preserve">NISM – </w:t>
      </w:r>
      <w:r w:rsidRPr="00BE11D5">
        <w:rPr>
          <w:rFonts w:cs="Times New Roman"/>
        </w:rPr>
        <w:t xml:space="preserve">Securities </w:t>
      </w:r>
      <w:r>
        <w:rPr>
          <w:rFonts w:cs="Times New Roman"/>
        </w:rPr>
        <w:t>Opera</w:t>
      </w:r>
      <w:r w:rsidR="000B7CF7">
        <w:rPr>
          <w:rFonts w:cs="Times New Roman"/>
        </w:rPr>
        <w:t>t</w:t>
      </w:r>
      <w:r>
        <w:rPr>
          <w:rFonts w:cs="Times New Roman"/>
        </w:rPr>
        <w:t>ions &amp; Risk M</w:t>
      </w:r>
      <w:r w:rsidRPr="00BE11D5">
        <w:rPr>
          <w:rFonts w:cs="Times New Roman"/>
        </w:rPr>
        <w:t>anagement</w:t>
      </w:r>
      <w:r>
        <w:rPr>
          <w:rFonts w:cs="Times New Roman"/>
        </w:rPr>
        <w:t xml:space="preserve"> – Advance Module</w:t>
      </w:r>
    </w:p>
    <w:p w:rsidR="008307A2" w:rsidRDefault="008307A2" w:rsidP="000C15F7">
      <w:pPr>
        <w:pStyle w:val="ListParagraph"/>
        <w:numPr>
          <w:ilvl w:val="0"/>
          <w:numId w:val="3"/>
        </w:numPr>
        <w:spacing w:after="0" w:line="240" w:lineRule="auto"/>
        <w:rPr>
          <w:rFonts w:cs="Times New Roman"/>
        </w:rPr>
      </w:pPr>
      <w:r w:rsidRPr="008307A2">
        <w:rPr>
          <w:rFonts w:cs="Times New Roman"/>
          <w:b/>
        </w:rPr>
        <w:t xml:space="preserve">NCFM </w:t>
      </w:r>
      <w:r w:rsidR="00BE11D5">
        <w:rPr>
          <w:rFonts w:cs="Times New Roman"/>
        </w:rPr>
        <w:t>– Equity</w:t>
      </w:r>
      <w:r w:rsidR="00A80050">
        <w:rPr>
          <w:rFonts w:cs="Times New Roman"/>
        </w:rPr>
        <w:t xml:space="preserve"> Derivative – Beginner Module</w:t>
      </w:r>
    </w:p>
    <w:p w:rsidR="00362353" w:rsidRPr="00362353" w:rsidRDefault="00362353" w:rsidP="00362353">
      <w:pPr>
        <w:spacing w:after="0" w:line="240" w:lineRule="auto"/>
        <w:rPr>
          <w:rFonts w:cs="Times New Roman"/>
        </w:rPr>
      </w:pPr>
    </w:p>
    <w:p w:rsidR="00362353" w:rsidRDefault="00362353" w:rsidP="00362353">
      <w:pPr>
        <w:spacing w:after="0" w:line="240" w:lineRule="auto"/>
        <w:rPr>
          <w:rFonts w:cs="Times New Roman"/>
          <w:b/>
        </w:rPr>
      </w:pPr>
    </w:p>
    <w:p w:rsidR="00362353" w:rsidRPr="00362353" w:rsidRDefault="00362353" w:rsidP="00362353">
      <w:pPr>
        <w:spacing w:after="0" w:line="240" w:lineRule="auto"/>
        <w:rPr>
          <w:rFonts w:cs="Times New Roman"/>
          <w:b/>
        </w:rPr>
      </w:pPr>
      <w:r w:rsidRPr="00362353">
        <w:rPr>
          <w:rFonts w:cs="Times New Roman"/>
          <w:b/>
        </w:rPr>
        <w:t>COMPUTER PROFICIENCY</w:t>
      </w:r>
    </w:p>
    <w:p w:rsidR="00362353" w:rsidRPr="00362353" w:rsidRDefault="00362353" w:rsidP="00362353">
      <w:pPr>
        <w:pStyle w:val="ListParagraph"/>
        <w:numPr>
          <w:ilvl w:val="0"/>
          <w:numId w:val="13"/>
        </w:numPr>
        <w:rPr>
          <w:rFonts w:cs="Times New Roman"/>
        </w:rPr>
      </w:pPr>
      <w:r w:rsidRPr="00362353">
        <w:rPr>
          <w:rFonts w:cs="Times New Roman"/>
          <w:b/>
        </w:rPr>
        <w:t>Operating Systems -</w:t>
      </w:r>
      <w:r w:rsidRPr="00362353">
        <w:rPr>
          <w:rFonts w:cs="Times New Roman"/>
        </w:rPr>
        <w:t xml:space="preserve"> Windows 2000/XP, Windows Vista </w:t>
      </w:r>
      <w:r>
        <w:rPr>
          <w:rFonts w:cs="Times New Roman"/>
        </w:rPr>
        <w:t xml:space="preserve">Windows 7, </w:t>
      </w:r>
      <w:r w:rsidRPr="00362353">
        <w:rPr>
          <w:rFonts w:cs="Times New Roman"/>
        </w:rPr>
        <w:t>Windows 8</w:t>
      </w:r>
      <w:r>
        <w:rPr>
          <w:rFonts w:cs="Times New Roman"/>
        </w:rPr>
        <w:t xml:space="preserve"> &amp; Windows 10</w:t>
      </w:r>
    </w:p>
    <w:p w:rsidR="00362353" w:rsidRPr="00362353" w:rsidRDefault="00362353" w:rsidP="00362353">
      <w:pPr>
        <w:pStyle w:val="ListParagraph"/>
        <w:numPr>
          <w:ilvl w:val="0"/>
          <w:numId w:val="13"/>
        </w:numPr>
        <w:rPr>
          <w:rFonts w:cs="Times New Roman"/>
        </w:rPr>
      </w:pPr>
      <w:r w:rsidRPr="00362353">
        <w:rPr>
          <w:rFonts w:cs="Times New Roman"/>
          <w:b/>
        </w:rPr>
        <w:t>Applications -</w:t>
      </w:r>
      <w:r w:rsidRPr="00362353">
        <w:rPr>
          <w:rFonts w:cs="Times New Roman"/>
        </w:rPr>
        <w:t xml:space="preserve"> MS</w:t>
      </w:r>
      <w:r w:rsidR="00C941B0">
        <w:rPr>
          <w:rFonts w:cs="Times New Roman"/>
        </w:rPr>
        <w:t xml:space="preserve"> Word, MS Excel, MS PowerPoint</w:t>
      </w:r>
    </w:p>
    <w:p w:rsidR="00362353" w:rsidRPr="00362353" w:rsidRDefault="00362353" w:rsidP="00362353">
      <w:pPr>
        <w:spacing w:after="0" w:line="240" w:lineRule="auto"/>
        <w:rPr>
          <w:rFonts w:cs="Times New Roman"/>
        </w:rPr>
      </w:pPr>
    </w:p>
    <w:p w:rsidR="00DB7B26" w:rsidRPr="008307A2" w:rsidRDefault="006D0B1F" w:rsidP="000C15F7">
      <w:pPr>
        <w:spacing w:after="0" w:line="240" w:lineRule="auto"/>
        <w:rPr>
          <w:rFonts w:cs="Times New Roman"/>
          <w:b/>
        </w:rPr>
      </w:pPr>
      <w:r w:rsidRPr="008307A2">
        <w:rPr>
          <w:rFonts w:cs="Times New Roman"/>
          <w:b/>
        </w:rPr>
        <w:t>PERSONAL TRAITS</w:t>
      </w:r>
    </w:p>
    <w:p w:rsidR="006D0B1F" w:rsidRPr="008307A2" w:rsidRDefault="006D0B1F" w:rsidP="000C15F7">
      <w:pPr>
        <w:spacing w:after="0" w:line="240" w:lineRule="auto"/>
        <w:rPr>
          <w:rFonts w:cs="Times New Roman"/>
          <w:b/>
        </w:rPr>
      </w:pPr>
    </w:p>
    <w:p w:rsidR="001D5662" w:rsidRPr="001D5662" w:rsidRDefault="001D5662" w:rsidP="001D5662">
      <w:pPr>
        <w:numPr>
          <w:ilvl w:val="0"/>
          <w:numId w:val="2"/>
        </w:numPr>
        <w:spacing w:before="40" w:after="40" w:line="240" w:lineRule="auto"/>
        <w:jc w:val="both"/>
        <w:rPr>
          <w:rFonts w:cs="Times New Roman"/>
        </w:rPr>
      </w:pPr>
      <w:r w:rsidRPr="001D5662">
        <w:rPr>
          <w:rFonts w:cs="Times New Roman"/>
        </w:rPr>
        <w:t>Ability to work effectively under deadline pressure in fast-paced environment</w:t>
      </w:r>
    </w:p>
    <w:p w:rsidR="001D5662" w:rsidRPr="001D5662" w:rsidRDefault="001D5662" w:rsidP="001D5662">
      <w:pPr>
        <w:numPr>
          <w:ilvl w:val="0"/>
          <w:numId w:val="2"/>
        </w:numPr>
        <w:spacing w:before="40" w:after="40" w:line="240" w:lineRule="auto"/>
        <w:jc w:val="both"/>
        <w:rPr>
          <w:rFonts w:cs="Times New Roman"/>
        </w:rPr>
      </w:pPr>
      <w:r w:rsidRPr="001D5662">
        <w:rPr>
          <w:rFonts w:cs="Times New Roman"/>
        </w:rPr>
        <w:t>Grasping power with ability to learn new skills quickly and effectively</w:t>
      </w:r>
    </w:p>
    <w:p w:rsidR="001D5662" w:rsidRPr="001D5662" w:rsidRDefault="001D5662" w:rsidP="001D5662">
      <w:pPr>
        <w:numPr>
          <w:ilvl w:val="0"/>
          <w:numId w:val="2"/>
        </w:numPr>
        <w:spacing w:before="40" w:after="40" w:line="240" w:lineRule="auto"/>
        <w:jc w:val="both"/>
        <w:rPr>
          <w:rFonts w:cs="Times New Roman"/>
        </w:rPr>
      </w:pPr>
      <w:r w:rsidRPr="001D5662">
        <w:rPr>
          <w:rFonts w:cs="Times New Roman"/>
        </w:rPr>
        <w:t>Ability to multitask, handle changing priorities quickly and work well under timeframe pressure</w:t>
      </w:r>
    </w:p>
    <w:p w:rsidR="001D5662" w:rsidRPr="001D5662" w:rsidRDefault="001D5662" w:rsidP="001D5662">
      <w:pPr>
        <w:numPr>
          <w:ilvl w:val="0"/>
          <w:numId w:val="2"/>
        </w:numPr>
        <w:spacing w:before="40" w:after="40" w:line="240" w:lineRule="auto"/>
        <w:jc w:val="both"/>
        <w:rPr>
          <w:rFonts w:cs="Times New Roman"/>
        </w:rPr>
      </w:pPr>
      <w:r w:rsidRPr="001D5662">
        <w:rPr>
          <w:rFonts w:cs="Times New Roman"/>
        </w:rPr>
        <w:t xml:space="preserve">Attention to detail </w:t>
      </w:r>
      <w:r w:rsidRPr="001D5662">
        <w:rPr>
          <w:rFonts w:cs="Times New Roman"/>
        </w:rPr>
        <w:noBreakHyphen/>
        <w:t xml:space="preserve"> proven experience of delivering high levels of accuracy</w:t>
      </w:r>
    </w:p>
    <w:p w:rsidR="006D0B1F" w:rsidRPr="008307A2" w:rsidRDefault="006D0B1F" w:rsidP="000C15F7">
      <w:pPr>
        <w:pStyle w:val="ListParagraph"/>
        <w:numPr>
          <w:ilvl w:val="0"/>
          <w:numId w:val="2"/>
        </w:numPr>
        <w:spacing w:after="0" w:line="240" w:lineRule="auto"/>
        <w:rPr>
          <w:rFonts w:cs="Times New Roman"/>
        </w:rPr>
      </w:pPr>
      <w:r w:rsidRPr="008307A2">
        <w:rPr>
          <w:rFonts w:cs="Times New Roman"/>
        </w:rPr>
        <w:t>Self-motivated, hardworking and goal oriented, with a high degree of flexibility, resourcefulness and commitment</w:t>
      </w:r>
    </w:p>
    <w:p w:rsidR="006D0B1F" w:rsidRPr="008307A2" w:rsidRDefault="006D0B1F" w:rsidP="000C15F7">
      <w:pPr>
        <w:pStyle w:val="ListParagraph"/>
        <w:numPr>
          <w:ilvl w:val="0"/>
          <w:numId w:val="2"/>
        </w:numPr>
        <w:spacing w:after="0" w:line="240" w:lineRule="auto"/>
        <w:rPr>
          <w:rFonts w:cs="Times New Roman"/>
        </w:rPr>
      </w:pPr>
      <w:r w:rsidRPr="008307A2">
        <w:rPr>
          <w:rFonts w:cs="Times New Roman"/>
        </w:rPr>
        <w:t>A team player, able to work comfortably with people from diverse backgrounds and experience</w:t>
      </w:r>
    </w:p>
    <w:p w:rsidR="0036271C" w:rsidRDefault="0036271C" w:rsidP="000C15F7">
      <w:pPr>
        <w:spacing w:after="0" w:line="240" w:lineRule="auto"/>
        <w:rPr>
          <w:rFonts w:cs="Times New Roman"/>
          <w:b/>
        </w:rPr>
      </w:pPr>
    </w:p>
    <w:p w:rsidR="0036271C" w:rsidRPr="008307A2" w:rsidRDefault="0036271C" w:rsidP="000C15F7">
      <w:pPr>
        <w:spacing w:after="0" w:line="240" w:lineRule="auto"/>
        <w:rPr>
          <w:rFonts w:cs="Times New Roman"/>
          <w:b/>
        </w:rPr>
      </w:pPr>
    </w:p>
    <w:p w:rsidR="006D0B1F" w:rsidRPr="008307A2" w:rsidRDefault="006D0B1F" w:rsidP="000C15F7">
      <w:pPr>
        <w:spacing w:after="0" w:line="240" w:lineRule="auto"/>
        <w:rPr>
          <w:rFonts w:cs="Times New Roman"/>
          <w:b/>
        </w:rPr>
      </w:pPr>
      <w:r w:rsidRPr="008307A2">
        <w:rPr>
          <w:rFonts w:cs="Times New Roman"/>
          <w:b/>
        </w:rPr>
        <w:t>PERSONAL DETAILS</w:t>
      </w:r>
    </w:p>
    <w:p w:rsidR="006D0B1F" w:rsidRPr="008307A2" w:rsidRDefault="006D0B1F" w:rsidP="000C15F7">
      <w:pPr>
        <w:spacing w:after="0" w:line="240" w:lineRule="auto"/>
        <w:rPr>
          <w:rFonts w:cs="Times New Roman"/>
        </w:rPr>
      </w:pPr>
      <w:r w:rsidRPr="008307A2">
        <w:rPr>
          <w:rFonts w:cs="Times New Roman"/>
        </w:rPr>
        <w:t>Date of Birth: 20 May 1992</w:t>
      </w:r>
    </w:p>
    <w:p w:rsidR="00074B77" w:rsidRPr="008307A2" w:rsidRDefault="006D0B1F" w:rsidP="000C15F7">
      <w:pPr>
        <w:spacing w:after="0" w:line="240" w:lineRule="auto"/>
        <w:rPr>
          <w:rFonts w:cs="Times New Roman"/>
        </w:rPr>
      </w:pPr>
      <w:bookmarkStart w:id="1" w:name="_GoBack"/>
      <w:bookmarkEnd w:id="1"/>
      <w:r w:rsidRPr="00362353">
        <w:rPr>
          <w:rFonts w:cs="Times New Roman"/>
          <w:b/>
        </w:rPr>
        <w:t>Languages Known:</w:t>
      </w:r>
      <w:r w:rsidRPr="008307A2">
        <w:rPr>
          <w:rFonts w:cs="Times New Roman"/>
        </w:rPr>
        <w:t xml:space="preserve"> English, F</w:t>
      </w:r>
      <w:r w:rsidR="00362353">
        <w:rPr>
          <w:rFonts w:cs="Times New Roman"/>
        </w:rPr>
        <w:t xml:space="preserve">rench, </w:t>
      </w:r>
      <w:r w:rsidR="00362353" w:rsidRPr="008307A2">
        <w:rPr>
          <w:rFonts w:cs="Times New Roman"/>
        </w:rPr>
        <w:t xml:space="preserve">Hindi, </w:t>
      </w:r>
      <w:proofErr w:type="gramStart"/>
      <w:r w:rsidR="00362353" w:rsidRPr="008307A2">
        <w:rPr>
          <w:rFonts w:cs="Times New Roman"/>
        </w:rPr>
        <w:t>Marathi</w:t>
      </w:r>
      <w:proofErr w:type="gramEnd"/>
    </w:p>
    <w:p w:rsidR="00BF1EF3" w:rsidRPr="008307A2" w:rsidRDefault="00BF1EF3" w:rsidP="000C15F7">
      <w:pPr>
        <w:spacing w:line="240" w:lineRule="auto"/>
        <w:rPr>
          <w:rFonts w:cs="Times New Roman"/>
          <w:b/>
          <w:bCs/>
          <w:sz w:val="20"/>
          <w:szCs w:val="20"/>
          <w:lang w:val="en-GB"/>
        </w:rPr>
      </w:pPr>
    </w:p>
    <w:p w:rsidR="00074B77" w:rsidRPr="008307A2" w:rsidRDefault="00074B77" w:rsidP="000C15F7">
      <w:pPr>
        <w:spacing w:after="0" w:line="240" w:lineRule="auto"/>
        <w:rPr>
          <w:rFonts w:cs="Times New Roman"/>
          <w:b/>
        </w:rPr>
      </w:pPr>
      <w:r w:rsidRPr="008307A2">
        <w:rPr>
          <w:rFonts w:cs="Times New Roman"/>
          <w:b/>
        </w:rPr>
        <w:t>DECLARATION</w:t>
      </w:r>
    </w:p>
    <w:p w:rsidR="00074B77" w:rsidRPr="008307A2" w:rsidRDefault="00074B77" w:rsidP="000C15F7">
      <w:pPr>
        <w:spacing w:after="0" w:line="240" w:lineRule="auto"/>
        <w:rPr>
          <w:rFonts w:cs="Times New Roman"/>
        </w:rPr>
      </w:pPr>
      <w:r w:rsidRPr="008307A2">
        <w:rPr>
          <w:rFonts w:cs="Times New Roman"/>
        </w:rPr>
        <w:t>I hereby declare that all the information given above is correct to the best of my knowledge.</w:t>
      </w:r>
    </w:p>
    <w:p w:rsidR="00685928" w:rsidRDefault="00685928" w:rsidP="000C15F7">
      <w:pPr>
        <w:spacing w:line="240" w:lineRule="auto"/>
        <w:rPr>
          <w:rFonts w:cs="Times New Roman"/>
        </w:rPr>
      </w:pPr>
    </w:p>
    <w:p w:rsidR="00074B77" w:rsidRPr="008307A2" w:rsidRDefault="00074B77" w:rsidP="000C15F7">
      <w:pPr>
        <w:spacing w:line="240" w:lineRule="auto"/>
        <w:rPr>
          <w:rFonts w:cs="Times New Roman"/>
        </w:rPr>
      </w:pPr>
      <w:r w:rsidRPr="008307A2">
        <w:rPr>
          <w:rFonts w:cs="Times New Roman"/>
        </w:rPr>
        <w:t>Date:</w:t>
      </w:r>
    </w:p>
    <w:p w:rsidR="00074B77" w:rsidRPr="008307A2" w:rsidRDefault="00074B77" w:rsidP="000C15F7">
      <w:pPr>
        <w:spacing w:line="240" w:lineRule="auto"/>
        <w:rPr>
          <w:rFonts w:cs="Times New Roman"/>
        </w:rPr>
      </w:pPr>
      <w:r w:rsidRPr="008307A2">
        <w:rPr>
          <w:rFonts w:cs="Times New Roman"/>
        </w:rPr>
        <w:t xml:space="preserve">Place: </w:t>
      </w:r>
      <w:r w:rsidR="00BC5751" w:rsidRPr="00BC5751">
        <w:rPr>
          <w:rFonts w:cs="Times New Roman"/>
          <w:b/>
        </w:rPr>
        <w:t>Dubai</w:t>
      </w:r>
      <w:r w:rsidR="00BC5751">
        <w:rPr>
          <w:rFonts w:cs="Times New Roman"/>
          <w:b/>
        </w:rPr>
        <w:t xml:space="preserve"> – United Arab Emirate </w:t>
      </w:r>
    </w:p>
    <w:p w:rsidR="00074B77" w:rsidRPr="008307A2" w:rsidRDefault="005A133B" w:rsidP="000C15F7">
      <w:pPr>
        <w:spacing w:line="240" w:lineRule="auto"/>
        <w:rPr>
          <w:rFonts w:cs="Times New Roman"/>
          <w:b/>
          <w:sz w:val="20"/>
          <w:szCs w:val="20"/>
          <w:lang w:val="en-GB"/>
        </w:rPr>
      </w:pP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r>
      <w:r>
        <w:rPr>
          <w:rFonts w:cs="Times New Roman"/>
          <w:sz w:val="20"/>
          <w:szCs w:val="20"/>
          <w:lang w:val="en-GB"/>
        </w:rPr>
        <w:tab/>
        <w:t xml:space="preserve">  </w:t>
      </w:r>
      <w:r w:rsidR="00074B77" w:rsidRPr="008307A2">
        <w:rPr>
          <w:rFonts w:cs="Times New Roman"/>
          <w:b/>
          <w:sz w:val="20"/>
          <w:szCs w:val="20"/>
          <w:lang w:val="en-GB"/>
        </w:rPr>
        <w:t xml:space="preserve">AFTAB </w:t>
      </w:r>
      <w:bookmarkEnd w:id="0"/>
    </w:p>
    <w:sectPr w:rsidR="00074B77" w:rsidRPr="008307A2" w:rsidSect="002152E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BulletedList"/>
      <w:lvlText w:val=""/>
      <w:lvlJc w:val="left"/>
      <w:pPr>
        <w:tabs>
          <w:tab w:val="num" w:pos="720"/>
        </w:tabs>
        <w:ind w:left="720" w:hanging="360"/>
      </w:pPr>
      <w:rPr>
        <w:rFonts w:ascii="Wingdings" w:hAnsi="Wingdings"/>
      </w:rPr>
    </w:lvl>
  </w:abstractNum>
  <w:abstractNum w:abstractNumId="1">
    <w:nsid w:val="15C0282C"/>
    <w:multiLevelType w:val="multilevel"/>
    <w:tmpl w:val="B2F4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F5ED5"/>
    <w:multiLevelType w:val="hybridMultilevel"/>
    <w:tmpl w:val="CC56A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B83612"/>
    <w:multiLevelType w:val="hybridMultilevel"/>
    <w:tmpl w:val="247E66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F4028"/>
    <w:multiLevelType w:val="hybridMultilevel"/>
    <w:tmpl w:val="0750E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97FBC"/>
    <w:multiLevelType w:val="hybridMultilevel"/>
    <w:tmpl w:val="292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F1116"/>
    <w:multiLevelType w:val="hybridMultilevel"/>
    <w:tmpl w:val="AF26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9413A"/>
    <w:multiLevelType w:val="hybridMultilevel"/>
    <w:tmpl w:val="2BACD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8BA3354"/>
    <w:multiLevelType w:val="hybridMultilevel"/>
    <w:tmpl w:val="A7F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C1870"/>
    <w:multiLevelType w:val="hybridMultilevel"/>
    <w:tmpl w:val="77A2E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05F7AB0"/>
    <w:multiLevelType w:val="hybridMultilevel"/>
    <w:tmpl w:val="EA1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A3AB9"/>
    <w:multiLevelType w:val="hybridMultilevel"/>
    <w:tmpl w:val="17F0D2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95B6FF9"/>
    <w:multiLevelType w:val="hybridMultilevel"/>
    <w:tmpl w:val="F18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1"/>
  </w:num>
  <w:num w:numId="6">
    <w:abstractNumId w:val="7"/>
  </w:num>
  <w:num w:numId="7">
    <w:abstractNumId w:val="2"/>
  </w:num>
  <w:num w:numId="8">
    <w:abstractNumId w:val="9"/>
  </w:num>
  <w:num w:numId="9">
    <w:abstractNumId w:val="3"/>
  </w:num>
  <w:num w:numId="10">
    <w:abstractNumId w:val="11"/>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E7"/>
    <w:rsid w:val="0002564B"/>
    <w:rsid w:val="000311D0"/>
    <w:rsid w:val="00057E13"/>
    <w:rsid w:val="00074B77"/>
    <w:rsid w:val="000807EE"/>
    <w:rsid w:val="00093D47"/>
    <w:rsid w:val="000A6B9E"/>
    <w:rsid w:val="000B63DF"/>
    <w:rsid w:val="000B7CF7"/>
    <w:rsid w:val="000C15F7"/>
    <w:rsid w:val="0010070A"/>
    <w:rsid w:val="00124B51"/>
    <w:rsid w:val="001A1FA2"/>
    <w:rsid w:val="001D5662"/>
    <w:rsid w:val="001D689F"/>
    <w:rsid w:val="00203861"/>
    <w:rsid w:val="002152E7"/>
    <w:rsid w:val="00235128"/>
    <w:rsid w:val="00235D00"/>
    <w:rsid w:val="0024011C"/>
    <w:rsid w:val="00264441"/>
    <w:rsid w:val="00272A09"/>
    <w:rsid w:val="002A40E8"/>
    <w:rsid w:val="002A56F9"/>
    <w:rsid w:val="002A74B4"/>
    <w:rsid w:val="002B430C"/>
    <w:rsid w:val="002B55C9"/>
    <w:rsid w:val="002D7BA7"/>
    <w:rsid w:val="00301A31"/>
    <w:rsid w:val="00325715"/>
    <w:rsid w:val="00344AAD"/>
    <w:rsid w:val="00354A27"/>
    <w:rsid w:val="00362353"/>
    <w:rsid w:val="0036271C"/>
    <w:rsid w:val="003A5F4B"/>
    <w:rsid w:val="003C6615"/>
    <w:rsid w:val="003F5D8F"/>
    <w:rsid w:val="0040711D"/>
    <w:rsid w:val="0044613B"/>
    <w:rsid w:val="004760B5"/>
    <w:rsid w:val="004A45F7"/>
    <w:rsid w:val="00506FD4"/>
    <w:rsid w:val="005252BB"/>
    <w:rsid w:val="005347B6"/>
    <w:rsid w:val="005A133B"/>
    <w:rsid w:val="005B4F73"/>
    <w:rsid w:val="005D66D2"/>
    <w:rsid w:val="00602155"/>
    <w:rsid w:val="00683ED5"/>
    <w:rsid w:val="006840C3"/>
    <w:rsid w:val="00685928"/>
    <w:rsid w:val="006C29E1"/>
    <w:rsid w:val="006D0B1F"/>
    <w:rsid w:val="006E1B3F"/>
    <w:rsid w:val="007027FF"/>
    <w:rsid w:val="00723074"/>
    <w:rsid w:val="007254AF"/>
    <w:rsid w:val="00727CB6"/>
    <w:rsid w:val="0075038A"/>
    <w:rsid w:val="007656DD"/>
    <w:rsid w:val="007B3967"/>
    <w:rsid w:val="007C369C"/>
    <w:rsid w:val="00803174"/>
    <w:rsid w:val="00814DAC"/>
    <w:rsid w:val="008307A2"/>
    <w:rsid w:val="00837202"/>
    <w:rsid w:val="00840FBA"/>
    <w:rsid w:val="00844F42"/>
    <w:rsid w:val="00864CFD"/>
    <w:rsid w:val="008A33DE"/>
    <w:rsid w:val="008A3925"/>
    <w:rsid w:val="008B2D4C"/>
    <w:rsid w:val="008C70B9"/>
    <w:rsid w:val="008D326D"/>
    <w:rsid w:val="008E71B4"/>
    <w:rsid w:val="00900622"/>
    <w:rsid w:val="00906BE2"/>
    <w:rsid w:val="0094265D"/>
    <w:rsid w:val="00977BFA"/>
    <w:rsid w:val="00995D91"/>
    <w:rsid w:val="00A33D58"/>
    <w:rsid w:val="00A60157"/>
    <w:rsid w:val="00A80050"/>
    <w:rsid w:val="00BA3122"/>
    <w:rsid w:val="00BB6FC9"/>
    <w:rsid w:val="00BC2AD2"/>
    <w:rsid w:val="00BC5751"/>
    <w:rsid w:val="00BE11D5"/>
    <w:rsid w:val="00BE2136"/>
    <w:rsid w:val="00BF1EF3"/>
    <w:rsid w:val="00BF53B9"/>
    <w:rsid w:val="00C75182"/>
    <w:rsid w:val="00C941B0"/>
    <w:rsid w:val="00CD06B3"/>
    <w:rsid w:val="00CE2191"/>
    <w:rsid w:val="00D27E7C"/>
    <w:rsid w:val="00D40A8E"/>
    <w:rsid w:val="00D47D2C"/>
    <w:rsid w:val="00DA3A83"/>
    <w:rsid w:val="00DB5755"/>
    <w:rsid w:val="00DB7B26"/>
    <w:rsid w:val="00E0598F"/>
    <w:rsid w:val="00E05A2E"/>
    <w:rsid w:val="00E41D4D"/>
    <w:rsid w:val="00E47CD9"/>
    <w:rsid w:val="00E47DE0"/>
    <w:rsid w:val="00E62784"/>
    <w:rsid w:val="00E70E22"/>
    <w:rsid w:val="00F7632A"/>
    <w:rsid w:val="00F81678"/>
    <w:rsid w:val="00F82D5A"/>
    <w:rsid w:val="00F91416"/>
    <w:rsid w:val="00FB65B1"/>
    <w:rsid w:val="00FC07D7"/>
    <w:rsid w:val="00FD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678"/>
  </w:style>
  <w:style w:type="character" w:styleId="Hyperlink">
    <w:name w:val="Hyperlink"/>
    <w:basedOn w:val="DefaultParagraphFont"/>
    <w:uiPriority w:val="99"/>
    <w:unhideWhenUsed/>
    <w:rsid w:val="00F81678"/>
    <w:rPr>
      <w:color w:val="0000FF"/>
      <w:u w:val="single"/>
    </w:rPr>
  </w:style>
  <w:style w:type="paragraph" w:styleId="ListParagraph">
    <w:name w:val="List Paragraph"/>
    <w:basedOn w:val="Normal"/>
    <w:uiPriority w:val="34"/>
    <w:qFormat/>
    <w:rsid w:val="0094265D"/>
    <w:pPr>
      <w:ind w:left="720"/>
      <w:contextualSpacing/>
    </w:pPr>
  </w:style>
  <w:style w:type="character" w:customStyle="1" w:styleId="goog-trans-section">
    <w:name w:val="goog-trans-section"/>
    <w:basedOn w:val="DefaultParagraphFont"/>
    <w:rsid w:val="00D40A8E"/>
  </w:style>
  <w:style w:type="paragraph" w:styleId="BalloonText">
    <w:name w:val="Balloon Text"/>
    <w:basedOn w:val="Normal"/>
    <w:link w:val="BalloonTextChar"/>
    <w:uiPriority w:val="99"/>
    <w:semiHidden/>
    <w:unhideWhenUsed/>
    <w:rsid w:val="003C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15"/>
    <w:rPr>
      <w:rFonts w:ascii="Tahoma" w:hAnsi="Tahoma" w:cs="Tahoma"/>
      <w:sz w:val="16"/>
      <w:szCs w:val="16"/>
    </w:rPr>
  </w:style>
  <w:style w:type="character" w:customStyle="1" w:styleId="BulletedListChar">
    <w:name w:val="Bulleted List Char"/>
    <w:link w:val="BulletedList"/>
    <w:rsid w:val="00683ED5"/>
    <w:rPr>
      <w:lang w:eastAsia="en-US"/>
    </w:rPr>
  </w:style>
  <w:style w:type="paragraph" w:customStyle="1" w:styleId="BulletedList">
    <w:name w:val="Bulleted List"/>
    <w:basedOn w:val="Normal"/>
    <w:link w:val="BulletedListChar"/>
    <w:rsid w:val="00683ED5"/>
    <w:pPr>
      <w:numPr>
        <w:numId w:val="11"/>
      </w:numPr>
      <w:tabs>
        <w:tab w:val="left" w:pos="397"/>
      </w:tabs>
      <w:suppressAutoHyphens/>
      <w:spacing w:after="57"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678"/>
  </w:style>
  <w:style w:type="character" w:styleId="Hyperlink">
    <w:name w:val="Hyperlink"/>
    <w:basedOn w:val="DefaultParagraphFont"/>
    <w:uiPriority w:val="99"/>
    <w:unhideWhenUsed/>
    <w:rsid w:val="00F81678"/>
    <w:rPr>
      <w:color w:val="0000FF"/>
      <w:u w:val="single"/>
    </w:rPr>
  </w:style>
  <w:style w:type="paragraph" w:styleId="ListParagraph">
    <w:name w:val="List Paragraph"/>
    <w:basedOn w:val="Normal"/>
    <w:uiPriority w:val="34"/>
    <w:qFormat/>
    <w:rsid w:val="0094265D"/>
    <w:pPr>
      <w:ind w:left="720"/>
      <w:contextualSpacing/>
    </w:pPr>
  </w:style>
  <w:style w:type="character" w:customStyle="1" w:styleId="goog-trans-section">
    <w:name w:val="goog-trans-section"/>
    <w:basedOn w:val="DefaultParagraphFont"/>
    <w:rsid w:val="00D40A8E"/>
  </w:style>
  <w:style w:type="paragraph" w:styleId="BalloonText">
    <w:name w:val="Balloon Text"/>
    <w:basedOn w:val="Normal"/>
    <w:link w:val="BalloonTextChar"/>
    <w:uiPriority w:val="99"/>
    <w:semiHidden/>
    <w:unhideWhenUsed/>
    <w:rsid w:val="003C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15"/>
    <w:rPr>
      <w:rFonts w:ascii="Tahoma" w:hAnsi="Tahoma" w:cs="Tahoma"/>
      <w:sz w:val="16"/>
      <w:szCs w:val="16"/>
    </w:rPr>
  </w:style>
  <w:style w:type="character" w:customStyle="1" w:styleId="BulletedListChar">
    <w:name w:val="Bulleted List Char"/>
    <w:link w:val="BulletedList"/>
    <w:rsid w:val="00683ED5"/>
    <w:rPr>
      <w:lang w:eastAsia="en-US"/>
    </w:rPr>
  </w:style>
  <w:style w:type="paragraph" w:customStyle="1" w:styleId="BulletedList">
    <w:name w:val="Bulleted List"/>
    <w:basedOn w:val="Normal"/>
    <w:link w:val="BulletedListChar"/>
    <w:rsid w:val="00683ED5"/>
    <w:pPr>
      <w:numPr>
        <w:numId w:val="11"/>
      </w:numPr>
      <w:tabs>
        <w:tab w:val="left" w:pos="397"/>
      </w:tabs>
      <w:suppressAutoHyphens/>
      <w:spacing w:after="57"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71">
      <w:bodyDiv w:val="1"/>
      <w:marLeft w:val="0"/>
      <w:marRight w:val="0"/>
      <w:marTop w:val="0"/>
      <w:marBottom w:val="0"/>
      <w:divBdr>
        <w:top w:val="none" w:sz="0" w:space="0" w:color="auto"/>
        <w:left w:val="none" w:sz="0" w:space="0" w:color="auto"/>
        <w:bottom w:val="none" w:sz="0" w:space="0" w:color="auto"/>
        <w:right w:val="none" w:sz="0" w:space="0" w:color="auto"/>
      </w:divBdr>
    </w:div>
    <w:div w:id="837305650">
      <w:bodyDiv w:val="1"/>
      <w:marLeft w:val="0"/>
      <w:marRight w:val="0"/>
      <w:marTop w:val="0"/>
      <w:marBottom w:val="0"/>
      <w:divBdr>
        <w:top w:val="none" w:sz="0" w:space="0" w:color="auto"/>
        <w:left w:val="none" w:sz="0" w:space="0" w:color="auto"/>
        <w:bottom w:val="none" w:sz="0" w:space="0" w:color="auto"/>
        <w:right w:val="none" w:sz="0" w:space="0" w:color="auto"/>
      </w:divBdr>
    </w:div>
    <w:div w:id="976569715">
      <w:bodyDiv w:val="1"/>
      <w:marLeft w:val="0"/>
      <w:marRight w:val="0"/>
      <w:marTop w:val="0"/>
      <w:marBottom w:val="0"/>
      <w:divBdr>
        <w:top w:val="none" w:sz="0" w:space="0" w:color="auto"/>
        <w:left w:val="none" w:sz="0" w:space="0" w:color="auto"/>
        <w:bottom w:val="none" w:sz="0" w:space="0" w:color="auto"/>
        <w:right w:val="none" w:sz="0" w:space="0" w:color="auto"/>
      </w:divBdr>
      <w:divsChild>
        <w:div w:id="731543842">
          <w:marLeft w:val="0"/>
          <w:marRight w:val="0"/>
          <w:marTop w:val="0"/>
          <w:marBottom w:val="0"/>
          <w:divBdr>
            <w:top w:val="none" w:sz="0" w:space="0" w:color="auto"/>
            <w:left w:val="none" w:sz="0" w:space="0" w:color="auto"/>
            <w:bottom w:val="none" w:sz="0" w:space="0" w:color="auto"/>
            <w:right w:val="none" w:sz="0" w:space="0" w:color="auto"/>
          </w:divBdr>
        </w:div>
      </w:divsChild>
    </w:div>
    <w:div w:id="1143742029">
      <w:bodyDiv w:val="1"/>
      <w:marLeft w:val="0"/>
      <w:marRight w:val="0"/>
      <w:marTop w:val="0"/>
      <w:marBottom w:val="0"/>
      <w:divBdr>
        <w:top w:val="none" w:sz="0" w:space="0" w:color="auto"/>
        <w:left w:val="none" w:sz="0" w:space="0" w:color="auto"/>
        <w:bottom w:val="none" w:sz="0" w:space="0" w:color="auto"/>
        <w:right w:val="none" w:sz="0" w:space="0" w:color="auto"/>
      </w:divBdr>
      <w:divsChild>
        <w:div w:id="1041395832">
          <w:marLeft w:val="0"/>
          <w:marRight w:val="0"/>
          <w:marTop w:val="0"/>
          <w:marBottom w:val="0"/>
          <w:divBdr>
            <w:top w:val="none" w:sz="0" w:space="0" w:color="auto"/>
            <w:left w:val="none" w:sz="0" w:space="0" w:color="auto"/>
            <w:bottom w:val="none" w:sz="0" w:space="0" w:color="auto"/>
            <w:right w:val="none" w:sz="0" w:space="0" w:color="auto"/>
          </w:divBdr>
        </w:div>
      </w:divsChild>
    </w:div>
    <w:div w:id="1711295468">
      <w:bodyDiv w:val="1"/>
      <w:marLeft w:val="0"/>
      <w:marRight w:val="0"/>
      <w:marTop w:val="0"/>
      <w:marBottom w:val="0"/>
      <w:divBdr>
        <w:top w:val="none" w:sz="0" w:space="0" w:color="auto"/>
        <w:left w:val="none" w:sz="0" w:space="0" w:color="auto"/>
        <w:bottom w:val="none" w:sz="0" w:space="0" w:color="auto"/>
        <w:right w:val="none" w:sz="0" w:space="0" w:color="auto"/>
      </w:divBdr>
      <w:divsChild>
        <w:div w:id="730006346">
          <w:marLeft w:val="0"/>
          <w:marRight w:val="0"/>
          <w:marTop w:val="0"/>
          <w:marBottom w:val="0"/>
          <w:divBdr>
            <w:top w:val="none" w:sz="0" w:space="0" w:color="auto"/>
            <w:left w:val="none" w:sz="0" w:space="0" w:color="auto"/>
            <w:bottom w:val="none" w:sz="0" w:space="0" w:color="auto"/>
            <w:right w:val="none" w:sz="0" w:space="0" w:color="auto"/>
          </w:divBdr>
        </w:div>
        <w:div w:id="611011631">
          <w:marLeft w:val="0"/>
          <w:marRight w:val="0"/>
          <w:marTop w:val="0"/>
          <w:marBottom w:val="0"/>
          <w:divBdr>
            <w:top w:val="none" w:sz="0" w:space="0" w:color="auto"/>
            <w:left w:val="none" w:sz="0" w:space="0" w:color="auto"/>
            <w:bottom w:val="none" w:sz="0" w:space="0" w:color="auto"/>
            <w:right w:val="none" w:sz="0" w:space="0" w:color="auto"/>
          </w:divBdr>
        </w:div>
        <w:div w:id="1466848211">
          <w:marLeft w:val="0"/>
          <w:marRight w:val="0"/>
          <w:marTop w:val="0"/>
          <w:marBottom w:val="0"/>
          <w:divBdr>
            <w:top w:val="none" w:sz="0" w:space="0" w:color="auto"/>
            <w:left w:val="none" w:sz="0" w:space="0" w:color="auto"/>
            <w:bottom w:val="none" w:sz="0" w:space="0" w:color="auto"/>
            <w:right w:val="none" w:sz="0" w:space="0" w:color="auto"/>
          </w:divBdr>
        </w:div>
      </w:divsChild>
    </w:div>
    <w:div w:id="2015954071">
      <w:bodyDiv w:val="1"/>
      <w:marLeft w:val="0"/>
      <w:marRight w:val="0"/>
      <w:marTop w:val="0"/>
      <w:marBottom w:val="0"/>
      <w:divBdr>
        <w:top w:val="none" w:sz="0" w:space="0" w:color="auto"/>
        <w:left w:val="none" w:sz="0" w:space="0" w:color="auto"/>
        <w:bottom w:val="none" w:sz="0" w:space="0" w:color="auto"/>
        <w:right w:val="none" w:sz="0" w:space="0" w:color="auto"/>
      </w:divBdr>
      <w:divsChild>
        <w:div w:id="386688937">
          <w:marLeft w:val="0"/>
          <w:marRight w:val="0"/>
          <w:marTop w:val="0"/>
          <w:marBottom w:val="0"/>
          <w:divBdr>
            <w:top w:val="none" w:sz="0" w:space="0" w:color="auto"/>
            <w:left w:val="none" w:sz="0" w:space="0" w:color="auto"/>
            <w:bottom w:val="none" w:sz="0" w:space="0" w:color="auto"/>
            <w:right w:val="none" w:sz="0" w:space="0" w:color="auto"/>
          </w:divBdr>
        </w:div>
        <w:div w:id="1693994497">
          <w:marLeft w:val="0"/>
          <w:marRight w:val="0"/>
          <w:marTop w:val="0"/>
          <w:marBottom w:val="0"/>
          <w:divBdr>
            <w:top w:val="none" w:sz="0" w:space="0" w:color="auto"/>
            <w:left w:val="none" w:sz="0" w:space="0" w:color="auto"/>
            <w:bottom w:val="none" w:sz="0" w:space="0" w:color="auto"/>
            <w:right w:val="none" w:sz="0" w:space="0" w:color="auto"/>
          </w:divBdr>
        </w:div>
        <w:div w:id="4240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AB.375720@2freemail.com" TargetMode="External"/><Relationship Id="rId13" Type="http://schemas.openxmlformats.org/officeDocument/2006/relationships/hyperlink" Target="http://en.wikipedia.org/wiki/Knowledge_process_outsourcing" TargetMode="External"/><Relationship Id="rId18" Type="http://schemas.openxmlformats.org/officeDocument/2006/relationships/hyperlink" Target="http://en.wikipedia.org/wiki/Account_(accountanc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n.wikipedia.org/wiki/Investment_banking" TargetMode="External"/><Relationship Id="rId17" Type="http://schemas.openxmlformats.org/officeDocument/2006/relationships/hyperlink" Target="http://en.wikipedia.org/wiki/Balance_(accounting)" TargetMode="External"/><Relationship Id="rId2" Type="http://schemas.openxmlformats.org/officeDocument/2006/relationships/numbering" Target="numbering.xml"/><Relationship Id="rId16" Type="http://schemas.openxmlformats.org/officeDocument/2006/relationships/hyperlink" Target="http://en.wikipedia.org/wiki/National_Stock_Exchange_of_In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olding_company" TargetMode="External"/><Relationship Id="rId5" Type="http://schemas.openxmlformats.org/officeDocument/2006/relationships/settings" Target="settings.xml"/><Relationship Id="rId15" Type="http://schemas.openxmlformats.org/officeDocument/2006/relationships/hyperlink" Target="http://en.wikipedia.org/wiki/Bombay_Stock_Exchange" TargetMode="External"/><Relationship Id="rId10" Type="http://schemas.openxmlformats.org/officeDocument/2006/relationships/hyperlink" Target="https://en.wikipedia.org/wiki/Financi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Japan" TargetMode="External"/><Relationship Id="rId14" Type="http://schemas.openxmlformats.org/officeDocument/2006/relationships/hyperlink" Target="http://en.wikipedia.org/wiki/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BA39-CEF3-4F39-8A06-D9ABFAB8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23037</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784812338</cp:lastModifiedBy>
  <cp:revision>51</cp:revision>
  <dcterms:created xsi:type="dcterms:W3CDTF">2017-04-24T02:00:00Z</dcterms:created>
  <dcterms:modified xsi:type="dcterms:W3CDTF">2018-01-02T09:20:00Z</dcterms:modified>
  <cp:contentStatus/>
</cp:coreProperties>
</file>