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2"/>
          <w:szCs w:val="52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570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VEENA </w:t>
      </w:r>
    </w:p>
    <w:p w:rsidR="00790F01" w:rsidRDefault="00790F01">
      <w:pPr>
        <w:spacing w:line="1" w:lineRule="exact"/>
        <w:rPr>
          <w:sz w:val="24"/>
          <w:szCs w:val="24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Pharmacist, HAAD / DHA / MOH license</w:t>
      </w:r>
    </w:p>
    <w:p w:rsidR="00790F01" w:rsidRDefault="00790F01">
      <w:pPr>
        <w:spacing w:line="120" w:lineRule="exact"/>
        <w:rPr>
          <w:sz w:val="24"/>
          <w:szCs w:val="24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~</w:t>
      </w:r>
      <w:r>
        <w:rPr>
          <w:rFonts w:ascii="Calibri" w:eastAsia="Calibri" w:hAnsi="Calibri" w:cs="Calibri"/>
        </w:rPr>
        <w:t xml:space="preserve"> E-Mail: </w:t>
      </w:r>
      <w:hyperlink r:id="rId6" w:history="1">
        <w:r w:rsidR="00E0212F" w:rsidRPr="00916A3D">
          <w:rPr>
            <w:rStyle w:val="Hyperlink"/>
            <w:rFonts w:ascii="Calibri" w:eastAsia="Calibri" w:hAnsi="Calibri" w:cs="Calibri"/>
          </w:rPr>
          <w:t>veena.375882@2freemail.co</w:t>
        </w:r>
        <w:r w:rsidR="00E0212F" w:rsidRPr="00916A3D">
          <w:rPr>
            <w:rStyle w:val="Hyperlink"/>
            <w:sz w:val="20"/>
            <w:szCs w:val="20"/>
          </w:rPr>
          <w:t>m</w:t>
        </w:r>
      </w:hyperlink>
      <w:r w:rsidR="00E0212F">
        <w:rPr>
          <w:sz w:val="20"/>
          <w:szCs w:val="20"/>
        </w:rPr>
        <w:t xml:space="preserve"> 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Abu Dhabi, UAE</w:t>
      </w:r>
    </w:p>
    <w:p w:rsidR="00790F01" w:rsidRDefault="00D20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64770</wp:posOffset>
            </wp:positionH>
            <wp:positionV relativeFrom="paragraph">
              <wp:posOffset>248920</wp:posOffset>
            </wp:positionV>
            <wp:extent cx="6337300" cy="6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00" w:lineRule="exact"/>
        <w:rPr>
          <w:sz w:val="24"/>
          <w:szCs w:val="24"/>
        </w:rPr>
      </w:pPr>
    </w:p>
    <w:p w:rsidR="00790F01" w:rsidRDefault="00790F01">
      <w:pPr>
        <w:spacing w:line="200" w:lineRule="exact"/>
        <w:rPr>
          <w:sz w:val="24"/>
          <w:szCs w:val="24"/>
        </w:rPr>
      </w:pPr>
    </w:p>
    <w:p w:rsidR="00790F01" w:rsidRDefault="00790F01">
      <w:pPr>
        <w:spacing w:line="387" w:lineRule="exact"/>
        <w:rPr>
          <w:sz w:val="24"/>
          <w:szCs w:val="24"/>
        </w:rPr>
      </w:pPr>
    </w:p>
    <w:p w:rsidR="00790F01" w:rsidRDefault="00D203F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</w:t>
      </w:r>
    </w:p>
    <w:p w:rsidR="00790F01" w:rsidRDefault="00D20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46355</wp:posOffset>
            </wp:positionV>
            <wp:extent cx="5715000" cy="95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380" w:lineRule="exact"/>
        <w:rPr>
          <w:sz w:val="24"/>
          <w:szCs w:val="24"/>
        </w:rPr>
      </w:pPr>
    </w:p>
    <w:p w:rsidR="00790F01" w:rsidRDefault="00D203FD">
      <w:pPr>
        <w:spacing w:line="21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secure a senior position in the field of Pharmacy, with a top-notch organization offering a </w:t>
      </w:r>
      <w:r>
        <w:rPr>
          <w:rFonts w:ascii="Calibri" w:eastAsia="Calibri" w:hAnsi="Calibri" w:cs="Calibri"/>
        </w:rPr>
        <w:t>professional and motivating work environment together with the opportunity for career growth.</w:t>
      </w:r>
    </w:p>
    <w:p w:rsidR="00790F01" w:rsidRDefault="00790F01">
      <w:pPr>
        <w:spacing w:line="346" w:lineRule="exact"/>
        <w:rPr>
          <w:sz w:val="24"/>
          <w:szCs w:val="24"/>
        </w:rPr>
      </w:pPr>
    </w:p>
    <w:p w:rsidR="00790F01" w:rsidRDefault="00D203F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OVERVIEW</w:t>
      </w:r>
    </w:p>
    <w:p w:rsidR="00790F01" w:rsidRDefault="00D20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46355</wp:posOffset>
            </wp:positionV>
            <wp:extent cx="5715000" cy="95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370" w:lineRule="exact"/>
        <w:rPr>
          <w:sz w:val="24"/>
          <w:szCs w:val="24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Pharmacist (Bachelor of Pharmacy)</w:t>
      </w:r>
    </w:p>
    <w:p w:rsidR="00790F01" w:rsidRDefault="00790F01">
      <w:pPr>
        <w:spacing w:line="12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12+ years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experience (</w:t>
      </w:r>
      <w:r>
        <w:rPr>
          <w:rFonts w:ascii="Calibri" w:eastAsia="Calibri" w:hAnsi="Calibri" w:cs="Calibri"/>
          <w:b/>
          <w:bCs/>
        </w:rPr>
        <w:t xml:space="preserve">10+ years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b/>
          <w:bCs/>
        </w:rPr>
        <w:t xml:space="preserve"> the UAE)</w:t>
      </w:r>
    </w:p>
    <w:p w:rsidR="00790F01" w:rsidRDefault="00790F01">
      <w:pPr>
        <w:spacing w:line="12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 xml:space="preserve">Experience covers </w:t>
      </w:r>
      <w:r>
        <w:rPr>
          <w:rFonts w:ascii="Calibri" w:eastAsia="Calibri" w:hAnsi="Calibri" w:cs="Calibri"/>
          <w:b/>
          <w:bCs/>
        </w:rPr>
        <w:t>Chief Pharmacist</w:t>
      </w:r>
      <w:r>
        <w:rPr>
          <w:rFonts w:ascii="Calibri" w:eastAsia="Calibri" w:hAnsi="Calibri" w:cs="Calibri"/>
        </w:rPr>
        <w:t xml:space="preserve"> roles in both </w:t>
      </w:r>
      <w:r>
        <w:rPr>
          <w:rFonts w:ascii="Calibri" w:eastAsia="Calibri" w:hAnsi="Calibri" w:cs="Calibri"/>
          <w:b/>
          <w:bCs/>
        </w:rPr>
        <w:t xml:space="preserve">Outpatient and </w:t>
      </w:r>
      <w:r>
        <w:rPr>
          <w:rFonts w:ascii="Calibri" w:eastAsia="Calibri" w:hAnsi="Calibri" w:cs="Calibri"/>
          <w:b/>
          <w:bCs/>
        </w:rPr>
        <w:t>In-patient</w:t>
      </w:r>
      <w:r>
        <w:rPr>
          <w:rFonts w:ascii="Calibri" w:eastAsia="Calibri" w:hAnsi="Calibri" w:cs="Calibri"/>
        </w:rPr>
        <w:t xml:space="preserve"> Pharmacies.</w:t>
      </w:r>
    </w:p>
    <w:p w:rsidR="00790F01" w:rsidRDefault="00790F01">
      <w:pPr>
        <w:spacing w:line="117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 xml:space="preserve">Last employment as </w:t>
      </w:r>
      <w:r>
        <w:rPr>
          <w:rFonts w:ascii="Calibri" w:eastAsia="Calibri" w:hAnsi="Calibri" w:cs="Calibri"/>
          <w:b/>
          <w:bCs/>
        </w:rPr>
        <w:t>Chief Pharmacist (In-patient</w:t>
      </w:r>
      <w:r>
        <w:rPr>
          <w:rFonts w:ascii="Calibri" w:eastAsia="Calibri" w:hAnsi="Calibri" w:cs="Calibri"/>
        </w:rPr>
        <w:t xml:space="preserve">) with a leading group and based in </w:t>
      </w:r>
      <w:r>
        <w:rPr>
          <w:rFonts w:ascii="Calibri" w:eastAsia="Calibri" w:hAnsi="Calibri" w:cs="Calibri"/>
          <w:b/>
          <w:bCs/>
        </w:rPr>
        <w:t>Abu Dhabi.</w:t>
      </w:r>
    </w:p>
    <w:p w:rsidR="00790F01" w:rsidRDefault="00790F01">
      <w:pPr>
        <w:spacing w:line="12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Responsibilities handled cover:</w:t>
      </w:r>
    </w:p>
    <w:p w:rsidR="00790F01" w:rsidRDefault="00790F01">
      <w:pPr>
        <w:spacing w:line="16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spacing w:line="231" w:lineRule="auto"/>
        <w:ind w:left="360"/>
        <w:jc w:val="both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HAAD / MOH / DHA related works, In-patient and out-patient pharmacy related works, Narcotic / Controlled</w:t>
      </w:r>
      <w:r>
        <w:rPr>
          <w:rFonts w:ascii="Calibri" w:eastAsia="Calibri" w:hAnsi="Calibri" w:cs="Calibri"/>
        </w:rPr>
        <w:t xml:space="preserve"> / semi-controlled ledger and medicine management, Purchasing and stock management, Shift planning and staff rosters, Routine pharmacist responsibilities including dispensing, Sterile compounding including Chemotherapy and IV Admixtures, Training and Orien</w:t>
      </w:r>
      <w:r>
        <w:rPr>
          <w:rFonts w:ascii="Calibri" w:eastAsia="Calibri" w:hAnsi="Calibri" w:cs="Calibri"/>
        </w:rPr>
        <w:t>tation of pharmacy and hospital staff, PT Committee, Overall Pharmacy Management, Pharmacy Licensing</w:t>
      </w:r>
    </w:p>
    <w:p w:rsidR="00790F01" w:rsidRDefault="00790F01">
      <w:pPr>
        <w:spacing w:line="123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 xml:space="preserve">Good knowledge of </w:t>
      </w:r>
      <w:r>
        <w:rPr>
          <w:rFonts w:ascii="Calibri" w:eastAsia="Calibri" w:hAnsi="Calibri" w:cs="Calibri"/>
          <w:b/>
          <w:bCs/>
        </w:rPr>
        <w:t>HAAD, DHA, MOH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</w:rPr>
        <w:t>JCI</w:t>
      </w:r>
      <w:r>
        <w:rPr>
          <w:rFonts w:ascii="Calibri" w:eastAsia="Calibri" w:hAnsi="Calibri" w:cs="Calibri"/>
        </w:rPr>
        <w:t xml:space="preserve"> requirements.</w:t>
      </w:r>
    </w:p>
    <w:p w:rsidR="00790F01" w:rsidRDefault="00790F01">
      <w:pPr>
        <w:spacing w:line="16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spacing w:line="217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HAAD </w:t>
      </w:r>
      <w:r>
        <w:rPr>
          <w:rFonts w:ascii="Calibri" w:eastAsia="Calibri" w:hAnsi="Calibri" w:cs="Calibri"/>
        </w:rPr>
        <w:t>(Health Authority Abu Dhabi) licensed Pharmacist (1) since March 2015. License# GP16012 valid</w:t>
      </w:r>
      <w:r>
        <w:rPr>
          <w:rFonts w:ascii="Calibri" w:eastAsia="Calibri" w:hAnsi="Calibri" w:cs="Calibri"/>
        </w:rPr>
        <w:t xml:space="preserve"> till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March 2018</w:t>
      </w:r>
    </w:p>
    <w:p w:rsidR="00790F01" w:rsidRDefault="00790F01">
      <w:pPr>
        <w:spacing w:line="16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spacing w:line="218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DHA </w:t>
      </w:r>
      <w:r>
        <w:rPr>
          <w:rFonts w:ascii="Calibri" w:eastAsia="Calibri" w:hAnsi="Calibri" w:cs="Calibri"/>
        </w:rPr>
        <w:t>(Dubai Health Authority) licensed Pharmacist since January 2010. License# DHA/LS/2992011/246642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not renewed</w:t>
      </w:r>
      <w:r>
        <w:rPr>
          <w:rFonts w:ascii="Calibri" w:eastAsia="Calibri" w:hAnsi="Calibri" w:cs="Calibri"/>
        </w:rPr>
        <w:t>)</w:t>
      </w:r>
    </w:p>
    <w:p w:rsidR="00790F01" w:rsidRDefault="00790F01">
      <w:pPr>
        <w:spacing w:line="12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MOH </w:t>
      </w:r>
      <w:r>
        <w:rPr>
          <w:rFonts w:ascii="Calibri" w:eastAsia="Calibri" w:hAnsi="Calibri" w:cs="Calibri"/>
        </w:rPr>
        <w:t>(Ministry of Health) licensed Pharmacist In-charge since April 2008. License# 2818 (</w:t>
      </w:r>
      <w:r>
        <w:rPr>
          <w:rFonts w:ascii="Calibri" w:eastAsia="Calibri" w:hAnsi="Calibri" w:cs="Calibri"/>
          <w:i/>
          <w:iCs/>
        </w:rPr>
        <w:t>not renewed</w:t>
      </w:r>
      <w:r>
        <w:rPr>
          <w:rFonts w:ascii="Calibri" w:eastAsia="Calibri" w:hAnsi="Calibri" w:cs="Calibri"/>
        </w:rPr>
        <w:t>)</w:t>
      </w:r>
    </w:p>
    <w:p w:rsidR="00790F01" w:rsidRDefault="00790F01">
      <w:pPr>
        <w:spacing w:line="12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Kerala State Pharmacy</w:t>
      </w:r>
      <w:r>
        <w:rPr>
          <w:rFonts w:ascii="Calibri" w:eastAsia="Calibri" w:hAnsi="Calibri" w:cs="Calibri"/>
          <w:b/>
          <w:bCs/>
        </w:rPr>
        <w:t xml:space="preserve"> Council </w:t>
      </w:r>
      <w:r>
        <w:rPr>
          <w:rFonts w:ascii="Calibri" w:eastAsia="Calibri" w:hAnsi="Calibri" w:cs="Calibri"/>
        </w:rPr>
        <w:t>Licensed Pharmacist since December 2002. Valid License# 27631</w:t>
      </w:r>
    </w:p>
    <w:p w:rsidR="00790F01" w:rsidRDefault="00790F01">
      <w:pPr>
        <w:spacing w:line="12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Good communication skills in English, Hindi, Malayalam and Tamil. Working knowledge of Arabic.</w:t>
      </w:r>
    </w:p>
    <w:p w:rsidR="00790F01" w:rsidRDefault="00790F01">
      <w:pPr>
        <w:spacing w:line="16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spacing w:line="218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Demonstrated skills in relationship management &amp; communication. Experience of working in</w:t>
      </w:r>
      <w:r>
        <w:rPr>
          <w:rFonts w:ascii="Calibri" w:eastAsia="Calibri" w:hAnsi="Calibri" w:cs="Calibri"/>
        </w:rPr>
        <w:t xml:space="preserve"> multi-cultural work environments.</w:t>
      </w:r>
    </w:p>
    <w:p w:rsidR="00790F01" w:rsidRDefault="00790F01">
      <w:pPr>
        <w:spacing w:line="121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 xml:space="preserve">39 year old, Married, Valid </w:t>
      </w:r>
      <w:r>
        <w:rPr>
          <w:rFonts w:ascii="Calibri" w:eastAsia="Calibri" w:hAnsi="Calibri" w:cs="Calibri"/>
          <w:b/>
          <w:bCs/>
        </w:rPr>
        <w:t>UAE Driving license</w:t>
      </w:r>
      <w:r>
        <w:rPr>
          <w:rFonts w:ascii="Calibri" w:eastAsia="Calibri" w:hAnsi="Calibri" w:cs="Calibri"/>
        </w:rPr>
        <w:t>.</w:t>
      </w:r>
    </w:p>
    <w:p w:rsidR="00790F01" w:rsidRDefault="00790F01">
      <w:pPr>
        <w:spacing w:line="267" w:lineRule="exact"/>
        <w:rPr>
          <w:sz w:val="24"/>
          <w:szCs w:val="24"/>
        </w:rPr>
      </w:pPr>
    </w:p>
    <w:p w:rsidR="00790F01" w:rsidRDefault="00D203F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RECORD</w:t>
      </w:r>
    </w:p>
    <w:p w:rsidR="00790F01" w:rsidRDefault="00D203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45085</wp:posOffset>
            </wp:positionV>
            <wp:extent cx="6581140" cy="866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00" w:lineRule="exact"/>
        <w:rPr>
          <w:sz w:val="24"/>
          <w:szCs w:val="24"/>
        </w:rPr>
      </w:pPr>
    </w:p>
    <w:p w:rsidR="00790F01" w:rsidRDefault="00790F01">
      <w:pPr>
        <w:spacing w:line="318" w:lineRule="exact"/>
        <w:rPr>
          <w:sz w:val="24"/>
          <w:szCs w:val="24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NMC Royal Hospital, Khalifa City A, Abu Dhabi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Chief Pharmacist (In-patient)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 2015 – Sept 2017 (1 year 9 months)</w:t>
      </w:r>
    </w:p>
    <w:p w:rsidR="00790F01" w:rsidRDefault="00790F01">
      <w:pPr>
        <w:spacing w:line="318" w:lineRule="exact"/>
        <w:rPr>
          <w:sz w:val="24"/>
          <w:szCs w:val="24"/>
        </w:rPr>
      </w:pPr>
    </w:p>
    <w:p w:rsidR="00790F01" w:rsidRDefault="00D203FD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NMC Royal Hospital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NMC Healthcare’</w:t>
      </w:r>
      <w:r>
        <w:rPr>
          <w:rFonts w:ascii="Calibri" w:eastAsia="Calibri" w:hAnsi="Calibri" w:cs="Calibri"/>
        </w:rPr>
        <w:t>s most advanced super specialty hospital. The hospital accommodates 250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beds and 23 specialties. The hospital has an umbrella of specialized medical care encompassing emergency services, intensive care, pediatrics, cardiology, ophthalmology, orthopedics, u</w:t>
      </w:r>
      <w:r>
        <w:rPr>
          <w:rFonts w:ascii="Calibri" w:eastAsia="Calibri" w:hAnsi="Calibri" w:cs="Calibri"/>
        </w:rPr>
        <w:t xml:space="preserve">rology, neurology, psychiatry, gastroenterology and nephrology. </w:t>
      </w:r>
      <w:r>
        <w:rPr>
          <w:rFonts w:ascii="Calibri" w:eastAsia="Calibri" w:hAnsi="Calibri" w:cs="Calibri"/>
          <w:color w:val="0000FF"/>
          <w:u w:val="single"/>
        </w:rPr>
        <w:t>www.nmc.ae</w:t>
      </w:r>
    </w:p>
    <w:p w:rsidR="00790F01" w:rsidRDefault="00790F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-19pt,21.45pt" to="528.4pt,21.45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-18.25pt,20.35pt" to="527.7pt,20.35pt" o:allowincell="f" strokecolor="#606060" strokeweight="1.44pt"/>
        </w:pict>
      </w:r>
      <w:r>
        <w:rPr>
          <w:sz w:val="24"/>
          <w:szCs w:val="24"/>
        </w:rPr>
        <w:pict>
          <v:line id="Shape 8" o:spid="_x0000_s1033" style="position:absolute;z-index:251657216;visibility:visible;mso-wrap-distance-left:0;mso-wrap-distance-right:0" from="-16.8pt,19.3pt" to="526.25pt,19.3pt" o:allowincell="f" strokecolor="silver" strokeweight=".25397mm"/>
        </w:pict>
      </w:r>
    </w:p>
    <w:p w:rsidR="00790F01" w:rsidRDefault="00790F01">
      <w:pPr>
        <w:spacing w:line="200" w:lineRule="exact"/>
        <w:rPr>
          <w:sz w:val="24"/>
          <w:szCs w:val="24"/>
        </w:rPr>
      </w:pPr>
    </w:p>
    <w:p w:rsidR="00790F01" w:rsidRDefault="00790F01">
      <w:pPr>
        <w:spacing w:line="234" w:lineRule="exact"/>
        <w:rPr>
          <w:sz w:val="24"/>
          <w:szCs w:val="24"/>
        </w:rPr>
      </w:pPr>
    </w:p>
    <w:p w:rsidR="00790F01" w:rsidRDefault="00D203FD">
      <w:pPr>
        <w:tabs>
          <w:tab w:val="left" w:pos="920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7"/>
          <w:szCs w:val="17"/>
        </w:rPr>
        <w:t>CV of Veena</w:t>
      </w:r>
      <w:r>
        <w:rPr>
          <w:rFonts w:ascii="Verdana" w:eastAsia="Verdana" w:hAnsi="Verdana" w:cs="Verdana"/>
          <w:i/>
          <w:iCs/>
          <w:sz w:val="17"/>
          <w:szCs w:val="17"/>
        </w:rPr>
        <w:t>, Pharmacist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Page 1 of 3</w:t>
      </w:r>
    </w:p>
    <w:p w:rsidR="00790F01" w:rsidRDefault="00790F01">
      <w:pPr>
        <w:sectPr w:rsidR="00790F01">
          <w:pgSz w:w="11900" w:h="16841"/>
          <w:pgMar w:top="978" w:right="866" w:bottom="0" w:left="860" w:header="0" w:footer="0" w:gutter="0"/>
          <w:cols w:space="720" w:equalWidth="0">
            <w:col w:w="10180"/>
          </w:cols>
        </w:sectPr>
      </w:pPr>
    </w:p>
    <w:p w:rsidR="00790F01" w:rsidRDefault="00790F01">
      <w:pPr>
        <w:rPr>
          <w:sz w:val="20"/>
          <w:szCs w:val="20"/>
        </w:rPr>
      </w:pPr>
      <w:r w:rsidRPr="00790F01">
        <w:rPr>
          <w:rFonts w:ascii="Calibri" w:eastAsia="Calibri" w:hAnsi="Calibri" w:cs="Calibri"/>
          <w:b/>
          <w:bCs/>
        </w:rPr>
        <w:lastRenderedPageBreak/>
        <w:pict>
          <v:line id="Shape 9" o:spid="_x0000_s1034" style="position:absolute;z-index:251658240;visibility:visible;mso-wrap-distance-left:0;mso-wrap-distance-right:0;mso-position-horizontal-relative:page;mso-position-vertical-relative:page" from="24.35pt,24pt" to="24.35pt,818.15pt" o:allowincell="f" strokeweight=".25397mm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0" o:spid="_x0000_s1035" style="position:absolute;z-index:251659264;visibility:visible;mso-wrap-distance-left:0;mso-wrap-distance-right:0;mso-position-horizontal-relative:page;mso-position-vertical-relative:page" from="25.4pt,24.7pt" to="25.4pt,817.4pt" o:allowincell="f" strokecolor="#606060" strokeweight="1.44pt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1" o:spid="_x0000_s1036" style="position:absolute;z-index:251660288;visibility:visible;mso-wrap-distance-left:0;mso-wrap-distance-right:0;mso-position-horizontal-relative:page;mso-position-vertical-relative:page" from="571.05pt,24pt" to="571.05pt,818.15pt" o:allowincell="f" strokeweight=".25397mm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2" o:spid="_x0000_s1037" style="position:absolute;z-index:251661312;visibility:visible;mso-wrap-distance-left:0;mso-wrap-distance-right:0;mso-position-horizontal-relative:page;mso-position-vertical-relative:page" from="24pt,24.35pt" to="571.4pt,24.35pt" o:allowincell="f" strokeweight=".25397mm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569.95pt,24.7pt" to="569.95pt,817.4pt" o:allowincell="f" strokecolor="#606060" strokeweight=".5165mm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24.7pt,25.4pt" to="570.7pt,25.4pt" o:allowincell="f" strokecolor="#606060" strokeweight="1.44pt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26.15pt,26.5pt" to="569.25pt,26.5pt" o:allowincell="f" strokecolor="silver" strokeweight=".72pt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6" o:spid="_x0000_s1041" style="position:absolute;z-index:251665408;visibility:visible;mso-wrap-distance-left:0;mso-wrap-distance-right:0;mso-position-horizontal-relative:page;mso-position-vertical-relative:page" from="26.5pt,26.15pt" to="26.5pt,815.95pt" o:allowincell="f" strokecolor="silver" strokeweight=".25397mm">
            <w10:wrap anchorx="page" anchory="page"/>
          </v:line>
        </w:pict>
      </w:r>
      <w:r w:rsidRPr="00790F01">
        <w:rPr>
          <w:rFonts w:ascii="Calibri" w:eastAsia="Calibri" w:hAnsi="Calibri" w:cs="Calibri"/>
          <w:b/>
          <w:bCs/>
        </w:rPr>
        <w:pict>
          <v:line id="Shape 17" o:spid="_x0000_s1042" style="position:absolute;z-index:251666432;visibility:visible;mso-wrap-distance-left:0;mso-wrap-distance-right:0;mso-position-horizontal-relative:page;mso-position-vertical-relative:page" from="568.85pt,26.15pt" to="568.85pt,815.95pt" o:allowincell="f" strokecolor="silver" strokeweight=".25397mm">
            <w10:wrap anchorx="page" anchory="page"/>
          </v:line>
        </w:pict>
      </w:r>
      <w:r w:rsidR="00D203FD">
        <w:rPr>
          <w:rFonts w:ascii="Calibri" w:eastAsia="Calibri" w:hAnsi="Calibri" w:cs="Calibri"/>
          <w:b/>
          <w:bCs/>
        </w:rPr>
        <w:t>Key Highlights:</w:t>
      </w:r>
    </w:p>
    <w:p w:rsidR="00790F01" w:rsidRDefault="00D203FD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Reporting to the Medical Director</w:t>
      </w:r>
    </w:p>
    <w:p w:rsidR="00790F01" w:rsidRDefault="00790F01">
      <w:pPr>
        <w:spacing w:line="4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2"/>
        </w:numPr>
        <w:tabs>
          <w:tab w:val="left" w:pos="360"/>
        </w:tabs>
        <w:spacing w:line="218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 xml:space="preserve">Overall in charge and responsibility of selecting, </w:t>
      </w:r>
      <w:r>
        <w:rPr>
          <w:rFonts w:ascii="Calibri" w:eastAsia="Calibri" w:hAnsi="Calibri" w:cs="Calibri"/>
        </w:rPr>
        <w:t>procuring medicines for the hospital, storing, distributing, preparing, dispensing, administering, documenting and monitoring of medical therapies in the hospital.</w:t>
      </w:r>
    </w:p>
    <w:p w:rsidR="00790F01" w:rsidRDefault="00790F01">
      <w:pPr>
        <w:spacing w:line="50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2"/>
        </w:numPr>
        <w:tabs>
          <w:tab w:val="left" w:pos="360"/>
        </w:tabs>
        <w:spacing w:line="217" w:lineRule="auto"/>
        <w:ind w:left="360" w:hanging="356"/>
        <w:jc w:val="both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Provides guidance and direction in the coordination of pharmacy services division’s major f</w:t>
      </w:r>
      <w:r>
        <w:rPr>
          <w:rFonts w:ascii="Calibri" w:eastAsia="Calibri" w:hAnsi="Calibri" w:cs="Calibri"/>
        </w:rPr>
        <w:t>unctions and activities in order to maintain proper professional and administrative procedures as required by and to satisfy</w:t>
      </w:r>
    </w:p>
    <w:p w:rsidR="00790F01" w:rsidRDefault="00D203FD">
      <w:pPr>
        <w:ind w:left="360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JCI, HAAD, International Patient Safety goal standards and the UAE Government’s rules and regulations.</w:t>
      </w:r>
    </w:p>
    <w:p w:rsidR="00790F01" w:rsidRDefault="00790F01">
      <w:pPr>
        <w:spacing w:line="4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2"/>
        </w:numPr>
        <w:tabs>
          <w:tab w:val="left" w:pos="360"/>
        </w:tabs>
        <w:spacing w:line="225" w:lineRule="auto"/>
        <w:ind w:left="360" w:hanging="356"/>
        <w:jc w:val="both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Liaise with Patients and th</w:t>
      </w:r>
      <w:r>
        <w:rPr>
          <w:rFonts w:ascii="Calibri" w:eastAsia="Calibri" w:hAnsi="Calibri" w:cs="Calibri"/>
        </w:rPr>
        <w:t>eir families, Pharmacy personnel, physicians, dentists and nurses for clarification on specific medication prescriptions/orders and Ancillary personnel, Medical Director, Quality Coordinator, Heads of all departments &amp; Staff.</w:t>
      </w:r>
    </w:p>
    <w:p w:rsidR="00790F01" w:rsidRDefault="00790F01">
      <w:pPr>
        <w:spacing w:line="2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Manage the HIS (Hospital Info</w:t>
      </w:r>
      <w:r>
        <w:rPr>
          <w:rFonts w:ascii="Calibri" w:eastAsia="Calibri" w:hAnsi="Calibri" w:cs="Calibri"/>
        </w:rPr>
        <w:t>rmation System) and guide fellow pharmacists on the same</w:t>
      </w:r>
    </w:p>
    <w:p w:rsidR="00790F01" w:rsidRDefault="00D203FD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Pharmacy staff management and all related administrative work.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21590</wp:posOffset>
            </wp:positionV>
            <wp:extent cx="6352540" cy="714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49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NMC Specialty Hospital, Abu Dhabi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Inpatient Pharmacist</w:t>
      </w:r>
    </w:p>
    <w:p w:rsidR="00790F01" w:rsidRDefault="00D203F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Apr 2015 – Dec 2015 (8 months)</w:t>
      </w:r>
    </w:p>
    <w:p w:rsidR="00790F01" w:rsidRDefault="00790F01">
      <w:pPr>
        <w:spacing w:line="319" w:lineRule="exact"/>
        <w:rPr>
          <w:sz w:val="20"/>
          <w:szCs w:val="20"/>
        </w:rPr>
      </w:pPr>
    </w:p>
    <w:p w:rsidR="00790F01" w:rsidRDefault="00D203FD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NMC Specialty Hospital Abu Dhabi </w:t>
      </w:r>
      <w:r>
        <w:rPr>
          <w:rFonts w:ascii="Calibri" w:eastAsia="Calibri" w:hAnsi="Calibri" w:cs="Calibri"/>
        </w:rPr>
        <w:t>- Established</w:t>
      </w:r>
      <w:r>
        <w:rPr>
          <w:rFonts w:ascii="Calibri" w:eastAsia="Calibri" w:hAnsi="Calibri" w:cs="Calibri"/>
        </w:rPr>
        <w:t xml:space="preserve"> in 1975, is a 100 bed multi-specialty hospital providing quality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and trusted healthcare services to the people of Abu Dhabi and the surrounding region. </w:t>
      </w:r>
      <w:r>
        <w:rPr>
          <w:rFonts w:ascii="Calibri" w:eastAsia="Calibri" w:hAnsi="Calibri" w:cs="Calibri"/>
          <w:color w:val="0000FF"/>
          <w:u w:val="single"/>
        </w:rPr>
        <w:t>www.nmc.ae</w:t>
      </w:r>
    </w:p>
    <w:p w:rsidR="00790F01" w:rsidRDefault="00790F01">
      <w:pPr>
        <w:spacing w:line="270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Highlights:</w:t>
      </w:r>
    </w:p>
    <w:p w:rsidR="00790F01" w:rsidRDefault="00D203FD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Reporting to the Chief Pharmacist, Inpatient Pharmacy</w:t>
      </w:r>
    </w:p>
    <w:p w:rsidR="00790F01" w:rsidRDefault="00790F01">
      <w:pPr>
        <w:spacing w:line="4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Assist the Chief Pha</w:t>
      </w:r>
      <w:r>
        <w:rPr>
          <w:rFonts w:ascii="Calibri" w:eastAsia="Calibri" w:hAnsi="Calibri" w:cs="Calibri"/>
        </w:rPr>
        <w:t>rmacist in the day to day running of the pharmacy and perform various key roles covering all Inpatient pharmacy activities</w:t>
      </w:r>
    </w:p>
    <w:p w:rsidR="00790F01" w:rsidRDefault="00790F01">
      <w:pPr>
        <w:spacing w:line="4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3"/>
        </w:numPr>
        <w:tabs>
          <w:tab w:val="left" w:pos="360"/>
        </w:tabs>
        <w:spacing w:line="217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Carries out functions of selecting, procuring, storing, distribution, preparing, dispensing, administering, documenting and monitori</w:t>
      </w:r>
      <w:r>
        <w:rPr>
          <w:rFonts w:ascii="Calibri" w:eastAsia="Calibri" w:hAnsi="Calibri" w:cs="Calibri"/>
        </w:rPr>
        <w:t>ng of medical therapies in the hospital.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95250</wp:posOffset>
            </wp:positionV>
            <wp:extent cx="6398260" cy="714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49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Bait Al Shifaa Pharmacy, New Medical Centre Hospital, Dubai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Pharmacist In-charge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 2007 – Mar 2015 (7 years, 5 months)</w:t>
      </w:r>
    </w:p>
    <w:p w:rsidR="00790F01" w:rsidRDefault="00790F01">
      <w:pPr>
        <w:spacing w:line="318" w:lineRule="exact"/>
        <w:rPr>
          <w:sz w:val="20"/>
          <w:szCs w:val="20"/>
        </w:rPr>
      </w:pPr>
    </w:p>
    <w:p w:rsidR="00790F01" w:rsidRDefault="00D203FD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Bait Al Shifaa Pharmacy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Established in 1991, Bait Al Shifa Pharmacy operates adjacent to</w:t>
      </w:r>
      <w:r>
        <w:rPr>
          <w:rFonts w:ascii="Calibri" w:eastAsia="Calibri" w:hAnsi="Calibri" w:cs="Calibri"/>
          <w:b/>
          <w:bCs/>
        </w:rPr>
        <w:t xml:space="preserve"> New Medical Centre Hospital Dubai</w:t>
      </w:r>
      <w:r>
        <w:rPr>
          <w:rFonts w:ascii="Calibri" w:eastAsia="Calibri" w:hAnsi="Calibri" w:cs="Calibri"/>
        </w:rPr>
        <w:t>, round-the-clock. The service offerings of Bait Al Shifa include: Inpatient prescriptions, Outpatient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prescriptions, Over-the-counter non-prescription medicines, Advice on correct usage of medication, Drug information and</w:t>
      </w:r>
      <w:r>
        <w:rPr>
          <w:rFonts w:ascii="Calibri" w:eastAsia="Calibri" w:hAnsi="Calibri" w:cs="Calibri"/>
        </w:rPr>
        <w:t xml:space="preserve"> patient advice. </w:t>
      </w:r>
      <w:r>
        <w:rPr>
          <w:rFonts w:ascii="Calibri" w:eastAsia="Calibri" w:hAnsi="Calibri" w:cs="Calibri"/>
          <w:color w:val="0000FF"/>
          <w:u w:val="single"/>
        </w:rPr>
        <w:t>www.nmc.ae</w:t>
      </w:r>
    </w:p>
    <w:p w:rsidR="00790F01" w:rsidRDefault="00790F01">
      <w:pPr>
        <w:spacing w:line="268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Highlights:</w:t>
      </w:r>
    </w:p>
    <w:p w:rsidR="00790F01" w:rsidRDefault="00D203FD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Reporting to the Manager, Bait Al Shifaa Pharmacy</w:t>
      </w:r>
    </w:p>
    <w:p w:rsidR="00790F01" w:rsidRDefault="00D203FD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Responsible for Controlled / Semi-controlled medicine – Approved for the activity by MOH &amp; DHA</w:t>
      </w:r>
    </w:p>
    <w:p w:rsidR="00790F01" w:rsidRDefault="00790F01">
      <w:pPr>
        <w:spacing w:line="4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4"/>
        </w:numPr>
        <w:tabs>
          <w:tab w:val="left" w:pos="360"/>
        </w:tabs>
        <w:spacing w:line="225" w:lineRule="auto"/>
        <w:ind w:left="360" w:hanging="356"/>
        <w:jc w:val="both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Monitoring, planning and reordering stocks from all major agencie</w:t>
      </w:r>
      <w:r>
        <w:rPr>
          <w:rFonts w:ascii="Calibri" w:eastAsia="Calibri" w:hAnsi="Calibri" w:cs="Calibri"/>
        </w:rPr>
        <w:t>s viz. City Pharmacy, Modern Pharmaceuticals, NMCTE, Ibn Al Beetar, Pharmatrade, Al Ittihad, Gulf Drug Agencies, Al Hayat, Arabian Ethicals, Pharmalink, Pharmaworld etc</w:t>
      </w:r>
    </w:p>
    <w:p w:rsidR="00790F01" w:rsidRDefault="00790F01">
      <w:pPr>
        <w:spacing w:line="2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Manage the company ERP and guide fellow pharmacists on the same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176530</wp:posOffset>
            </wp:positionV>
            <wp:extent cx="6483985" cy="553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50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T.D. Medical Colleg</w:t>
      </w:r>
      <w:r>
        <w:rPr>
          <w:rFonts w:ascii="Calibri" w:eastAsia="Calibri" w:hAnsi="Calibri" w:cs="Calibri"/>
          <w:b/>
          <w:bCs/>
        </w:rPr>
        <w:t>e, Alappuzha, Kerala, India</w:t>
      </w:r>
    </w:p>
    <w:p w:rsidR="00790F01" w:rsidRDefault="00D203F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Lecturer in Pharmacy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Apr 2007 – Jul 2007 (3.5 months)</w:t>
      </w:r>
    </w:p>
    <w:p w:rsidR="00790F01" w:rsidRDefault="00790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2pt;margin-top:27.3pt;width:511.85pt;height:40.3pt;z-index:-251642880;visibility:visible;mso-wrap-distance-left:0;mso-wrap-distance-right:0" o:allowincell="f" fillcolor="#e0e0e0" stroked="f"/>
        </w:pict>
      </w: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318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Jos Medicals, Alappuzha, Kerala, India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Pharmacist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May 2004 – May 2005 (1 year, 1 month)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221615</wp:posOffset>
            </wp:positionV>
            <wp:extent cx="6466840" cy="7143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315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Bait Al Shifaa Pharmacy, New Medical Centre Hospital, Dubai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Pharmacist Trainee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Sep 2003 – Apr 2004 (8 months)</w:t>
      </w:r>
    </w:p>
    <w:p w:rsidR="00790F01" w:rsidRDefault="00790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7456;visibility:visible;mso-wrap-distance-left:0;mso-wrap-distance-right:0" from="-19pt,16.75pt" to="528.4pt,16.75pt" o:allowincell="f" strokeweight=".72pt"/>
        </w:pict>
      </w:r>
      <w:r>
        <w:rPr>
          <w:sz w:val="20"/>
          <w:szCs w:val="20"/>
        </w:rPr>
        <w:pict>
          <v:line id="Shape 24" o:spid="_x0000_s1049" style="position:absolute;z-index:251668480;visibility:visible;mso-wrap-distance-left:0;mso-wrap-distance-right:0" from="-18.25pt,15.65pt" to="527.7pt,15.65pt" o:allowincell="f" strokecolor="#606060" strokeweight="1.44pt"/>
        </w:pict>
      </w: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" from="-16.8pt,14.6pt" to="526.25pt,14.6pt" o:allowincell="f" strokecolor="silver" strokeweight=".25397mm"/>
        </w:pict>
      </w:r>
    </w:p>
    <w:p w:rsidR="00790F01" w:rsidRDefault="00790F01">
      <w:pPr>
        <w:sectPr w:rsidR="00790F01">
          <w:pgSz w:w="11900" w:h="16841"/>
          <w:pgMar w:top="711" w:right="866" w:bottom="0" w:left="860" w:header="0" w:footer="0" w:gutter="0"/>
          <w:cols w:space="720" w:equalWidth="0">
            <w:col w:w="10180"/>
          </w:cols>
        </w:sectPr>
      </w:pPr>
    </w:p>
    <w:p w:rsidR="00790F01" w:rsidRDefault="00790F01">
      <w:pPr>
        <w:spacing w:line="359" w:lineRule="exact"/>
        <w:rPr>
          <w:sz w:val="20"/>
          <w:szCs w:val="20"/>
        </w:rPr>
      </w:pPr>
    </w:p>
    <w:p w:rsidR="00790F01" w:rsidRDefault="00D203FD">
      <w:pPr>
        <w:tabs>
          <w:tab w:val="left" w:pos="920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7"/>
          <w:szCs w:val="17"/>
        </w:rPr>
        <w:t xml:space="preserve">CV of </w:t>
      </w:r>
      <w:proofErr w:type="spellStart"/>
      <w:r>
        <w:rPr>
          <w:rFonts w:ascii="Verdana" w:eastAsia="Verdana" w:hAnsi="Verdana" w:cs="Verdana"/>
          <w:i/>
          <w:iCs/>
          <w:sz w:val="17"/>
          <w:szCs w:val="17"/>
        </w:rPr>
        <w:t>Veena</w:t>
      </w:r>
      <w:proofErr w:type="spellEnd"/>
      <w:r>
        <w:rPr>
          <w:rFonts w:ascii="Verdana" w:eastAsia="Verdana" w:hAnsi="Verdana" w:cs="Verdana"/>
          <w:i/>
          <w:iCs/>
          <w:sz w:val="17"/>
          <w:szCs w:val="17"/>
        </w:rPr>
        <w:t>, Pharmacist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Page 2 of 3</w:t>
      </w:r>
    </w:p>
    <w:p w:rsidR="00790F01" w:rsidRDefault="00790F01">
      <w:pPr>
        <w:sectPr w:rsidR="00790F01">
          <w:type w:val="continuous"/>
          <w:pgSz w:w="11900" w:h="16841"/>
          <w:pgMar w:top="711" w:right="866" w:bottom="0" w:left="860" w:header="0" w:footer="0" w:gutter="0"/>
          <w:cols w:space="720" w:equalWidth="0">
            <w:col w:w="10180"/>
          </w:cols>
        </w:sect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5705"/>
            <wp:effectExtent l="1905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New Medical Centre Pharmacy, Abu Dhabi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Pharmacist Trainee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 2003 – Jul 2003 (3.5 months)</w:t>
      </w:r>
    </w:p>
    <w:p w:rsidR="00790F01" w:rsidRDefault="00790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1.2pt;margin-top:27.2pt;width:511.85pt;height:40.3pt;z-index:-251641856;visibility:visible;mso-wrap-distance-left:0;mso-wrap-distance-right:0" o:allowincell="f" fillcolor="#e0e0e0" stroked="f"/>
        </w:pict>
      </w: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316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Jos Medicals, Alappuzha, Kerala, Ind</w:t>
      </w:r>
      <w:r>
        <w:rPr>
          <w:rFonts w:ascii="Calibri" w:eastAsia="Calibri" w:hAnsi="Calibri" w:cs="Calibri"/>
          <w:b/>
          <w:bCs/>
        </w:rPr>
        <w:t>ia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Pharmacist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 2002 – Feb 2003 (8 months)</w:t>
      </w:r>
    </w:p>
    <w:p w:rsidR="00790F01" w:rsidRDefault="00790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1.2pt;margin-top:27.25pt;width:511.85pt;height:40.35pt;z-index:-251640832;visibility:visible;mso-wrap-distance-left:0;mso-wrap-distance-right:0" o:allowincell="f" fillcolor="#e0e0e0" stroked="f"/>
        </w:pict>
      </w: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318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Kerala State Drugs and Pharmaceuticals Ltd, Alappuzha, Kerala, India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Trainee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 2001 – Jun 2001 (3 months)</w:t>
      </w:r>
    </w:p>
    <w:p w:rsidR="00790F01" w:rsidRDefault="00790F01">
      <w:pPr>
        <w:spacing w:line="267" w:lineRule="exact"/>
        <w:rPr>
          <w:sz w:val="20"/>
          <w:szCs w:val="20"/>
        </w:rPr>
      </w:pPr>
    </w:p>
    <w:p w:rsidR="00790F01" w:rsidRDefault="00D203F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CREDENTIALS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46355</wp:posOffset>
            </wp:positionV>
            <wp:extent cx="5715000" cy="958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99" w:lineRule="exact"/>
        <w:rPr>
          <w:sz w:val="20"/>
          <w:szCs w:val="20"/>
        </w:rPr>
      </w:pPr>
    </w:p>
    <w:p w:rsidR="00790F01" w:rsidRDefault="00D203FD">
      <w:pPr>
        <w:numPr>
          <w:ilvl w:val="0"/>
          <w:numId w:val="5"/>
        </w:numPr>
        <w:tabs>
          <w:tab w:val="left" w:pos="360"/>
        </w:tabs>
        <w:spacing w:line="218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 xml:space="preserve">Degree of Bachelor of Pharmacy </w:t>
      </w:r>
      <w:r>
        <w:rPr>
          <w:rFonts w:ascii="Calibri" w:eastAsia="Calibri" w:hAnsi="Calibri" w:cs="Calibri"/>
        </w:rPr>
        <w:t xml:space="preserve">from School of Medical Education, Mahatma </w:t>
      </w:r>
      <w:r>
        <w:rPr>
          <w:rFonts w:ascii="Calibri" w:eastAsia="Calibri" w:hAnsi="Calibri" w:cs="Calibri"/>
        </w:rPr>
        <w:t>Gandhi University, Kerala in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2002.</w:t>
      </w:r>
    </w:p>
    <w:p w:rsidR="00790F01" w:rsidRDefault="00790F01">
      <w:pPr>
        <w:spacing w:line="270" w:lineRule="exact"/>
        <w:rPr>
          <w:sz w:val="20"/>
          <w:szCs w:val="20"/>
        </w:rPr>
      </w:pPr>
    </w:p>
    <w:p w:rsidR="00790F01" w:rsidRDefault="00D203F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TRAININGS / COURSES / CONFERENCES ATTENDED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45720</wp:posOffset>
            </wp:positionV>
            <wp:extent cx="5715000" cy="958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49" w:lineRule="exact"/>
        <w:rPr>
          <w:sz w:val="20"/>
          <w:szCs w:val="20"/>
        </w:rPr>
      </w:pPr>
    </w:p>
    <w:p w:rsidR="00790F01" w:rsidRDefault="00D203FD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>Undertaking various training, courses and conferences as part of CME</w:t>
      </w:r>
    </w:p>
    <w:p w:rsidR="00790F01" w:rsidRDefault="00790F01">
      <w:pPr>
        <w:spacing w:line="269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ind w:left="4700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</w:rPr>
        <w:t>IT SKILLS</w:t>
      </w:r>
    </w:p>
    <w:p w:rsidR="00790F01" w:rsidRDefault="00790F01">
      <w:pPr>
        <w:spacing w:line="315" w:lineRule="exact"/>
        <w:rPr>
          <w:rFonts w:ascii="Wingdings" w:eastAsia="Wingdings" w:hAnsi="Wingdings" w:cs="Wingdings"/>
          <w:b/>
          <w:bCs/>
          <w:sz w:val="17"/>
          <w:szCs w:val="17"/>
        </w:rPr>
      </w:pPr>
    </w:p>
    <w:p w:rsidR="00790F01" w:rsidRDefault="00D203FD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6"/>
        <w:rPr>
          <w:rFonts w:ascii="Wingdings" w:eastAsia="Wingdings" w:hAnsi="Wingdings" w:cs="Wingdings"/>
          <w:b/>
          <w:bCs/>
          <w:sz w:val="17"/>
          <w:szCs w:val="17"/>
        </w:rPr>
      </w:pPr>
      <w:r>
        <w:rPr>
          <w:rFonts w:ascii="Calibri" w:eastAsia="Calibri" w:hAnsi="Calibri" w:cs="Calibri"/>
        </w:rPr>
        <w:t xml:space="preserve">Working knowledge of MS Office (Word, Excel, PowerPoint, Outlook, etc), Windows, ERP, HIS &amp; </w:t>
      </w:r>
      <w:r>
        <w:rPr>
          <w:rFonts w:ascii="Calibri" w:eastAsia="Calibri" w:hAnsi="Calibri" w:cs="Calibri"/>
        </w:rPr>
        <w:t>other Internet Applications.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-464820</wp:posOffset>
            </wp:positionV>
            <wp:extent cx="5715000" cy="958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pacing w:line="250" w:lineRule="exact"/>
        <w:rPr>
          <w:sz w:val="20"/>
          <w:szCs w:val="20"/>
        </w:rPr>
      </w:pPr>
    </w:p>
    <w:p w:rsidR="00790F01" w:rsidRDefault="00D203F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DOSSIER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46355</wp:posOffset>
            </wp:positionV>
            <wp:extent cx="5715000" cy="958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01" w:rsidRDefault="00790F01">
      <w:pPr>
        <w:sectPr w:rsidR="00790F01">
          <w:pgSz w:w="11900" w:h="16841"/>
          <w:pgMar w:top="980" w:right="866" w:bottom="0" w:left="860" w:header="0" w:footer="0" w:gutter="0"/>
          <w:cols w:space="720" w:equalWidth="0">
            <w:col w:w="10180"/>
          </w:cols>
        </w:sectPr>
      </w:pPr>
    </w:p>
    <w:p w:rsidR="00790F01" w:rsidRDefault="00790F01">
      <w:pPr>
        <w:spacing w:line="269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Age &amp; Date of Birth: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Marital Status:</w:t>
      </w:r>
    </w:p>
    <w:p w:rsidR="00790F01" w:rsidRDefault="00790F01">
      <w:pPr>
        <w:spacing w:line="12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Languages Known:</w:t>
      </w:r>
    </w:p>
    <w:p w:rsidR="00790F01" w:rsidRDefault="00D203F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Driving License: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Visa Status: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Notice Period:</w:t>
      </w:r>
    </w:p>
    <w:p w:rsidR="00790F01" w:rsidRDefault="00D203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0F01" w:rsidRDefault="00790F01">
      <w:pPr>
        <w:spacing w:line="249" w:lineRule="exact"/>
        <w:rPr>
          <w:sz w:val="20"/>
          <w:szCs w:val="20"/>
        </w:rPr>
      </w:pP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39 years, 29th April 1978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Married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English, Hindi, Malayalam, Tamil and Arabic</w:t>
      </w:r>
    </w:p>
    <w:p w:rsidR="00790F01" w:rsidRDefault="00D203FD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Valid </w:t>
      </w:r>
      <w:r>
        <w:rPr>
          <w:rFonts w:ascii="Calibri" w:eastAsia="Calibri" w:hAnsi="Calibri" w:cs="Calibri"/>
          <w:b/>
          <w:bCs/>
        </w:rPr>
        <w:t>UAE</w:t>
      </w:r>
      <w:r>
        <w:rPr>
          <w:rFonts w:ascii="Calibri" w:eastAsia="Calibri" w:hAnsi="Calibri" w:cs="Calibri"/>
        </w:rPr>
        <w:t xml:space="preserve"> Driving License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UAE Residence Visa (Husband’s Sponsorship)</w:t>
      </w:r>
    </w:p>
    <w:p w:rsidR="00790F01" w:rsidRDefault="00D203FD">
      <w:pPr>
        <w:rPr>
          <w:sz w:val="20"/>
          <w:szCs w:val="20"/>
        </w:rPr>
      </w:pPr>
      <w:r>
        <w:rPr>
          <w:rFonts w:ascii="Calibri" w:eastAsia="Calibri" w:hAnsi="Calibri" w:cs="Calibri"/>
        </w:rPr>
        <w:t>Immediate</w:t>
      </w: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ectPr w:rsidR="00790F01">
          <w:type w:val="continuous"/>
          <w:pgSz w:w="11900" w:h="16841"/>
          <w:pgMar w:top="980" w:right="866" w:bottom="0" w:left="860" w:header="0" w:footer="0" w:gutter="0"/>
          <w:cols w:num="2" w:space="720" w:equalWidth="0">
            <w:col w:w="1820" w:space="340"/>
            <w:col w:w="8020"/>
          </w:cols>
        </w:sectPr>
      </w:pPr>
    </w:p>
    <w:p w:rsidR="00790F01" w:rsidRDefault="00790F01">
      <w:pPr>
        <w:spacing w:line="69" w:lineRule="exact"/>
        <w:rPr>
          <w:sz w:val="20"/>
          <w:szCs w:val="20"/>
        </w:rPr>
      </w:pPr>
    </w:p>
    <w:p w:rsidR="00790F01" w:rsidRDefault="00790F01">
      <w:pPr>
        <w:spacing w:line="20" w:lineRule="exact"/>
        <w:rPr>
          <w:sz w:val="20"/>
          <w:szCs w:val="20"/>
        </w:rPr>
      </w:pPr>
    </w:p>
    <w:p w:rsidR="00790F01" w:rsidRDefault="00790F01">
      <w:pPr>
        <w:sectPr w:rsidR="00790F01">
          <w:type w:val="continuous"/>
          <w:pgSz w:w="11900" w:h="16841"/>
          <w:pgMar w:top="980" w:right="866" w:bottom="0" w:left="860" w:header="0" w:footer="0" w:gutter="0"/>
          <w:cols w:space="720" w:equalWidth="0">
            <w:col w:w="10180"/>
          </w:cols>
        </w:sect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338" w:lineRule="exact"/>
        <w:rPr>
          <w:sz w:val="20"/>
          <w:szCs w:val="20"/>
        </w:rPr>
      </w:pPr>
    </w:p>
    <w:p w:rsidR="00E0212F" w:rsidRDefault="00E0212F">
      <w:pPr>
        <w:spacing w:line="20" w:lineRule="exact"/>
        <w:rPr>
          <w:sz w:val="20"/>
          <w:szCs w:val="20"/>
        </w:rPr>
      </w:pPr>
    </w:p>
    <w:p w:rsidR="00E0212F" w:rsidRDefault="00E0212F">
      <w:pPr>
        <w:spacing w:line="20" w:lineRule="exact"/>
        <w:rPr>
          <w:sz w:val="20"/>
          <w:szCs w:val="20"/>
        </w:rPr>
      </w:pPr>
    </w:p>
    <w:p w:rsidR="00E0212F" w:rsidRDefault="00E0212F">
      <w:pPr>
        <w:spacing w:line="20" w:lineRule="exact"/>
        <w:rPr>
          <w:sz w:val="20"/>
          <w:szCs w:val="20"/>
        </w:rPr>
      </w:pPr>
    </w:p>
    <w:p w:rsidR="00790F01" w:rsidRDefault="00790F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70528;visibility:visible;mso-wrap-distance-left:0;mso-wrap-distance-right:0" from="-19pt,124.15pt" to="528.4pt,124.15pt" o:allowincell="f" strokeweight=".72pt"/>
        </w:pict>
      </w:r>
      <w:r>
        <w:rPr>
          <w:sz w:val="20"/>
          <w:szCs w:val="20"/>
        </w:rPr>
        <w:pict>
          <v:line id="Shape 35" o:spid="_x0000_s1060" style="position:absolute;z-index:251671552;visibility:visible;mso-wrap-distance-left:0;mso-wrap-distance-right:0" from="-18.25pt,123.05pt" to="527.7pt,123.05pt" o:allowincell="f" strokecolor="#606060" strokeweight="1.44pt"/>
        </w:pict>
      </w:r>
      <w:r>
        <w:rPr>
          <w:sz w:val="20"/>
          <w:szCs w:val="20"/>
        </w:rPr>
        <w:pict>
          <v:line id="Shape 36" o:spid="_x0000_s1061" style="position:absolute;z-index:251672576;visibility:visible;mso-wrap-distance-left:0;mso-wrap-distance-right:0" from="-16.8pt,122pt" to="526.25pt,122pt" o:allowincell="f" strokecolor="silver" strokeweight=".25397mm"/>
        </w:pict>
      </w: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00" w:lineRule="exact"/>
        <w:rPr>
          <w:sz w:val="20"/>
          <w:szCs w:val="20"/>
        </w:rPr>
      </w:pPr>
    </w:p>
    <w:p w:rsidR="00790F01" w:rsidRDefault="00790F01">
      <w:pPr>
        <w:spacing w:line="287" w:lineRule="exact"/>
        <w:rPr>
          <w:sz w:val="20"/>
          <w:szCs w:val="20"/>
        </w:rPr>
      </w:pPr>
    </w:p>
    <w:p w:rsidR="00790F01" w:rsidRDefault="00D203FD">
      <w:pPr>
        <w:tabs>
          <w:tab w:val="left" w:pos="9200"/>
        </w:tabs>
        <w:ind w:left="8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7"/>
          <w:szCs w:val="17"/>
        </w:rPr>
        <w:t xml:space="preserve">CV of </w:t>
      </w:r>
      <w:proofErr w:type="spellStart"/>
      <w:r>
        <w:rPr>
          <w:rFonts w:ascii="Verdana" w:eastAsia="Verdana" w:hAnsi="Verdana" w:cs="Verdana"/>
          <w:i/>
          <w:iCs/>
          <w:sz w:val="17"/>
          <w:szCs w:val="17"/>
        </w:rPr>
        <w:t>Veena</w:t>
      </w:r>
      <w:proofErr w:type="spellEnd"/>
      <w:r>
        <w:rPr>
          <w:rFonts w:ascii="Verdana" w:eastAsia="Verdana" w:hAnsi="Verdana" w:cs="Verdana"/>
          <w:i/>
          <w:iCs/>
          <w:sz w:val="17"/>
          <w:szCs w:val="17"/>
        </w:rPr>
        <w:t>, Pharmacist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Page 3 of 3</w:t>
      </w:r>
    </w:p>
    <w:p w:rsidR="00790F01" w:rsidRDefault="00790F01">
      <w:pPr>
        <w:sectPr w:rsidR="00790F01">
          <w:type w:val="continuous"/>
          <w:pgSz w:w="11900" w:h="16841"/>
          <w:pgMar w:top="980" w:right="866" w:bottom="0" w:left="860" w:header="0" w:footer="0" w:gutter="0"/>
          <w:cols w:space="720" w:equalWidth="0">
            <w:col w:w="10180"/>
          </w:cols>
        </w:sectPr>
      </w:pPr>
    </w:p>
    <w:p w:rsidR="00D203FD" w:rsidRDefault="00D203FD"/>
    <w:sectPr w:rsidR="00D203FD" w:rsidSect="00790F01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F46E5F2"/>
    <w:lvl w:ilvl="0" w:tplc="08AC0D28">
      <w:start w:val="1"/>
      <w:numFmt w:val="bullet"/>
      <w:lvlText w:val=""/>
      <w:lvlJc w:val="left"/>
    </w:lvl>
    <w:lvl w:ilvl="1" w:tplc="07F8324A">
      <w:numFmt w:val="decimal"/>
      <w:lvlText w:val=""/>
      <w:lvlJc w:val="left"/>
    </w:lvl>
    <w:lvl w:ilvl="2" w:tplc="8EA274A4">
      <w:numFmt w:val="decimal"/>
      <w:lvlText w:val=""/>
      <w:lvlJc w:val="left"/>
    </w:lvl>
    <w:lvl w:ilvl="3" w:tplc="49EC744E">
      <w:numFmt w:val="decimal"/>
      <w:lvlText w:val=""/>
      <w:lvlJc w:val="left"/>
    </w:lvl>
    <w:lvl w:ilvl="4" w:tplc="4BEAA79C">
      <w:numFmt w:val="decimal"/>
      <w:lvlText w:val=""/>
      <w:lvlJc w:val="left"/>
    </w:lvl>
    <w:lvl w:ilvl="5" w:tplc="9B549102">
      <w:numFmt w:val="decimal"/>
      <w:lvlText w:val=""/>
      <w:lvlJc w:val="left"/>
    </w:lvl>
    <w:lvl w:ilvl="6" w:tplc="A3E0471A">
      <w:numFmt w:val="decimal"/>
      <w:lvlText w:val=""/>
      <w:lvlJc w:val="left"/>
    </w:lvl>
    <w:lvl w:ilvl="7" w:tplc="06BE0640">
      <w:numFmt w:val="decimal"/>
      <w:lvlText w:val=""/>
      <w:lvlJc w:val="left"/>
    </w:lvl>
    <w:lvl w:ilvl="8" w:tplc="46FEDC68">
      <w:numFmt w:val="decimal"/>
      <w:lvlText w:val=""/>
      <w:lvlJc w:val="left"/>
    </w:lvl>
  </w:abstractNum>
  <w:abstractNum w:abstractNumId="1">
    <w:nsid w:val="00002CD6"/>
    <w:multiLevelType w:val="hybridMultilevel"/>
    <w:tmpl w:val="A2984856"/>
    <w:lvl w:ilvl="0" w:tplc="753C0728">
      <w:start w:val="1"/>
      <w:numFmt w:val="bullet"/>
      <w:lvlText w:val=""/>
      <w:lvlJc w:val="left"/>
    </w:lvl>
    <w:lvl w:ilvl="1" w:tplc="F5729AF6">
      <w:numFmt w:val="decimal"/>
      <w:lvlText w:val=""/>
      <w:lvlJc w:val="left"/>
    </w:lvl>
    <w:lvl w:ilvl="2" w:tplc="4DC4BF96">
      <w:numFmt w:val="decimal"/>
      <w:lvlText w:val=""/>
      <w:lvlJc w:val="left"/>
    </w:lvl>
    <w:lvl w:ilvl="3" w:tplc="91AC0F18">
      <w:numFmt w:val="decimal"/>
      <w:lvlText w:val=""/>
      <w:lvlJc w:val="left"/>
    </w:lvl>
    <w:lvl w:ilvl="4" w:tplc="65A4B9F4">
      <w:numFmt w:val="decimal"/>
      <w:lvlText w:val=""/>
      <w:lvlJc w:val="left"/>
    </w:lvl>
    <w:lvl w:ilvl="5" w:tplc="6EE24876">
      <w:numFmt w:val="decimal"/>
      <w:lvlText w:val=""/>
      <w:lvlJc w:val="left"/>
    </w:lvl>
    <w:lvl w:ilvl="6" w:tplc="6C580C5E">
      <w:numFmt w:val="decimal"/>
      <w:lvlText w:val=""/>
      <w:lvlJc w:val="left"/>
    </w:lvl>
    <w:lvl w:ilvl="7" w:tplc="E360843C">
      <w:numFmt w:val="decimal"/>
      <w:lvlText w:val=""/>
      <w:lvlJc w:val="left"/>
    </w:lvl>
    <w:lvl w:ilvl="8" w:tplc="6E16E164">
      <w:numFmt w:val="decimal"/>
      <w:lvlText w:val=""/>
      <w:lvlJc w:val="left"/>
    </w:lvl>
  </w:abstractNum>
  <w:abstractNum w:abstractNumId="2">
    <w:nsid w:val="00005F90"/>
    <w:multiLevelType w:val="hybridMultilevel"/>
    <w:tmpl w:val="383CAC72"/>
    <w:lvl w:ilvl="0" w:tplc="FD36B5F0">
      <w:start w:val="1"/>
      <w:numFmt w:val="bullet"/>
      <w:lvlText w:val=""/>
      <w:lvlJc w:val="left"/>
    </w:lvl>
    <w:lvl w:ilvl="1" w:tplc="56A2ED70">
      <w:numFmt w:val="decimal"/>
      <w:lvlText w:val=""/>
      <w:lvlJc w:val="left"/>
    </w:lvl>
    <w:lvl w:ilvl="2" w:tplc="6AEC6178">
      <w:numFmt w:val="decimal"/>
      <w:lvlText w:val=""/>
      <w:lvlJc w:val="left"/>
    </w:lvl>
    <w:lvl w:ilvl="3" w:tplc="D5EA02A6">
      <w:numFmt w:val="decimal"/>
      <w:lvlText w:val=""/>
      <w:lvlJc w:val="left"/>
    </w:lvl>
    <w:lvl w:ilvl="4" w:tplc="FE82454A">
      <w:numFmt w:val="decimal"/>
      <w:lvlText w:val=""/>
      <w:lvlJc w:val="left"/>
    </w:lvl>
    <w:lvl w:ilvl="5" w:tplc="BEB22DD0">
      <w:numFmt w:val="decimal"/>
      <w:lvlText w:val=""/>
      <w:lvlJc w:val="left"/>
    </w:lvl>
    <w:lvl w:ilvl="6" w:tplc="0496361C">
      <w:numFmt w:val="decimal"/>
      <w:lvlText w:val=""/>
      <w:lvlJc w:val="left"/>
    </w:lvl>
    <w:lvl w:ilvl="7" w:tplc="34642B10">
      <w:numFmt w:val="decimal"/>
      <w:lvlText w:val=""/>
      <w:lvlJc w:val="left"/>
    </w:lvl>
    <w:lvl w:ilvl="8" w:tplc="495A6C4C">
      <w:numFmt w:val="decimal"/>
      <w:lvlText w:val=""/>
      <w:lvlJc w:val="left"/>
    </w:lvl>
  </w:abstractNum>
  <w:abstractNum w:abstractNumId="3">
    <w:nsid w:val="00006952"/>
    <w:multiLevelType w:val="hybridMultilevel"/>
    <w:tmpl w:val="4E92C1D6"/>
    <w:lvl w:ilvl="0" w:tplc="D0D63B0E">
      <w:start w:val="1"/>
      <w:numFmt w:val="bullet"/>
      <w:lvlText w:val=""/>
      <w:lvlJc w:val="left"/>
    </w:lvl>
    <w:lvl w:ilvl="1" w:tplc="F3B62C42">
      <w:numFmt w:val="decimal"/>
      <w:lvlText w:val=""/>
      <w:lvlJc w:val="left"/>
    </w:lvl>
    <w:lvl w:ilvl="2" w:tplc="5F6AEE94">
      <w:numFmt w:val="decimal"/>
      <w:lvlText w:val=""/>
      <w:lvlJc w:val="left"/>
    </w:lvl>
    <w:lvl w:ilvl="3" w:tplc="66205D64">
      <w:numFmt w:val="decimal"/>
      <w:lvlText w:val=""/>
      <w:lvlJc w:val="left"/>
    </w:lvl>
    <w:lvl w:ilvl="4" w:tplc="3A808F80">
      <w:numFmt w:val="decimal"/>
      <w:lvlText w:val=""/>
      <w:lvlJc w:val="left"/>
    </w:lvl>
    <w:lvl w:ilvl="5" w:tplc="A1D28726">
      <w:numFmt w:val="decimal"/>
      <w:lvlText w:val=""/>
      <w:lvlJc w:val="left"/>
    </w:lvl>
    <w:lvl w:ilvl="6" w:tplc="505C31B4">
      <w:numFmt w:val="decimal"/>
      <w:lvlText w:val=""/>
      <w:lvlJc w:val="left"/>
    </w:lvl>
    <w:lvl w:ilvl="7" w:tplc="3EB286FE">
      <w:numFmt w:val="decimal"/>
      <w:lvlText w:val=""/>
      <w:lvlJc w:val="left"/>
    </w:lvl>
    <w:lvl w:ilvl="8" w:tplc="3F109672">
      <w:numFmt w:val="decimal"/>
      <w:lvlText w:val=""/>
      <w:lvlJc w:val="left"/>
    </w:lvl>
  </w:abstractNum>
  <w:abstractNum w:abstractNumId="4">
    <w:nsid w:val="00006DF1"/>
    <w:multiLevelType w:val="hybridMultilevel"/>
    <w:tmpl w:val="2B002A7E"/>
    <w:lvl w:ilvl="0" w:tplc="78A824AE">
      <w:start w:val="1"/>
      <w:numFmt w:val="bullet"/>
      <w:lvlText w:val=""/>
      <w:lvlJc w:val="left"/>
    </w:lvl>
    <w:lvl w:ilvl="1" w:tplc="8DC428CE">
      <w:numFmt w:val="decimal"/>
      <w:lvlText w:val=""/>
      <w:lvlJc w:val="left"/>
    </w:lvl>
    <w:lvl w:ilvl="2" w:tplc="EFB6A162">
      <w:numFmt w:val="decimal"/>
      <w:lvlText w:val=""/>
      <w:lvlJc w:val="left"/>
    </w:lvl>
    <w:lvl w:ilvl="3" w:tplc="99DE628E">
      <w:numFmt w:val="decimal"/>
      <w:lvlText w:val=""/>
      <w:lvlJc w:val="left"/>
    </w:lvl>
    <w:lvl w:ilvl="4" w:tplc="642ECA4E">
      <w:numFmt w:val="decimal"/>
      <w:lvlText w:val=""/>
      <w:lvlJc w:val="left"/>
    </w:lvl>
    <w:lvl w:ilvl="5" w:tplc="C1FC931C">
      <w:numFmt w:val="decimal"/>
      <w:lvlText w:val=""/>
      <w:lvlJc w:val="left"/>
    </w:lvl>
    <w:lvl w:ilvl="6" w:tplc="0AF46DA4">
      <w:numFmt w:val="decimal"/>
      <w:lvlText w:val=""/>
      <w:lvlJc w:val="left"/>
    </w:lvl>
    <w:lvl w:ilvl="7" w:tplc="CC1CF0FA">
      <w:numFmt w:val="decimal"/>
      <w:lvlText w:val=""/>
      <w:lvlJc w:val="left"/>
    </w:lvl>
    <w:lvl w:ilvl="8" w:tplc="454E3BC8">
      <w:numFmt w:val="decimal"/>
      <w:lvlText w:val=""/>
      <w:lvlJc w:val="left"/>
    </w:lvl>
  </w:abstractNum>
  <w:abstractNum w:abstractNumId="5">
    <w:nsid w:val="000072AE"/>
    <w:multiLevelType w:val="hybridMultilevel"/>
    <w:tmpl w:val="34A4E49A"/>
    <w:lvl w:ilvl="0" w:tplc="93CEEC74">
      <w:start w:val="1"/>
      <w:numFmt w:val="bullet"/>
      <w:lvlText w:val=""/>
      <w:lvlJc w:val="left"/>
    </w:lvl>
    <w:lvl w:ilvl="1" w:tplc="A33488B2">
      <w:numFmt w:val="decimal"/>
      <w:lvlText w:val=""/>
      <w:lvlJc w:val="left"/>
    </w:lvl>
    <w:lvl w:ilvl="2" w:tplc="873C9C8E">
      <w:numFmt w:val="decimal"/>
      <w:lvlText w:val=""/>
      <w:lvlJc w:val="left"/>
    </w:lvl>
    <w:lvl w:ilvl="3" w:tplc="972C02B2">
      <w:numFmt w:val="decimal"/>
      <w:lvlText w:val=""/>
      <w:lvlJc w:val="left"/>
    </w:lvl>
    <w:lvl w:ilvl="4" w:tplc="B96E2492">
      <w:numFmt w:val="decimal"/>
      <w:lvlText w:val=""/>
      <w:lvlJc w:val="left"/>
    </w:lvl>
    <w:lvl w:ilvl="5" w:tplc="38C06DF6">
      <w:numFmt w:val="decimal"/>
      <w:lvlText w:val=""/>
      <w:lvlJc w:val="left"/>
    </w:lvl>
    <w:lvl w:ilvl="6" w:tplc="D9DA11A2">
      <w:numFmt w:val="decimal"/>
      <w:lvlText w:val=""/>
      <w:lvlJc w:val="left"/>
    </w:lvl>
    <w:lvl w:ilvl="7" w:tplc="BD3C3874">
      <w:numFmt w:val="decimal"/>
      <w:lvlText w:val=""/>
      <w:lvlJc w:val="left"/>
    </w:lvl>
    <w:lvl w:ilvl="8" w:tplc="0704708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F01"/>
    <w:rsid w:val="00790F01"/>
    <w:rsid w:val="00D203FD"/>
    <w:rsid w:val="00E0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ena.37588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2018-01-08T11:56:00Z</dcterms:created>
  <dcterms:modified xsi:type="dcterms:W3CDTF">2018-01-08T11:56:00Z</dcterms:modified>
</cp:coreProperties>
</file>