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6B07" w:rsidRDefault="00906B07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6B07" w:rsidRDefault="00906B07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6B07" w:rsidRDefault="00906B07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6B07" w:rsidRDefault="00645E70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val="en-US"/>
        </w:rPr>
        <w:drawing>
          <wp:inline distT="0" distB="0" distL="0" distR="0">
            <wp:extent cx="1000261" cy="1238959"/>
            <wp:effectExtent l="0" t="0" r="0" b="0"/>
            <wp:docPr id="1" name="image2.jpg" descr="F:\MDS\passport scan\anis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:\MDS\passport scan\anisha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261" cy="12389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6B07" w:rsidRDefault="00906B07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06B07" w:rsidRDefault="00FF4F15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Anish</w:t>
      </w:r>
      <w:proofErr w:type="spellEnd"/>
    </w:p>
    <w:p w:rsidR="00906B07" w:rsidRPr="00FF4F15" w:rsidRDefault="00645E7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Email</w:t>
      </w:r>
      <w:r>
        <w:rPr>
          <w:rFonts w:ascii="Times New Roman" w:eastAsia="Times New Roman" w:hAnsi="Times New Roman" w:cs="Times New Roman"/>
          <w:b/>
          <w:color w:val="808080"/>
        </w:rPr>
        <w:t>:</w:t>
      </w:r>
      <w:r w:rsidR="00FF4F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hyperlink r:id="rId6" w:history="1">
        <w:r w:rsidR="00FF4F15" w:rsidRPr="00946ED3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anisha.376760@2freemail.com</w:t>
        </w:r>
      </w:hyperlink>
      <w:r w:rsidR="00FF4F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06B07" w:rsidRDefault="00645E70">
      <w:pPr>
        <w:tabs>
          <w:tab w:val="center" w:pos="4320"/>
          <w:tab w:val="right" w:pos="8640"/>
        </w:tabs>
        <w:spacing w:after="0" w:line="240" w:lineRule="auto"/>
        <w:rPr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Contact No</w:t>
      </w:r>
      <w:r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>:</w:t>
      </w:r>
      <w:r w:rsidR="00FF4F15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 xml:space="preserve"> C/o 971501685421</w:t>
      </w:r>
      <w:r w:rsidR="00FF4F15"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  <w:tab/>
      </w:r>
    </w:p>
    <w:p w:rsidR="00906B07" w:rsidRDefault="00906B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Academic Qualification</w:t>
      </w:r>
    </w:p>
    <w:p w:rsidR="001C6BF3" w:rsidRDefault="001C6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BF3" w:rsidRPr="001C6BF3" w:rsidRDefault="001C6B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F3">
        <w:rPr>
          <w:rFonts w:ascii="Times New Roman" w:eastAsia="Times New Roman" w:hAnsi="Times New Roman" w:cs="Times New Roman"/>
          <w:bCs/>
          <w:sz w:val="24"/>
          <w:szCs w:val="24"/>
        </w:rPr>
        <w:t xml:space="preserve">November 2017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1C6BF3">
        <w:rPr>
          <w:rFonts w:ascii="Times New Roman" w:eastAsia="Times New Roman" w:hAnsi="Times New Roman" w:cs="Times New Roman"/>
          <w:bCs/>
          <w:sz w:val="24"/>
          <w:szCs w:val="24"/>
        </w:rPr>
        <w:t>Passed DHA exam for</w:t>
      </w:r>
    </w:p>
    <w:p w:rsidR="001C6BF3" w:rsidRPr="001C6BF3" w:rsidRDefault="001C6B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B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Pr="001C6BF3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Specialist Endodontist</w:t>
      </w:r>
    </w:p>
    <w:p w:rsidR="00906B07" w:rsidRPr="001C6BF3" w:rsidRDefault="00F548C3">
      <w:pPr>
        <w:rPr>
          <w:bCs/>
          <w:sz w:val="24"/>
          <w:szCs w:val="24"/>
        </w:rPr>
      </w:pPr>
      <w:r w:rsidRPr="00F548C3">
        <w:rPr>
          <w:bCs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-1pt;margin-top:0;width:2pt;height:1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" filled="t" strokecolor="#36f" strokeweight="2.25pt">
            <w10:wrap anchorx="margin"/>
          </v:shape>
        </w:pict>
      </w:r>
    </w:p>
    <w:tbl>
      <w:tblPr>
        <w:tblStyle w:val="a"/>
        <w:tblW w:w="8522" w:type="dxa"/>
        <w:tblLayout w:type="fixed"/>
        <w:tblLook w:val="0400"/>
      </w:tblPr>
      <w:tblGrid>
        <w:gridCol w:w="2840"/>
        <w:gridCol w:w="2841"/>
        <w:gridCol w:w="2841"/>
      </w:tblGrid>
      <w:tr w:rsidR="00906B07">
        <w:tc>
          <w:tcPr>
            <w:tcW w:w="284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2014</w:t>
            </w:r>
          </w:p>
        </w:tc>
        <w:tc>
          <w:tcPr>
            <w:tcW w:w="2841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MDS degree in Conservative Dentistry &amp; Endodontics</w:t>
            </w:r>
          </w:p>
        </w:tc>
        <w:tc>
          <w:tcPr>
            <w:tcW w:w="2841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Univertisty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India</w:t>
            </w:r>
          </w:p>
        </w:tc>
      </w:tr>
      <w:tr w:rsidR="00906B07">
        <w:tc>
          <w:tcPr>
            <w:tcW w:w="284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2010</w:t>
            </w:r>
          </w:p>
        </w:tc>
        <w:tc>
          <w:tcPr>
            <w:tcW w:w="2841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BDS degree</w:t>
            </w:r>
          </w:p>
        </w:tc>
        <w:tc>
          <w:tcPr>
            <w:tcW w:w="2841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Dr.D.G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foundation’s Y.M.T Dental College and Hospital,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Kharghar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Mumbai, India.</w:t>
            </w:r>
          </w:p>
        </w:tc>
      </w:tr>
    </w:tbl>
    <w:p w:rsidR="00906B07" w:rsidRDefault="00906B0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Clinical Experience</w:t>
      </w:r>
    </w:p>
    <w:p w:rsidR="00906B07" w:rsidRDefault="00F54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3">
        <w:rPr>
          <w:noProof/>
          <w:lang w:val="en-US"/>
        </w:rPr>
        <w:pict>
          <v:shape id="Straight Arrow Connector 8" o:spid="_x0000_s1033" type="#_x0000_t32" style="position:absolute;margin-left:-1pt;margin-top:0;width:2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" filled="t" strokecolor="#36f" strokeweight="2.25pt">
            <w10:wrap anchorx="margin"/>
          </v:shape>
        </w:pict>
      </w: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Oct 2014-       Senior Lecturer in Conservative Dentistry &amp; Endodontics at </w:t>
      </w: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Dr.D.G.Pol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foundation’s Y.M.T Dental College and              </w:t>
      </w: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Hospital,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Kharghar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Navi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Mumbai, India.</w:t>
      </w: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8522" w:type="dxa"/>
        <w:tblLayout w:type="fixed"/>
        <w:tblLook w:val="0400"/>
      </w:tblPr>
      <w:tblGrid>
        <w:gridCol w:w="1458"/>
        <w:gridCol w:w="7064"/>
      </w:tblGrid>
      <w:tr w:rsidR="00906B07">
        <w:tc>
          <w:tcPr>
            <w:tcW w:w="1458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May 2011-May 2014</w:t>
            </w:r>
          </w:p>
        </w:tc>
        <w:tc>
          <w:tcPr>
            <w:tcW w:w="7064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Resident in Conservative Dentistry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Endodontics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College of Dental Sciences,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University, India</w:t>
            </w:r>
          </w:p>
        </w:tc>
      </w:tr>
      <w:tr w:rsidR="00906B07">
        <w:trPr>
          <w:trHeight w:val="4340"/>
        </w:trPr>
        <w:tc>
          <w:tcPr>
            <w:tcW w:w="1458" w:type="dxa"/>
          </w:tcPr>
          <w:p w:rsidR="00906B07" w:rsidRDefault="0090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4" w:type="dxa"/>
          </w:tcPr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Management of various difficult root canal cases including re-treatment, calcified canals, dilacerations and C-shaped canals. </w:t>
            </w:r>
          </w:p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of surgical operating microscope for diagnosis and endodontic treatment.</w:t>
            </w:r>
          </w:p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Conducted a number of successful apical surgeries with placement of bone graft/PRF</w:t>
            </w:r>
          </w:p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Have completed full mouth rehabilitation cases using a multi-disciplinary approach.</w:t>
            </w:r>
          </w:p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Efficient at managing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esthetic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cases like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diastema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closures, peg shaped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laterals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,discolouration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B07" w:rsidRDefault="00645E7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Well versed with all types of restorative procedures including cast restorations.</w:t>
            </w:r>
          </w:p>
        </w:tc>
      </w:tr>
      <w:tr w:rsidR="00906B07">
        <w:tc>
          <w:tcPr>
            <w:tcW w:w="1458" w:type="dxa"/>
          </w:tcPr>
          <w:p w:rsidR="00906B07" w:rsidRDefault="0090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July 2009-August 2010</w:t>
            </w:r>
          </w:p>
        </w:tc>
        <w:tc>
          <w:tcPr>
            <w:tcW w:w="7064" w:type="dxa"/>
          </w:tcPr>
          <w:p w:rsidR="00906B07" w:rsidRDefault="0090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Intern-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Dr.D.G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foundation’s Y.M.T Dental College and </w:t>
            </w:r>
          </w:p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Hospital,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Kharghar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,Navi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Mumbai, India.</w:t>
            </w:r>
          </w:p>
        </w:tc>
      </w:tr>
      <w:tr w:rsidR="00906B07">
        <w:tc>
          <w:tcPr>
            <w:tcW w:w="1458" w:type="dxa"/>
          </w:tcPr>
          <w:p w:rsidR="00906B07" w:rsidRDefault="0090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064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Rotating postings</w:t>
            </w: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Oral Medicine and Radiology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Case history and general extra/intra oral examination. Radiographs taken- IOPA (paralleling and bisecting technique) Bitewing.</w:t>
            </w: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Conservative Dentistry and Endodontic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Well versed with Amalgam and Composite restorations. Root canal treatment</w:t>
            </w: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Periodontics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Supra and sub gingival scaling, Curettage</w:t>
            </w: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Oral Maxillofacial Surgery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Non Surgical extractions,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Alveoloplasty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Assisted in surgical extractions, impacted cases, Abscess drainage, Inter-arch fixation, management of Oro-antral fistula. Observed TMJ fixation, Le Fort 1 fracture,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Sympysis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Fracture. </w:t>
            </w:r>
          </w:p>
          <w:p w:rsidR="00906B07" w:rsidRPr="00645E70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Prosthodontics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removable partial denture and complete denture</w:t>
            </w:r>
          </w:p>
          <w:p w:rsidR="00645E70" w:rsidRDefault="00645E70" w:rsidP="00645E70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645E70" w:rsidRDefault="00645E70" w:rsidP="00645E70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645E70" w:rsidRDefault="00645E70" w:rsidP="00645E70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Pedodontics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Scaling, Fluoride application, Preventive Resin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Restoration, Pit and fissures, Atraumatic Restoration Treatment, Extraction.</w:t>
            </w:r>
          </w:p>
          <w:p w:rsidR="00906B07" w:rsidRDefault="00645E70">
            <w:pPr>
              <w:numPr>
                <w:ilvl w:val="0"/>
                <w:numId w:val="5"/>
              </w:num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Orthodontics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Fabrication of Removable Orthodontics appliances</w:t>
            </w:r>
          </w:p>
          <w:p w:rsidR="00906B07" w:rsidRDefault="00645E70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Community Dentistry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Scaling, Restorations, Root Canal Treatment, Extraction. Worked in CD camps held in rural areas.</w:t>
            </w:r>
          </w:p>
          <w:p w:rsidR="00906B07" w:rsidRDefault="00906B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Thesis</w:t>
      </w:r>
    </w:p>
    <w:p w:rsidR="00906B07" w:rsidRDefault="00F548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8C3">
        <w:rPr>
          <w:noProof/>
          <w:lang w:val="en-US"/>
        </w:rPr>
        <w:pict>
          <v:shape id="Straight Arrow Connector 6" o:spid="_x0000_s1032" type="#_x0000_t32" style="position:absolute;margin-left:-1pt;margin-top:0;width:2pt;height:1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" filled="t" strokecolor="#36f" strokeweight="2.25pt">
            <w10:wrap anchorx="margin"/>
          </v:shape>
        </w:pict>
      </w:r>
    </w:p>
    <w:p w:rsidR="00906B07" w:rsidRDefault="00645E70">
      <w:pPr>
        <w:spacing w:after="4" w:line="240" w:lineRule="auto"/>
        <w:ind w:righ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Comparative evaluation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effect  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custom cast post and core and glass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 and composite core restorations on fracture resistance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endodontically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treated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mandibular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premolars having uniform and non-uniform crown ferrule: An in-vitro study. </w:t>
      </w: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Academic Achievements &amp; Awards </w:t>
      </w:r>
      <w:r w:rsidR="00F548C3" w:rsidRPr="00F548C3">
        <w:rPr>
          <w:noProof/>
          <w:lang w:val="en-US"/>
        </w:rPr>
        <w:pict>
          <v:shape id="Straight Arrow Connector 5" o:spid="_x0000_s1031" type="#_x0000_t32" style="position:absolute;margin-left:-1pt;margin-top:0;width:2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" filled="t" strokecolor="#36f" strokeweight="2.25pt">
            <w10:wrap anchorx="margin"/>
          </v:shape>
        </w:pict>
      </w:r>
    </w:p>
    <w:p w:rsidR="00906B07" w:rsidRDefault="00906B07">
      <w:pPr>
        <w:jc w:val="both"/>
        <w:rPr>
          <w:sz w:val="24"/>
          <w:szCs w:val="24"/>
        </w:rPr>
      </w:pPr>
    </w:p>
    <w:p w:rsidR="00906B07" w:rsidRDefault="00645E70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Retrieval Of An Overextending, Separated Instrument From The </w:t>
      </w:r>
    </w:p>
    <w:p w:rsidR="00906B07" w:rsidRDefault="00645E7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Lower Molar – A Case Report. Published in Journal of Nepal Dental Association Vol.13, Issue 2,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July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-Dec 2013.</w:t>
      </w:r>
    </w:p>
    <w:p w:rsidR="00906B07" w:rsidRDefault="00645E70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One-step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apexification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using platelet rich fibrin matrix and mineral trioxide aggregate apical barrier: Case Report. Published in Indian Journal Of Dental Research, 25(6), 2014.</w:t>
      </w:r>
    </w:p>
    <w:p w:rsidR="00906B07" w:rsidRDefault="00645E70">
      <w:pPr>
        <w:numPr>
          <w:ilvl w:val="0"/>
          <w:numId w:val="2"/>
        </w:numPr>
        <w:spacing w:after="0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Comparative assessment of the area of sealer voids in single cone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obturation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done with mineral trioxide aggregate, epoxy resin, and zinc oxide eugenol based sealers. Published in Saudi Endodontic Journal 2016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;61-5.</w:t>
      </w:r>
    </w:p>
    <w:p w:rsidR="00906B07" w:rsidRDefault="00906B0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Memberships</w:t>
      </w:r>
    </w:p>
    <w:p w:rsidR="00906B07" w:rsidRDefault="00F548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8C3">
        <w:rPr>
          <w:noProof/>
          <w:lang w:val="en-US"/>
        </w:rPr>
        <w:pict>
          <v:shape id="Straight Arrow Connector 7" o:spid="_x0000_s1030" type="#_x0000_t32" style="position:absolute;margin-left:-1pt;margin-top:0;width:2pt;height:1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" filled="t" strokecolor="#36f" strokeweight="2.25pt">
            <w10:wrap anchorx="margin"/>
          </v:shape>
        </w:pict>
      </w:r>
    </w:p>
    <w:p w:rsidR="00906B07" w:rsidRDefault="00645E7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Endodontic Society.</w:t>
      </w:r>
    </w:p>
    <w:p w:rsidR="00906B07" w:rsidRDefault="00645E7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Dental Association.</w:t>
      </w:r>
    </w:p>
    <w:p w:rsidR="00906B07" w:rsidRDefault="00645E70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Indian Society of Prosthodontics Restorative Dentistry and Periodontics.</w:t>
      </w:r>
    </w:p>
    <w:p w:rsidR="00906B07" w:rsidRDefault="00906B0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906B0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906B07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906B0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C6BF3" w:rsidRDefault="001C6B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5E70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E70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Conferences  attended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paper/poster presented</w:t>
      </w:r>
    </w:p>
    <w:p w:rsidR="00906B07" w:rsidRDefault="00F548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8C3">
        <w:rPr>
          <w:noProof/>
          <w:lang w:val="en-US"/>
        </w:rPr>
        <w:pict>
          <v:shape id="Straight Arrow Connector 3" o:spid="_x0000_s1029" type="#_x0000_t32" style="position:absolute;margin-left:-1pt;margin-top:0;width:2pt;height:1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" filled="t" strokecolor="#36f" strokeweight="2.25pt">
            <w10:wrap anchorx="margin"/>
          </v:shape>
        </w:pict>
      </w:r>
    </w:p>
    <w:tbl>
      <w:tblPr>
        <w:tblStyle w:val="a1"/>
        <w:tblW w:w="8522" w:type="dxa"/>
        <w:tblLayout w:type="fixed"/>
        <w:tblLook w:val="0400"/>
      </w:tblPr>
      <w:tblGrid>
        <w:gridCol w:w="1539"/>
        <w:gridCol w:w="3907"/>
        <w:gridCol w:w="3076"/>
      </w:tblGrid>
      <w:tr w:rsidR="00906B07">
        <w:tc>
          <w:tcPr>
            <w:tcW w:w="1539" w:type="dxa"/>
          </w:tcPr>
          <w:p w:rsidR="00906B07" w:rsidRDefault="00645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</w:t>
            </w:r>
          </w:p>
          <w:p w:rsidR="00906B07" w:rsidRDefault="00645E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906B07" w:rsidRDefault="00645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2012</w:t>
            </w:r>
          </w:p>
        </w:tc>
        <w:tc>
          <w:tcPr>
            <w:tcW w:w="3907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IAACD Conference, Mumbai</w:t>
            </w:r>
          </w:p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IACDE Conference, Dubai</w:t>
            </w:r>
          </w:p>
        </w:tc>
        <w:tc>
          <w:tcPr>
            <w:tcW w:w="3076" w:type="dxa"/>
          </w:tcPr>
          <w:p w:rsidR="00906B07" w:rsidRDefault="00906B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“PRF :An emerging biomaterial: A case series “PAPER</w:t>
            </w:r>
          </w:p>
        </w:tc>
      </w:tr>
      <w:tr w:rsidR="00906B07">
        <w:tc>
          <w:tcPr>
            <w:tcW w:w="1539" w:type="dxa"/>
          </w:tcPr>
          <w:p w:rsidR="00906B07" w:rsidRDefault="00645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2012</w:t>
            </w:r>
          </w:p>
        </w:tc>
        <w:tc>
          <w:tcPr>
            <w:tcW w:w="3907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Indian Society Of Prosthodontics-Restorative Periodontics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 Conference, Mangalore.</w:t>
            </w:r>
          </w:p>
        </w:tc>
        <w:tc>
          <w:tcPr>
            <w:tcW w:w="307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“PRF :An emerging biomaterial: A case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series”PAPER</w:t>
            </w:r>
            <w:proofErr w:type="spellEnd"/>
          </w:p>
        </w:tc>
      </w:tr>
      <w:tr w:rsidR="00906B07">
        <w:tc>
          <w:tcPr>
            <w:tcW w:w="1539" w:type="dxa"/>
          </w:tcPr>
          <w:p w:rsidR="00906B07" w:rsidRDefault="00645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2011</w:t>
            </w:r>
          </w:p>
        </w:tc>
        <w:tc>
          <w:tcPr>
            <w:tcW w:w="3907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FODI and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IES National Convention, New Delhi</w:t>
            </w:r>
          </w:p>
        </w:tc>
        <w:tc>
          <w:tcPr>
            <w:tcW w:w="3076" w:type="dxa"/>
          </w:tcPr>
          <w:p w:rsidR="00906B07" w:rsidRDefault="00645E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Golden Proportion”</w:t>
            </w:r>
          </w:p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POSTER</w:t>
            </w:r>
          </w:p>
        </w:tc>
      </w:tr>
      <w:tr w:rsidR="00906B07">
        <w:tc>
          <w:tcPr>
            <w:tcW w:w="1539" w:type="dxa"/>
          </w:tcPr>
          <w:p w:rsidR="00906B07" w:rsidRDefault="00645E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 2011             </w:t>
            </w:r>
          </w:p>
        </w:tc>
        <w:tc>
          <w:tcPr>
            <w:tcW w:w="3907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IDA conference</w:t>
            </w:r>
          </w:p>
        </w:tc>
        <w:tc>
          <w:tcPr>
            <w:tcW w:w="307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“Dental caries and fluoride “POSTER</w:t>
            </w:r>
          </w:p>
        </w:tc>
      </w:tr>
    </w:tbl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Continuing Dental Education (CDE) programmes attended</w:t>
      </w:r>
    </w:p>
    <w:p w:rsidR="00906B07" w:rsidRDefault="00F548C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48C3">
        <w:rPr>
          <w:noProof/>
          <w:lang w:val="en-US"/>
        </w:rPr>
        <w:pict>
          <v:shape id="Straight Arrow Connector 4" o:spid="_x0000_s1028" type="#_x0000_t32" style="position:absolute;margin-left:-1pt;margin-top:0;width:2pt;height:1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" filled="t" strokecolor="#36f" strokeweight="2.25pt">
            <w10:wrap anchorx="margin"/>
          </v:shape>
        </w:pict>
      </w: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2016   Advanced rotary endodontics lecture and workshop, Mumbai</w:t>
      </w: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2016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Porcelain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laminate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Veneers, IAACD Conference, Mumbai</w:t>
      </w: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B07" w:rsidRDefault="00645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2014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-clave 2014, Y.M.T Dental College,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Kharghar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Mumbai.</w:t>
      </w:r>
    </w:p>
    <w:p w:rsidR="00906B07" w:rsidRDefault="00906B0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8306" w:type="dxa"/>
        <w:tblLayout w:type="fixed"/>
        <w:tblLook w:val="0400"/>
      </w:tblPr>
      <w:tblGrid>
        <w:gridCol w:w="1780"/>
        <w:gridCol w:w="6526"/>
      </w:tblGrid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2013</w:t>
            </w:r>
          </w:p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2013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Yendocon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Yenepoya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University, Mangalore.</w:t>
            </w:r>
          </w:p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Hands on workshop on CBCT: Visualization of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Dimension-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2012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Lines &amp; Lesions- Recent concepts 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endo-perio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lesions –Bangalore 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2012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Endodontic update-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A.B.Shetty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Memorial Institute of Dental Sciences.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2012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Full Mouth Rehabilitation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2011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Post/Core, Impression/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Temporization:Simplifying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materials for perfect aesthetics-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October 2011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Conscientia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 2011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 and core...all the way-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  <w:tr w:rsidR="00906B07">
        <w:tc>
          <w:tcPr>
            <w:tcW w:w="1780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2011</w:t>
            </w:r>
          </w:p>
        </w:tc>
        <w:tc>
          <w:tcPr>
            <w:tcW w:w="6526" w:type="dxa"/>
          </w:tcPr>
          <w:p w:rsidR="00906B07" w:rsidRDefault="00645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role of dental materials in research and clinical practice-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College of Dental Sciences, Mangalore</w:t>
            </w:r>
          </w:p>
        </w:tc>
      </w:tr>
    </w:tbl>
    <w:p w:rsidR="009E2B00" w:rsidRDefault="009E2B00" w:rsidP="00FF4F1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E2B00" w:rsidSect="00F548C3">
      <w:pgSz w:w="11906" w:h="16838"/>
      <w:pgMar w:top="36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6180"/>
    <w:multiLevelType w:val="multilevel"/>
    <w:tmpl w:val="76C4CC56"/>
    <w:lvl w:ilvl="0">
      <w:start w:val="1"/>
      <w:numFmt w:val="bullet"/>
      <w:lvlText w:val="●"/>
      <w:lvlJc w:val="left"/>
      <w:pPr>
        <w:ind w:left="72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hanging="360"/>
      </w:pPr>
      <w:rPr>
        <w:rFonts w:ascii="Arial" w:eastAsia="Arial" w:hAnsi="Arial" w:cs="Arial"/>
      </w:rPr>
    </w:lvl>
  </w:abstractNum>
  <w:abstractNum w:abstractNumId="1">
    <w:nsid w:val="3F945B88"/>
    <w:multiLevelType w:val="multilevel"/>
    <w:tmpl w:val="515474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43AE1C55"/>
    <w:multiLevelType w:val="multilevel"/>
    <w:tmpl w:val="5AB2E3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4B832F57"/>
    <w:multiLevelType w:val="multilevel"/>
    <w:tmpl w:val="A282DA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6107228A"/>
    <w:multiLevelType w:val="multilevel"/>
    <w:tmpl w:val="636ED9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20"/>
  <w:characterSpacingControl w:val="doNotCompress"/>
  <w:compat/>
  <w:rsids>
    <w:rsidRoot w:val="00906B07"/>
    <w:rsid w:val="001C6BF3"/>
    <w:rsid w:val="002E79E8"/>
    <w:rsid w:val="00303D5E"/>
    <w:rsid w:val="00645E70"/>
    <w:rsid w:val="00906B07"/>
    <w:rsid w:val="009E2B00"/>
    <w:rsid w:val="00F548C3"/>
    <w:rsid w:val="00FF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8"/>
        <o:r id="V:Rule3" type="connector" idref="#Straight Arrow Connector 6"/>
        <o:r id="V:Rule4" type="connector" idref="#Straight Arrow Connector 5"/>
        <o:r id="V:Rule5" type="connector" idref="#Straight Arrow Connector 7"/>
        <o:r id="V:Rule6" type="connector" idref="#Straight Arrow Connector 3"/>
        <o:r id="V:Rule7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I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48C3"/>
  </w:style>
  <w:style w:type="paragraph" w:styleId="Heading1">
    <w:name w:val="heading 1"/>
    <w:basedOn w:val="Normal"/>
    <w:next w:val="Normal"/>
    <w:rsid w:val="00F548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548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548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548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548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F548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48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548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48C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548C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548C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548C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F1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ha.37676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lenovouser</dc:creator>
  <cp:lastModifiedBy>348370422</cp:lastModifiedBy>
  <cp:revision>2</cp:revision>
  <cp:lastPrinted>2018-01-22T04:31:00Z</cp:lastPrinted>
  <dcterms:created xsi:type="dcterms:W3CDTF">2018-02-25T15:01:00Z</dcterms:created>
  <dcterms:modified xsi:type="dcterms:W3CDTF">2018-02-25T15:01:00Z</dcterms:modified>
</cp:coreProperties>
</file>