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5"/>
        <w:gridCol w:w="6404"/>
        <w:gridCol w:w="2135"/>
      </w:tblGrid>
      <w:tr w:rsidR="00F23626" w:rsidRPr="00B313B1" w:rsidTr="00F23626"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23626" w:rsidRPr="00B313B1" w:rsidRDefault="00F2362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23626" w:rsidRPr="00B313B1" w:rsidRDefault="00401FC8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outlineLvl w:val="2"/>
              <w:rPr>
                <w:rFonts w:asciiTheme="majorHAnsi" w:hAnsiTheme="majorHAnsi" w:cstheme="majorHAnsi"/>
                <w:sz w:val="36"/>
                <w:szCs w:val="30"/>
                <w:lang w:val="en-GB"/>
              </w:rPr>
            </w:pPr>
            <w:r w:rsidRPr="00B313B1">
              <w:rPr>
                <w:rFonts w:asciiTheme="majorHAnsi" w:hAnsiTheme="majorHAnsi"/>
                <w:smallCaps w:val="0"/>
                <w:spacing w:val="10"/>
                <w:sz w:val="36"/>
                <w:szCs w:val="30"/>
                <w:lang w:val="en-GB"/>
              </w:rPr>
              <w:t xml:space="preserve">Mustafa </w:t>
            </w:r>
          </w:p>
          <w:p w:rsidR="00F23626" w:rsidRPr="00B313B1" w:rsidRDefault="00722BF9">
            <w:pPr>
              <w:spacing w:after="0" w:line="240" w:lineRule="auto"/>
              <w:jc w:val="center"/>
              <w:rPr>
                <w:rFonts w:asciiTheme="majorHAnsi" w:eastAsia="MS Mincho" w:hAnsiTheme="majorHAnsi" w:cstheme="majorHAnsi"/>
                <w:sz w:val="20"/>
                <w:szCs w:val="20"/>
                <w:lang w:val="en-GB"/>
              </w:rPr>
            </w:pPr>
            <w:r w:rsidRPr="00B313B1">
              <w:rPr>
                <w:rFonts w:asciiTheme="majorHAnsi" w:eastAsia="MS Mincho" w:hAnsiTheme="majorHAnsi" w:cstheme="majorHAnsi"/>
                <w:sz w:val="20"/>
                <w:szCs w:val="20"/>
                <w:lang w:val="en-GB"/>
              </w:rPr>
              <w:t>United Arab Emirates</w:t>
            </w:r>
            <w:r w:rsidR="00F23626" w:rsidRPr="00B313B1">
              <w:rPr>
                <w:rFonts w:asciiTheme="majorHAnsi" w:eastAsia="MS Mincho" w:hAnsiTheme="majorHAnsi" w:cstheme="majorHAnsi"/>
                <w:sz w:val="20"/>
                <w:szCs w:val="20"/>
                <w:lang w:val="en-GB"/>
              </w:rPr>
              <w:t xml:space="preserve"> | </w:t>
            </w:r>
            <w:r w:rsidR="00695586">
              <w:rPr>
                <w:rFonts w:asciiTheme="majorHAnsi" w:eastAsia="MS Mincho" w:hAnsiTheme="majorHAnsi" w:cstheme="majorHAnsi"/>
                <w:sz w:val="20"/>
                <w:szCs w:val="20"/>
                <w:lang w:val="en-GB"/>
              </w:rPr>
              <w:t>C/o- +971501685421</w:t>
            </w:r>
          </w:p>
          <w:p w:rsidR="00F23626" w:rsidRPr="00B313B1" w:rsidRDefault="0069558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hyperlink r:id="rId7" w:history="1">
              <w:r w:rsidRPr="00090402">
                <w:rPr>
                  <w:rStyle w:val="Hyperlink"/>
                  <w:rFonts w:asciiTheme="majorHAnsi" w:eastAsia="MS Mincho" w:hAnsiTheme="majorHAnsi" w:cstheme="majorHAnsi"/>
                  <w:position w:val="2"/>
                  <w:sz w:val="20"/>
                  <w:szCs w:val="20"/>
                  <w:lang w:val="en-GB"/>
                </w:rPr>
                <w:t>Mustafa.376865@2freemail.com</w:t>
              </w:r>
            </w:hyperlink>
            <w:r>
              <w:rPr>
                <w:rFonts w:asciiTheme="majorHAnsi" w:eastAsia="MS Mincho" w:hAnsiTheme="majorHAnsi" w:cstheme="majorHAnsi"/>
                <w:position w:val="2"/>
                <w:sz w:val="20"/>
                <w:szCs w:val="20"/>
                <w:lang w:val="en-GB"/>
              </w:rPr>
              <w:t xml:space="preserve"> </w:t>
            </w:r>
          </w:p>
          <w:p w:rsidR="00F23626" w:rsidRPr="00B313B1" w:rsidRDefault="00F236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B313B1">
              <w:rPr>
                <w:rFonts w:asciiTheme="majorHAnsi" w:hAnsiTheme="majorHAnsi" w:cstheme="majorHAnsi"/>
                <w:sz w:val="21"/>
                <w:szCs w:val="21"/>
                <w:u w:val="single"/>
                <w:lang w:val="en-GB"/>
              </w:rPr>
              <w:t>Personal Details</w:t>
            </w:r>
            <w:r w:rsidRPr="00B313B1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:</w:t>
            </w:r>
          </w:p>
          <w:p w:rsidR="00F23626" w:rsidRPr="00B313B1" w:rsidRDefault="00AF5D67" w:rsidP="00AF5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1"/>
                <w:szCs w:val="21"/>
                <w:lang w:val="en-GB"/>
              </w:rPr>
            </w:pPr>
            <w:r w:rsidRPr="00AF5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16</w:t>
            </w:r>
            <w:r w:rsidRPr="00AF5D67">
              <w:rPr>
                <w:rFonts w:asciiTheme="majorHAnsi" w:hAnsiTheme="majorHAnsi" w:cstheme="majorHAnsi"/>
                <w:sz w:val="21"/>
                <w:szCs w:val="21"/>
                <w:vertAlign w:val="superscript"/>
                <w:lang w:val="en-GB"/>
              </w:rPr>
              <w:t>th</w:t>
            </w:r>
            <w:r w:rsidRPr="00AF5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July 1966</w:t>
            </w:r>
            <w:r w:rsidR="00F23626" w:rsidRPr="00B313B1">
              <w:rPr>
                <w:rFonts w:asciiTheme="majorHAnsi" w:hAnsiTheme="majorHAnsi" w:cstheme="majorHAnsi"/>
                <w:color w:val="FF0000"/>
                <w:sz w:val="21"/>
                <w:szCs w:val="21"/>
                <w:lang w:val="en-GB"/>
              </w:rPr>
              <w:t xml:space="preserve"> </w:t>
            </w:r>
            <w:r w:rsidR="00401FC8" w:rsidRPr="00B313B1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Lebanese</w:t>
            </w:r>
          </w:p>
          <w:p w:rsidR="00F23626" w:rsidRPr="00B313B1" w:rsidRDefault="00722BF9" w:rsidP="00AF5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  <w:r w:rsidRPr="00B313B1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Male</w:t>
            </w:r>
            <w:r w:rsidR="00F23626" w:rsidRPr="00B313B1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 xml:space="preserve"> |</w:t>
            </w:r>
            <w:r w:rsidR="00F23626" w:rsidRPr="00B313B1">
              <w:rPr>
                <w:rFonts w:asciiTheme="majorHAnsi" w:hAnsiTheme="majorHAnsi" w:cstheme="majorHAnsi"/>
                <w:color w:val="FF0000"/>
                <w:sz w:val="21"/>
                <w:szCs w:val="21"/>
                <w:lang w:val="en-GB"/>
              </w:rPr>
              <w:t xml:space="preserve"> </w:t>
            </w:r>
            <w:r w:rsidR="00AF5D67" w:rsidRPr="00AF5D67">
              <w:rPr>
                <w:rFonts w:asciiTheme="majorHAnsi" w:hAnsiTheme="majorHAnsi" w:cstheme="majorHAnsi"/>
                <w:sz w:val="21"/>
                <w:szCs w:val="21"/>
                <w:lang w:val="en-GB"/>
              </w:rPr>
              <w:t>Married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23626" w:rsidRPr="00B313B1" w:rsidRDefault="00401FC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  <w:r w:rsidRPr="00B313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75044" cy="996486"/>
                  <wp:effectExtent l="19050" t="0" r="6006" b="0"/>
                  <wp:docPr id="1" name="Picture 1" descr="C:\Users\HP\Documents\my doc\pass\pics\sq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cuments\my doc\pass\pics\sq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44" cy="99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F80" w:rsidRDefault="00722BF9" w:rsidP="00C27547">
      <w:pPr>
        <w:pStyle w:val="Heading5"/>
        <w:tabs>
          <w:tab w:val="right" w:pos="8820"/>
        </w:tabs>
        <w:spacing w:before="240"/>
        <w:rPr>
          <w:rFonts w:asciiTheme="majorHAnsi" w:hAnsiTheme="majorHAnsi"/>
          <w:szCs w:val="28"/>
          <w:lang w:val="en-GB"/>
        </w:rPr>
      </w:pPr>
      <w:r w:rsidRPr="004D4D95">
        <w:rPr>
          <w:rFonts w:asciiTheme="majorHAnsi" w:hAnsiTheme="majorHAnsi"/>
          <w:szCs w:val="28"/>
          <w:lang w:val="en-GB"/>
        </w:rPr>
        <w:t>Production Manager</w:t>
      </w:r>
    </w:p>
    <w:p w:rsidR="00A55F80" w:rsidRDefault="00B63FB9" w:rsidP="00B63FB9">
      <w:pPr>
        <w:spacing w:after="0" w:line="240" w:lineRule="auto"/>
        <w:jc w:val="center"/>
        <w:rPr>
          <w:rFonts w:asciiTheme="minorHAnsi" w:hAnsiTheme="minorHAnsi"/>
          <w:b/>
          <w:lang w:val="en-GB"/>
        </w:rPr>
      </w:pPr>
      <w:r w:rsidRPr="004D4D95">
        <w:rPr>
          <w:rFonts w:asciiTheme="minorHAnsi" w:hAnsiTheme="minorHAnsi"/>
          <w:b/>
          <w:lang w:val="en-GB"/>
        </w:rPr>
        <w:t xml:space="preserve">Designing </w:t>
      </w:r>
      <w:r w:rsidR="00A55F80" w:rsidRPr="004D4D95">
        <w:rPr>
          <w:rFonts w:asciiTheme="minorHAnsi" w:hAnsiTheme="minorHAnsi"/>
          <w:b/>
          <w:lang w:val="en-GB"/>
        </w:rPr>
        <w:t xml:space="preserve">| </w:t>
      </w:r>
      <w:r w:rsidRPr="004D4D95">
        <w:rPr>
          <w:rFonts w:asciiTheme="minorHAnsi" w:hAnsiTheme="minorHAnsi"/>
          <w:b/>
          <w:lang w:val="en-GB"/>
        </w:rPr>
        <w:t>Quality Inspection</w:t>
      </w:r>
      <w:r w:rsidR="004D4D95" w:rsidRPr="004D4D95">
        <w:rPr>
          <w:rFonts w:asciiTheme="minorHAnsi" w:hAnsiTheme="minorHAnsi"/>
          <w:b/>
          <w:lang w:val="en-GB"/>
        </w:rPr>
        <w:t xml:space="preserve"> </w:t>
      </w:r>
      <w:r w:rsidR="00A55F80" w:rsidRPr="004D4D95">
        <w:rPr>
          <w:rFonts w:asciiTheme="minorHAnsi" w:hAnsiTheme="minorHAnsi"/>
          <w:b/>
          <w:lang w:val="en-GB"/>
        </w:rPr>
        <w:t xml:space="preserve">| </w:t>
      </w:r>
      <w:r w:rsidR="004D4D95" w:rsidRPr="004D4D95">
        <w:rPr>
          <w:rFonts w:asciiTheme="minorHAnsi" w:hAnsiTheme="minorHAnsi"/>
          <w:b/>
          <w:lang w:val="en-GB"/>
        </w:rPr>
        <w:t>Cost Estimation</w:t>
      </w:r>
    </w:p>
    <w:p w:rsidR="000174EB" w:rsidRPr="004D4D95" w:rsidRDefault="000174EB" w:rsidP="00B63FB9">
      <w:pPr>
        <w:spacing w:after="0" w:line="240" w:lineRule="auto"/>
        <w:jc w:val="center"/>
        <w:rPr>
          <w:rFonts w:asciiTheme="minorHAnsi" w:hAnsiTheme="minorHAnsi"/>
          <w:b/>
          <w:lang w:val="en-GB"/>
        </w:rPr>
      </w:pPr>
    </w:p>
    <w:p w:rsidR="001F7C5A" w:rsidRDefault="005133DF" w:rsidP="000F39AD">
      <w:pPr>
        <w:pStyle w:val="BodyText"/>
        <w:spacing w:before="120" w:after="120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 xml:space="preserve">   </w:t>
      </w:r>
      <w:r w:rsidR="004D4D95" w:rsidRPr="004D4D95">
        <w:rPr>
          <w:rFonts w:asciiTheme="minorHAnsi" w:hAnsiTheme="minorHAnsi"/>
          <w:sz w:val="21"/>
          <w:szCs w:val="21"/>
          <w:lang w:val="en-GB"/>
        </w:rPr>
        <w:t xml:space="preserve">Detail-oriented professional with </w:t>
      </w:r>
      <w:r w:rsidR="00B63FB9">
        <w:rPr>
          <w:rFonts w:asciiTheme="minorHAnsi" w:hAnsiTheme="minorHAnsi"/>
          <w:sz w:val="21"/>
          <w:szCs w:val="21"/>
          <w:lang w:val="en-GB"/>
        </w:rPr>
        <w:t>27</w:t>
      </w:r>
      <w:r w:rsidR="004D4D95" w:rsidRPr="004D4D95">
        <w:rPr>
          <w:rFonts w:asciiTheme="minorHAnsi" w:hAnsiTheme="minorHAnsi"/>
          <w:sz w:val="21"/>
          <w:szCs w:val="21"/>
          <w:lang w:val="en-GB"/>
        </w:rPr>
        <w:t xml:space="preserve">+ years of experience in </w:t>
      </w:r>
      <w:r w:rsidR="00EF6E9B" w:rsidRPr="00EF6E9B">
        <w:rPr>
          <w:rFonts w:asciiTheme="minorHAnsi" w:hAnsiTheme="minorHAnsi"/>
          <w:sz w:val="21"/>
          <w:szCs w:val="21"/>
          <w:lang w:val="en-GB"/>
        </w:rPr>
        <w:t xml:space="preserve">managing all production activities from inception to delivery, with a significant focus </w:t>
      </w:r>
      <w:r w:rsidR="00EF6E9B">
        <w:rPr>
          <w:rFonts w:asciiTheme="minorHAnsi" w:hAnsiTheme="minorHAnsi"/>
          <w:sz w:val="21"/>
          <w:szCs w:val="21"/>
          <w:lang w:val="en-GB"/>
        </w:rPr>
        <w:t>on quality</w:t>
      </w:r>
      <w:r w:rsidR="00A55F80" w:rsidRPr="00682A8F">
        <w:rPr>
          <w:rFonts w:asciiTheme="minorHAnsi" w:hAnsiTheme="minorHAnsi"/>
          <w:sz w:val="21"/>
          <w:szCs w:val="21"/>
          <w:lang w:val="en-GB"/>
        </w:rPr>
        <w:t xml:space="preserve">. </w:t>
      </w:r>
      <w:r w:rsidR="00070BA7">
        <w:rPr>
          <w:rFonts w:asciiTheme="minorHAnsi" w:hAnsiTheme="minorHAnsi"/>
          <w:sz w:val="21"/>
          <w:szCs w:val="21"/>
          <w:lang w:val="en-GB"/>
        </w:rPr>
        <w:t xml:space="preserve">Adept in </w:t>
      </w:r>
      <w:r w:rsidR="00070BA7" w:rsidRPr="00070BA7">
        <w:rPr>
          <w:rFonts w:asciiTheme="minorHAnsi" w:hAnsiTheme="minorHAnsi"/>
          <w:sz w:val="21"/>
          <w:szCs w:val="21"/>
          <w:lang w:val="en-GB"/>
        </w:rPr>
        <w:t>planning orders, implementing quality standards, developing production schedules, and managing supervisors</w:t>
      </w:r>
      <w:r w:rsidR="00070BA7">
        <w:rPr>
          <w:rFonts w:asciiTheme="minorHAnsi" w:hAnsiTheme="minorHAnsi"/>
          <w:sz w:val="21"/>
          <w:szCs w:val="21"/>
          <w:lang w:val="en-GB"/>
        </w:rPr>
        <w:t xml:space="preserve">. </w:t>
      </w:r>
      <w:r w:rsidR="007B4DC0" w:rsidRPr="00682A8F">
        <w:rPr>
          <w:rFonts w:asciiTheme="minorHAnsi" w:hAnsiTheme="minorHAnsi"/>
          <w:sz w:val="21"/>
          <w:szCs w:val="21"/>
          <w:lang w:val="en-GB"/>
        </w:rPr>
        <w:t xml:space="preserve">Creative individual in a structured environment with track record in </w:t>
      </w:r>
      <w:r w:rsidR="004D4D95" w:rsidRPr="00682A8F">
        <w:rPr>
          <w:rFonts w:asciiTheme="minorHAnsi" w:hAnsiTheme="minorHAnsi"/>
          <w:sz w:val="21"/>
          <w:szCs w:val="21"/>
          <w:lang w:val="en-GB"/>
        </w:rPr>
        <w:t xml:space="preserve">creating facade design and exhibition stands, as well as </w:t>
      </w:r>
      <w:r w:rsidR="007B4DC0" w:rsidRPr="00682A8F">
        <w:rPr>
          <w:rFonts w:asciiTheme="minorHAnsi" w:hAnsiTheme="minorHAnsi"/>
          <w:sz w:val="21"/>
          <w:szCs w:val="21"/>
          <w:lang w:val="en-GB"/>
        </w:rPr>
        <w:t>executing wood working procedures and technique</w:t>
      </w:r>
      <w:r w:rsidR="004D4D95" w:rsidRPr="00682A8F">
        <w:rPr>
          <w:rFonts w:asciiTheme="minorHAnsi" w:hAnsiTheme="minorHAnsi"/>
          <w:sz w:val="21"/>
          <w:szCs w:val="21"/>
          <w:lang w:val="en-GB"/>
        </w:rPr>
        <w:t xml:space="preserve"> for furniture and </w:t>
      </w:r>
      <w:r w:rsidR="007B4DC0" w:rsidRPr="00682A8F">
        <w:rPr>
          <w:rFonts w:asciiTheme="minorHAnsi" w:hAnsiTheme="minorHAnsi"/>
          <w:sz w:val="21"/>
          <w:szCs w:val="21"/>
          <w:lang w:val="en-GB"/>
        </w:rPr>
        <w:t xml:space="preserve">upholstery industry. </w:t>
      </w:r>
      <w:r w:rsidR="004D4D95" w:rsidRPr="00682A8F">
        <w:rPr>
          <w:rFonts w:asciiTheme="minorHAnsi" w:hAnsiTheme="minorHAnsi"/>
          <w:sz w:val="21"/>
          <w:szCs w:val="21"/>
          <w:lang w:val="en-GB"/>
        </w:rPr>
        <w:t xml:space="preserve">Proven success in leading cross- functional teams to achieve project goals and a high-degree of client satisfaction. </w:t>
      </w:r>
      <w:r w:rsidR="00770C6F" w:rsidRPr="00682A8F">
        <w:rPr>
          <w:rFonts w:asciiTheme="minorHAnsi" w:hAnsiTheme="minorHAnsi"/>
          <w:sz w:val="21"/>
          <w:szCs w:val="21"/>
          <w:lang w:val="en-GB"/>
        </w:rPr>
        <w:t>Possess trilingual</w:t>
      </w:r>
      <w:r w:rsidR="00770C6F" w:rsidRPr="00B313B1">
        <w:rPr>
          <w:rFonts w:asciiTheme="minorHAnsi" w:hAnsiTheme="minorHAnsi"/>
          <w:sz w:val="21"/>
          <w:szCs w:val="21"/>
          <w:lang w:val="en-GB"/>
        </w:rPr>
        <w:t xml:space="preserve"> proficiencies in </w:t>
      </w:r>
      <w:r w:rsidR="00401FC8" w:rsidRPr="00B313B1">
        <w:rPr>
          <w:rFonts w:asciiTheme="minorHAnsi" w:hAnsiTheme="minorHAnsi"/>
          <w:sz w:val="21"/>
          <w:szCs w:val="21"/>
          <w:lang w:val="en-GB"/>
        </w:rPr>
        <w:t>Arabic, English, and Spanish.</w:t>
      </w:r>
      <w:bookmarkStart w:id="0" w:name="_GoBack"/>
      <w:bookmarkEnd w:id="0"/>
    </w:p>
    <w:p w:rsidR="005133DF" w:rsidRPr="004D4D95" w:rsidRDefault="005133DF" w:rsidP="00B63FB9">
      <w:pPr>
        <w:pStyle w:val="BodyText"/>
        <w:spacing w:before="120" w:after="120"/>
        <w:rPr>
          <w:rFonts w:asciiTheme="minorHAnsi" w:hAnsiTheme="minorHAnsi"/>
          <w:sz w:val="21"/>
          <w:szCs w:val="21"/>
          <w:lang w:val="en-GB"/>
        </w:rPr>
      </w:pPr>
    </w:p>
    <w:tbl>
      <w:tblPr>
        <w:tblW w:w="5000" w:type="pct"/>
        <w:tblLook w:val="04A0"/>
      </w:tblPr>
      <w:tblGrid>
        <w:gridCol w:w="3563"/>
        <w:gridCol w:w="3562"/>
        <w:gridCol w:w="3560"/>
      </w:tblGrid>
      <w:tr w:rsidR="007F1669" w:rsidRPr="00B313B1" w:rsidTr="00C27547">
        <w:tc>
          <w:tcPr>
            <w:tcW w:w="1667" w:type="pct"/>
          </w:tcPr>
          <w:p w:rsidR="00AF5D67" w:rsidRPr="004D4D95" w:rsidRDefault="00AF5D67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Project Management</w:t>
            </w:r>
          </w:p>
          <w:p w:rsidR="00AF5D67" w:rsidRPr="004D4D95" w:rsidRDefault="00AF5D67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Production Planning</w:t>
            </w:r>
          </w:p>
          <w:p w:rsidR="007F1669" w:rsidRPr="00AF5D67" w:rsidRDefault="007B4DC0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</w:rPr>
              <w:t>Installation &amp; Cost Controls</w:t>
            </w:r>
          </w:p>
          <w:p w:rsidR="00AF5D67" w:rsidRPr="004D4D95" w:rsidRDefault="00AF5D67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Performance Reviews</w:t>
            </w:r>
          </w:p>
          <w:p w:rsidR="00AF5D67" w:rsidRPr="004D4D95" w:rsidRDefault="00AF5D67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Team Leadership</w:t>
            </w:r>
          </w:p>
          <w:p w:rsidR="00AF5D67" w:rsidRPr="004D4D95" w:rsidRDefault="00AF5D67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Logistics</w:t>
            </w:r>
            <w:r>
              <w:rPr>
                <w:rFonts w:asciiTheme="minorHAnsi" w:hAnsiTheme="minorHAnsi"/>
                <w:sz w:val="21"/>
                <w:szCs w:val="21"/>
                <w:lang w:val="en-GB"/>
              </w:rPr>
              <w:t>,</w:t>
            </w: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Delivery &amp; Installation</w:t>
            </w:r>
          </w:p>
        </w:tc>
        <w:tc>
          <w:tcPr>
            <w:tcW w:w="1667" w:type="pct"/>
          </w:tcPr>
          <w:p w:rsidR="007F1669" w:rsidRPr="004D4D95" w:rsidRDefault="004D4D95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</w:rPr>
              <w:t>Computer-Aided Design</w:t>
            </w:r>
          </w:p>
          <w:p w:rsidR="007F1669" w:rsidRDefault="004D4D95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Procurement Processes</w:t>
            </w:r>
          </w:p>
          <w:p w:rsidR="00AF5D67" w:rsidRPr="004D4D95" w:rsidRDefault="00AF5D67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Material Sourcing</w:t>
            </w:r>
          </w:p>
          <w:p w:rsidR="00AF5D67" w:rsidRPr="00B63FB9" w:rsidRDefault="00AF5D67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</w:rPr>
              <w:t>Space Planning</w:t>
            </w:r>
          </w:p>
          <w:p w:rsidR="00B63FB9" w:rsidRPr="004D4D95" w:rsidRDefault="00B63FB9" w:rsidP="00B63FB9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</w:rPr>
              <w:t>Computer-Aided Design</w:t>
            </w:r>
          </w:p>
          <w:p w:rsidR="00AF5D67" w:rsidRPr="004D4D95" w:rsidRDefault="00B63FB9" w:rsidP="00B63FB9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Design Creation</w:t>
            </w:r>
          </w:p>
        </w:tc>
        <w:tc>
          <w:tcPr>
            <w:tcW w:w="1667" w:type="pct"/>
          </w:tcPr>
          <w:p w:rsidR="00B63FB9" w:rsidRDefault="00B63FB9" w:rsidP="00B63FB9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Wood </w:t>
            </w: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Techniques</w:t>
            </w:r>
          </w:p>
          <w:p w:rsidR="00B63FB9" w:rsidRPr="004D4D95" w:rsidRDefault="00B63FB9" w:rsidP="00B63FB9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>Solid surface</w:t>
            </w: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Techniques</w:t>
            </w:r>
          </w:p>
          <w:p w:rsidR="00B63FB9" w:rsidRDefault="00B63FB9" w:rsidP="00B63FB9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Acrylic </w:t>
            </w: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Techniques </w:t>
            </w:r>
          </w:p>
          <w:p w:rsidR="00AF5D67" w:rsidRDefault="00AF5D67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Fibre Glass Techniques</w:t>
            </w:r>
          </w:p>
          <w:p w:rsidR="00B63FB9" w:rsidRDefault="00B63FB9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Steel </w:t>
            </w:r>
            <w:r w:rsidRPr="004D4D95">
              <w:rPr>
                <w:rFonts w:asciiTheme="minorHAnsi" w:hAnsiTheme="minorHAnsi"/>
                <w:sz w:val="21"/>
                <w:szCs w:val="21"/>
                <w:lang w:val="en-GB"/>
              </w:rPr>
              <w:t>Techniques</w:t>
            </w:r>
          </w:p>
          <w:p w:rsidR="00B63FB9" w:rsidRPr="004D4D95" w:rsidRDefault="00B63FB9" w:rsidP="00AF5D67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contextualSpacing w:val="0"/>
              <w:rPr>
                <w:rFonts w:asciiTheme="minorHAnsi" w:hAnsi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/>
                <w:sz w:val="21"/>
                <w:szCs w:val="21"/>
                <w:lang w:val="en-GB"/>
              </w:rPr>
              <w:t xml:space="preserve">Paints Techniques  </w:t>
            </w:r>
          </w:p>
        </w:tc>
      </w:tr>
    </w:tbl>
    <w:p w:rsidR="00A55F80" w:rsidRPr="000F39AD" w:rsidRDefault="00A55F80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 w:val="24"/>
          <w:lang w:val="en-GB"/>
        </w:rPr>
      </w:pPr>
      <w:r w:rsidRPr="000F39AD">
        <w:rPr>
          <w:rFonts w:asciiTheme="majorHAnsi" w:hAnsiTheme="majorHAnsi"/>
          <w:caps/>
          <w:smallCaps w:val="0"/>
          <w:spacing w:val="20"/>
          <w:sz w:val="24"/>
          <w:lang w:val="en-GB"/>
        </w:rPr>
        <w:t>Professional Experience</w:t>
      </w:r>
    </w:p>
    <w:p w:rsidR="00A55F80" w:rsidRPr="00B313B1" w:rsidRDefault="00EF6E9B" w:rsidP="005133DF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sz w:val="21"/>
          <w:szCs w:val="21"/>
          <w:lang w:val="en-GB"/>
        </w:rPr>
      </w:pPr>
      <w:r w:rsidRPr="002F228F">
        <w:rPr>
          <w:rFonts w:asciiTheme="minorHAnsi" w:hAnsiTheme="minorHAnsi"/>
          <w:b/>
          <w:sz w:val="24"/>
          <w:szCs w:val="24"/>
          <w:lang w:val="en-GB"/>
        </w:rPr>
        <w:t>CLOISALL-GULF</w:t>
      </w:r>
      <w:r w:rsidR="008D3C7B" w:rsidRPr="002F228F">
        <w:rPr>
          <w:rFonts w:asciiTheme="minorHAnsi" w:hAnsiTheme="minorHAnsi"/>
          <w:b/>
          <w:sz w:val="24"/>
          <w:szCs w:val="24"/>
          <w:lang w:val="en-GB"/>
        </w:rPr>
        <w:t xml:space="preserve">, </w:t>
      </w:r>
      <w:r w:rsidR="00AF5D67" w:rsidRPr="002F228F">
        <w:rPr>
          <w:rFonts w:asciiTheme="minorHAnsi" w:hAnsiTheme="minorHAnsi"/>
          <w:b/>
          <w:sz w:val="24"/>
          <w:szCs w:val="24"/>
          <w:lang w:val="en-GB"/>
        </w:rPr>
        <w:t>Dubai</w:t>
      </w:r>
      <w:r w:rsidR="00F50DCE" w:rsidRPr="002F228F">
        <w:rPr>
          <w:rFonts w:asciiTheme="minorHAnsi" w:hAnsiTheme="minorHAnsi"/>
          <w:b/>
          <w:sz w:val="24"/>
          <w:szCs w:val="24"/>
          <w:lang w:val="en-GB"/>
        </w:rPr>
        <w:t xml:space="preserve">, </w:t>
      </w:r>
      <w:r w:rsidR="00AF5D67" w:rsidRPr="002F228F">
        <w:rPr>
          <w:rFonts w:asciiTheme="minorHAnsi" w:hAnsiTheme="minorHAnsi"/>
          <w:b/>
          <w:sz w:val="24"/>
          <w:szCs w:val="24"/>
          <w:lang w:val="en-GB"/>
        </w:rPr>
        <w:t>UAE</w:t>
      </w:r>
      <w:r w:rsidR="00A55F80" w:rsidRPr="00B313B1">
        <w:rPr>
          <w:rFonts w:asciiTheme="minorHAnsi" w:hAnsiTheme="minorHAnsi"/>
          <w:sz w:val="21"/>
          <w:szCs w:val="21"/>
          <w:lang w:val="en-GB"/>
        </w:rPr>
        <w:tab/>
      </w:r>
      <w:r w:rsidRPr="00EF6E9B">
        <w:rPr>
          <w:rFonts w:asciiTheme="minorHAnsi" w:hAnsiTheme="minorHAnsi"/>
          <w:sz w:val="21"/>
          <w:szCs w:val="21"/>
          <w:lang w:val="en-GB"/>
        </w:rPr>
        <w:t xml:space="preserve">2015 </w:t>
      </w:r>
      <w:r>
        <w:rPr>
          <w:rFonts w:asciiTheme="minorHAnsi" w:hAnsiTheme="minorHAnsi"/>
          <w:sz w:val="21"/>
          <w:szCs w:val="21"/>
          <w:lang w:val="en-GB"/>
        </w:rPr>
        <w:t>–</w:t>
      </w:r>
      <w:r w:rsidRPr="00EF6E9B">
        <w:rPr>
          <w:rFonts w:asciiTheme="minorHAnsi" w:hAnsiTheme="minorHAnsi"/>
          <w:sz w:val="21"/>
          <w:szCs w:val="21"/>
          <w:lang w:val="en-GB"/>
        </w:rPr>
        <w:t xml:space="preserve"> 201</w:t>
      </w:r>
      <w:r w:rsidR="005133DF">
        <w:rPr>
          <w:rFonts w:asciiTheme="minorHAnsi" w:hAnsiTheme="minorHAnsi"/>
          <w:sz w:val="21"/>
          <w:szCs w:val="21"/>
          <w:lang w:val="en-GB"/>
        </w:rPr>
        <w:t>8</w:t>
      </w:r>
    </w:p>
    <w:p w:rsidR="00EF6E9B" w:rsidRDefault="002F2C21" w:rsidP="00EF6E9B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 xml:space="preserve">Production Manager </w:t>
      </w:r>
    </w:p>
    <w:p w:rsidR="005133DF" w:rsidRDefault="005133DF" w:rsidP="00EF6E9B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</w:pPr>
    </w:p>
    <w:p w:rsidR="00EF6E9B" w:rsidRPr="00070BA7" w:rsidRDefault="00EF6E9B" w:rsidP="00070BA7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070BA7">
        <w:rPr>
          <w:rFonts w:asciiTheme="minorHAnsi" w:hAnsiTheme="minorHAnsi" w:cs="Book Antiqua"/>
          <w:sz w:val="21"/>
          <w:szCs w:val="21"/>
          <w:lang w:val="en-GB"/>
        </w:rPr>
        <w:t>Set the quality standards and monitored production processes to meet time constraints, while planning work schedule, manpower, materials, equipment and logistics as per requirements.</w:t>
      </w:r>
    </w:p>
    <w:p w:rsidR="00070BA7" w:rsidRDefault="00070BA7" w:rsidP="00070BA7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070BA7">
        <w:rPr>
          <w:rFonts w:asciiTheme="minorHAnsi" w:hAnsiTheme="minorHAnsi" w:cs="Book Antiqua"/>
          <w:sz w:val="21"/>
          <w:szCs w:val="21"/>
          <w:lang w:val="en-GB"/>
        </w:rPr>
        <w:t>Completed</w:t>
      </w:r>
      <w:r w:rsidR="00EF6E9B" w:rsidRPr="00070BA7">
        <w:rPr>
          <w:rFonts w:asciiTheme="minorHAnsi" w:hAnsiTheme="minorHAnsi" w:cs="Book Antiqua"/>
          <w:sz w:val="21"/>
          <w:szCs w:val="21"/>
          <w:lang w:val="en-GB"/>
        </w:rPr>
        <w:t xml:space="preserve"> </w:t>
      </w:r>
      <w:r w:rsidRPr="00070BA7">
        <w:rPr>
          <w:rFonts w:asciiTheme="minorHAnsi" w:hAnsiTheme="minorHAnsi" w:cs="Book Antiqua"/>
          <w:sz w:val="21"/>
          <w:szCs w:val="21"/>
          <w:lang w:val="en-GB"/>
        </w:rPr>
        <w:t xml:space="preserve">project </w:t>
      </w:r>
      <w:r w:rsidR="00EF6E9B" w:rsidRPr="00070BA7">
        <w:rPr>
          <w:rFonts w:asciiTheme="minorHAnsi" w:hAnsiTheme="minorHAnsi" w:cs="Book Antiqua"/>
          <w:sz w:val="21"/>
          <w:szCs w:val="21"/>
          <w:lang w:val="en-GB"/>
        </w:rPr>
        <w:t xml:space="preserve">in budget, on time and </w:t>
      </w:r>
      <w:r w:rsidRPr="00070BA7">
        <w:rPr>
          <w:rFonts w:asciiTheme="minorHAnsi" w:hAnsiTheme="minorHAnsi" w:cs="Book Antiqua"/>
          <w:sz w:val="21"/>
          <w:szCs w:val="21"/>
          <w:lang w:val="en-GB"/>
        </w:rPr>
        <w:t xml:space="preserve">in accordance to predetermined </w:t>
      </w:r>
      <w:r w:rsidR="00EF6E9B" w:rsidRPr="00070BA7">
        <w:rPr>
          <w:rFonts w:asciiTheme="minorHAnsi" w:hAnsiTheme="minorHAnsi" w:cs="Book Antiqua"/>
          <w:sz w:val="21"/>
          <w:szCs w:val="21"/>
          <w:lang w:val="en-GB"/>
        </w:rPr>
        <w:t>standards</w:t>
      </w:r>
      <w:r w:rsidRPr="00070BA7">
        <w:rPr>
          <w:rFonts w:asciiTheme="minorHAnsi" w:hAnsiTheme="minorHAnsi" w:cs="Book Antiqua"/>
          <w:sz w:val="21"/>
          <w:szCs w:val="21"/>
          <w:lang w:val="en-GB"/>
        </w:rPr>
        <w:t xml:space="preserve"> by managing quality outputs of all joiners and providing effective solutions.</w:t>
      </w:r>
    </w:p>
    <w:p w:rsidR="005133DF" w:rsidRDefault="005133DF" w:rsidP="005133DF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sz w:val="21"/>
          <w:szCs w:val="21"/>
          <w:lang w:val="en-GB"/>
        </w:rPr>
        <w:t>Surpassed high-end customer expectations by utilising a wide array of media production, communication, dissemination techniques, and methods for production of precision technical plans, drawings, and models.</w:t>
      </w:r>
    </w:p>
    <w:p w:rsidR="002F228F" w:rsidRDefault="002F228F" w:rsidP="002F228F">
      <w:pPr>
        <w:pStyle w:val="BodyText"/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</w:p>
    <w:p w:rsidR="005133DF" w:rsidRDefault="002F228F" w:rsidP="005133DF">
      <w:pPr>
        <w:pStyle w:val="BodyText"/>
        <w:tabs>
          <w:tab w:val="left" w:pos="720"/>
        </w:tabs>
        <w:spacing w:before="60"/>
        <w:rPr>
          <w:rFonts w:asciiTheme="minorHAnsi" w:hAnsiTheme="minorHAnsi" w:cs="Book Antiqua"/>
          <w:b/>
          <w:bCs/>
          <w:sz w:val="21"/>
          <w:szCs w:val="21"/>
          <w:lang w:val="en-GB"/>
        </w:rPr>
      </w:pPr>
      <w:r w:rsidRPr="002F228F">
        <w:rPr>
          <w:rFonts w:asciiTheme="minorHAnsi" w:hAnsiTheme="minorHAnsi" w:cs="Book Antiqua"/>
          <w:b/>
          <w:bCs/>
          <w:sz w:val="21"/>
          <w:szCs w:val="21"/>
          <w:lang w:val="en-GB"/>
        </w:rPr>
        <w:t>Projects</w:t>
      </w:r>
    </w:p>
    <w:p w:rsidR="002F228F" w:rsidRDefault="002F228F" w:rsidP="002F228F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2F228F">
        <w:rPr>
          <w:rFonts w:asciiTheme="minorHAnsi" w:hAnsiTheme="minorHAnsi" w:cs="Book Antiqua"/>
          <w:sz w:val="21"/>
          <w:szCs w:val="21"/>
          <w:lang w:val="en-GB"/>
        </w:rPr>
        <w:t xml:space="preserve">Dubai </w:t>
      </w:r>
      <w:r>
        <w:rPr>
          <w:rFonts w:asciiTheme="minorHAnsi" w:hAnsiTheme="minorHAnsi" w:cs="Book Antiqua"/>
          <w:sz w:val="21"/>
          <w:szCs w:val="21"/>
          <w:lang w:val="en-GB"/>
        </w:rPr>
        <w:t>Duty Free (control tower area ) - joinery package</w:t>
      </w:r>
    </w:p>
    <w:p w:rsidR="002F228F" w:rsidRDefault="002F228F" w:rsidP="002F228F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Dubai Duty Free new expansion area - </w:t>
      </w:r>
      <w:r w:rsidRPr="002F228F">
        <w:rPr>
          <w:rFonts w:asciiTheme="minorHAnsi" w:hAnsiTheme="minorHAnsi" w:cs="Book Antiqua"/>
          <w:sz w:val="21"/>
          <w:szCs w:val="21"/>
          <w:lang w:val="en-GB"/>
        </w:rPr>
        <w:t xml:space="preserve"> </w:t>
      </w:r>
      <w:r>
        <w:rPr>
          <w:rFonts w:asciiTheme="minorHAnsi" w:hAnsiTheme="minorHAnsi" w:cs="Book Antiqua"/>
          <w:sz w:val="21"/>
          <w:szCs w:val="21"/>
          <w:lang w:val="en-GB"/>
        </w:rPr>
        <w:t>joinery package</w:t>
      </w:r>
    </w:p>
    <w:p w:rsidR="002F228F" w:rsidRDefault="002F228F" w:rsidP="002F228F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Dubai new and old gate expansion</w:t>
      </w:r>
      <w:r w:rsidRPr="002F228F">
        <w:rPr>
          <w:rFonts w:asciiTheme="minorHAnsi" w:hAnsiTheme="minorHAnsi" w:cs="Book Antiqua"/>
          <w:sz w:val="21"/>
          <w:szCs w:val="21"/>
          <w:lang w:val="en-GB"/>
        </w:rPr>
        <w:t xml:space="preserve"> 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 - joinery package</w:t>
      </w:r>
    </w:p>
    <w:p w:rsidR="002F228F" w:rsidRDefault="002F228F" w:rsidP="002F228F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Abu Dhabi New Air port (Med Field Terminal ) - solid surface package</w:t>
      </w:r>
    </w:p>
    <w:p w:rsidR="005133DF" w:rsidRDefault="005133DF" w:rsidP="005133DF">
      <w:pPr>
        <w:pStyle w:val="BodyText"/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</w:p>
    <w:p w:rsidR="00EF6E9B" w:rsidRPr="00B313B1" w:rsidRDefault="00EF6E9B" w:rsidP="00AF5D67">
      <w:pPr>
        <w:tabs>
          <w:tab w:val="right" w:pos="10800"/>
        </w:tabs>
        <w:spacing w:before="240" w:after="0" w:line="240" w:lineRule="auto"/>
        <w:rPr>
          <w:rFonts w:asciiTheme="minorHAnsi" w:hAnsiTheme="minorHAnsi"/>
          <w:sz w:val="21"/>
          <w:szCs w:val="21"/>
          <w:lang w:val="en-GB"/>
        </w:rPr>
      </w:pPr>
      <w:r w:rsidRPr="002F228F">
        <w:rPr>
          <w:rFonts w:asciiTheme="minorHAnsi" w:hAnsiTheme="minorHAnsi"/>
          <w:b/>
          <w:sz w:val="24"/>
          <w:szCs w:val="24"/>
          <w:lang w:val="en-GB"/>
        </w:rPr>
        <w:t xml:space="preserve">BOND INTERIORS, </w:t>
      </w:r>
      <w:r w:rsidR="00AF5D67" w:rsidRPr="002F228F">
        <w:rPr>
          <w:rFonts w:asciiTheme="minorHAnsi" w:hAnsiTheme="minorHAnsi"/>
          <w:b/>
          <w:bCs/>
          <w:sz w:val="24"/>
          <w:szCs w:val="24"/>
          <w:lang w:val="en-GB"/>
        </w:rPr>
        <w:t>Dubai, UAE</w:t>
      </w:r>
      <w:r w:rsidRPr="00B313B1">
        <w:rPr>
          <w:rFonts w:asciiTheme="minorHAnsi" w:hAnsiTheme="minorHAnsi"/>
          <w:sz w:val="21"/>
          <w:szCs w:val="21"/>
          <w:lang w:val="en-GB"/>
        </w:rPr>
        <w:tab/>
        <w:t>2014 – 2015</w:t>
      </w:r>
    </w:p>
    <w:p w:rsidR="00EF6E9B" w:rsidRDefault="00EF6E9B" w:rsidP="00B63FB9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 xml:space="preserve">Production Manager </w:t>
      </w:r>
    </w:p>
    <w:p w:rsidR="005133DF" w:rsidRPr="00B313B1" w:rsidRDefault="005133DF" w:rsidP="00B63FB9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  <w:lang w:val="en-GB"/>
        </w:rPr>
      </w:pPr>
    </w:p>
    <w:p w:rsidR="00EF6E9B" w:rsidRPr="00B313B1" w:rsidRDefault="00EF6E9B" w:rsidP="00EF6E9B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sz w:val="21"/>
          <w:szCs w:val="21"/>
          <w:lang w:val="en-GB"/>
        </w:rPr>
        <w:t>Raised industry working standards in terms of quality, timely delivery, and sustainability by developing cost-effective graphics and layouts for product illustrations, company logos, and websites.</w:t>
      </w:r>
    </w:p>
    <w:p w:rsidR="00EF6E9B" w:rsidRPr="00B313B1" w:rsidRDefault="00EF6E9B" w:rsidP="00EF6E9B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sz w:val="21"/>
          <w:szCs w:val="21"/>
          <w:lang w:val="en-GB"/>
        </w:rPr>
        <w:t>Directed production process of interior and joinery projects for hospitality, food and beverage, retail, corporate, healthcare, aviation, and banking sectors by providing artistic contributions, designing, or creating new applications.</w:t>
      </w:r>
    </w:p>
    <w:p w:rsidR="00EF6E9B" w:rsidRDefault="00EF6E9B" w:rsidP="00EF6E9B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sz w:val="21"/>
          <w:szCs w:val="21"/>
          <w:lang w:val="en-GB"/>
        </w:rPr>
        <w:t>Collaborated with marketing team to determine design layout, plan presentation of materials, products, or services, as well as reviewed illustrations for recommending improvements prior to assembling final layouts.</w:t>
      </w:r>
    </w:p>
    <w:p w:rsidR="008738CA" w:rsidRDefault="008738CA" w:rsidP="008738CA">
      <w:pPr>
        <w:pStyle w:val="BodyText"/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</w:p>
    <w:p w:rsidR="008738CA" w:rsidRDefault="008738CA" w:rsidP="008738CA">
      <w:pPr>
        <w:pStyle w:val="BodyText"/>
        <w:tabs>
          <w:tab w:val="left" w:pos="720"/>
        </w:tabs>
        <w:spacing w:before="60"/>
        <w:rPr>
          <w:rFonts w:asciiTheme="minorHAnsi" w:hAnsiTheme="minorHAnsi" w:cs="Book Antiqua"/>
          <w:b/>
          <w:bCs/>
          <w:sz w:val="21"/>
          <w:szCs w:val="21"/>
          <w:lang w:val="en-GB"/>
        </w:rPr>
      </w:pPr>
      <w:r w:rsidRPr="002F228F">
        <w:rPr>
          <w:rFonts w:asciiTheme="minorHAnsi" w:hAnsiTheme="minorHAnsi" w:cs="Book Antiqua"/>
          <w:b/>
          <w:bCs/>
          <w:sz w:val="21"/>
          <w:szCs w:val="21"/>
          <w:lang w:val="en-GB"/>
        </w:rPr>
        <w:t>Projects</w:t>
      </w:r>
    </w:p>
    <w:p w:rsidR="008738CA" w:rsidRDefault="008738CA" w:rsidP="008738CA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BURBERRY  joinery, steel, signage package</w:t>
      </w:r>
    </w:p>
    <w:p w:rsidR="008738CA" w:rsidRDefault="008738CA" w:rsidP="008738CA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8738CA">
        <w:rPr>
          <w:rFonts w:asciiTheme="minorHAnsi" w:hAnsiTheme="minorHAnsi" w:cs="Book Antiqua"/>
          <w:sz w:val="21"/>
          <w:szCs w:val="21"/>
          <w:lang w:val="en-GB"/>
        </w:rPr>
        <w:t xml:space="preserve">SONY      </w:t>
      </w:r>
      <w:r w:rsidR="004F1606">
        <w:rPr>
          <w:rFonts w:asciiTheme="minorHAnsi" w:hAnsiTheme="minorHAnsi" w:cs="Book Antiqua"/>
          <w:sz w:val="21"/>
          <w:szCs w:val="21"/>
          <w:lang w:val="en-GB"/>
        </w:rPr>
        <w:t xml:space="preserve"> </w:t>
      </w:r>
      <w:r w:rsidRPr="008738CA">
        <w:rPr>
          <w:rFonts w:asciiTheme="minorHAnsi" w:hAnsiTheme="minorHAnsi" w:cs="Book Antiqua"/>
          <w:sz w:val="21"/>
          <w:szCs w:val="21"/>
          <w:lang w:val="en-GB"/>
        </w:rPr>
        <w:t xml:space="preserve">    </w:t>
      </w:r>
      <w:r>
        <w:rPr>
          <w:rFonts w:asciiTheme="minorHAnsi" w:hAnsiTheme="minorHAnsi" w:cs="Book Antiqua"/>
          <w:sz w:val="21"/>
          <w:szCs w:val="21"/>
          <w:lang w:val="en-GB"/>
        </w:rPr>
        <w:t>joinery, steel, signage package</w:t>
      </w:r>
    </w:p>
    <w:p w:rsidR="008738CA" w:rsidRPr="008738CA" w:rsidRDefault="008738CA" w:rsidP="008738CA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Bateel   </w:t>
      </w:r>
      <w:r w:rsidR="004F1606">
        <w:rPr>
          <w:rFonts w:asciiTheme="minorHAnsi" w:hAnsiTheme="minorHAnsi" w:cs="Book Antiqua"/>
          <w:sz w:val="21"/>
          <w:szCs w:val="21"/>
          <w:lang w:val="en-GB"/>
        </w:rPr>
        <w:t xml:space="preserve">      </w:t>
      </w:r>
      <w:r>
        <w:rPr>
          <w:rFonts w:asciiTheme="minorHAnsi" w:hAnsiTheme="minorHAnsi" w:cs="Book Antiqua"/>
          <w:sz w:val="21"/>
          <w:szCs w:val="21"/>
          <w:lang w:val="en-GB"/>
        </w:rPr>
        <w:t>joinery, signage package</w:t>
      </w:r>
    </w:p>
    <w:p w:rsidR="008738CA" w:rsidRDefault="008738CA" w:rsidP="008738CA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The Dome Box </w:t>
      </w:r>
      <w:r w:rsidR="004F1606">
        <w:rPr>
          <w:rFonts w:asciiTheme="minorHAnsi" w:hAnsiTheme="minorHAnsi" w:cs="Book Antiqua"/>
          <w:sz w:val="21"/>
          <w:szCs w:val="21"/>
          <w:lang w:val="en-GB"/>
        </w:rPr>
        <w:t xml:space="preserve">  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 signage package</w:t>
      </w:r>
    </w:p>
    <w:p w:rsidR="008738CA" w:rsidRDefault="008738CA" w:rsidP="008738CA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Q</w:t>
      </w:r>
      <w:r w:rsidRPr="008738CA">
        <w:rPr>
          <w:rFonts w:asciiTheme="minorHAnsi" w:hAnsiTheme="minorHAnsi" w:cs="Book Antiqua"/>
          <w:sz w:val="21"/>
          <w:szCs w:val="21"/>
          <w:lang w:val="en-GB"/>
        </w:rPr>
        <w:t>asr al muwaiji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  signage package</w:t>
      </w:r>
    </w:p>
    <w:p w:rsidR="008738CA" w:rsidRDefault="008738CA" w:rsidP="008738CA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Coach  </w:t>
      </w:r>
      <w:r w:rsidR="004F1606">
        <w:rPr>
          <w:rFonts w:asciiTheme="minorHAnsi" w:hAnsiTheme="minorHAnsi" w:cs="Book Antiqua"/>
          <w:sz w:val="21"/>
          <w:szCs w:val="21"/>
          <w:lang w:val="en-GB"/>
        </w:rPr>
        <w:t xml:space="preserve">                 </w:t>
      </w:r>
      <w:r>
        <w:rPr>
          <w:rFonts w:asciiTheme="minorHAnsi" w:hAnsiTheme="minorHAnsi" w:cs="Book Antiqua"/>
          <w:sz w:val="21"/>
          <w:szCs w:val="21"/>
          <w:lang w:val="en-GB"/>
        </w:rPr>
        <w:t>signage package</w:t>
      </w:r>
    </w:p>
    <w:p w:rsidR="008738CA" w:rsidRDefault="008738CA" w:rsidP="004F1606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Frank Muller </w:t>
      </w:r>
      <w:r w:rsidR="004F1606">
        <w:rPr>
          <w:rFonts w:asciiTheme="minorHAnsi" w:hAnsiTheme="minorHAnsi" w:cs="Book Antiqua"/>
          <w:sz w:val="21"/>
          <w:szCs w:val="21"/>
          <w:lang w:val="en-GB"/>
        </w:rPr>
        <w:t xml:space="preserve">      s</w:t>
      </w:r>
      <w:r>
        <w:rPr>
          <w:rFonts w:asciiTheme="minorHAnsi" w:hAnsiTheme="minorHAnsi" w:cs="Book Antiqua"/>
          <w:sz w:val="21"/>
          <w:szCs w:val="21"/>
          <w:lang w:val="en-GB"/>
        </w:rPr>
        <w:t>ignage package</w:t>
      </w:r>
    </w:p>
    <w:p w:rsidR="008738CA" w:rsidRDefault="008738CA" w:rsidP="008738CA">
      <w:pPr>
        <w:pStyle w:val="BodyText"/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</w:p>
    <w:p w:rsidR="00382911" w:rsidRPr="008738CA" w:rsidRDefault="008738CA" w:rsidP="00AF5D67">
      <w:pPr>
        <w:pStyle w:val="BodyText"/>
        <w:numPr>
          <w:ilvl w:val="0"/>
          <w:numId w:val="7"/>
        </w:numPr>
        <w:tabs>
          <w:tab w:val="left" w:pos="720"/>
          <w:tab w:val="right" w:pos="10800"/>
        </w:tabs>
        <w:spacing w:before="360"/>
        <w:rPr>
          <w:rFonts w:asciiTheme="minorHAnsi" w:hAnsiTheme="minorHAnsi"/>
          <w:sz w:val="21"/>
          <w:szCs w:val="21"/>
          <w:lang w:val="en-GB"/>
        </w:rPr>
      </w:pPr>
      <w:r w:rsidRPr="008738CA">
        <w:rPr>
          <w:rFonts w:asciiTheme="minorHAnsi" w:hAnsiTheme="minorHAnsi" w:cs="Book Antiqua"/>
          <w:sz w:val="21"/>
          <w:szCs w:val="21"/>
          <w:lang w:val="en-GB"/>
        </w:rPr>
        <w:t xml:space="preserve"> </w:t>
      </w:r>
      <w:r w:rsidR="00D62B40" w:rsidRPr="008738CA">
        <w:rPr>
          <w:rFonts w:asciiTheme="minorHAnsi" w:hAnsiTheme="minorHAnsi"/>
          <w:b/>
          <w:sz w:val="24"/>
          <w:lang w:val="en-GB"/>
        </w:rPr>
        <w:t>ASSEM CARPENTRY</w:t>
      </w:r>
      <w:r w:rsidR="00382911" w:rsidRPr="008738CA">
        <w:rPr>
          <w:rFonts w:asciiTheme="minorHAnsi" w:hAnsiTheme="minorHAnsi"/>
          <w:b/>
          <w:sz w:val="24"/>
          <w:lang w:val="en-GB"/>
        </w:rPr>
        <w:t xml:space="preserve">, </w:t>
      </w:r>
      <w:r w:rsidR="00AF5D67" w:rsidRPr="008738CA">
        <w:rPr>
          <w:rFonts w:asciiTheme="minorHAnsi" w:hAnsiTheme="minorHAnsi"/>
          <w:sz w:val="24"/>
          <w:lang w:val="en-GB"/>
        </w:rPr>
        <w:t>Tripoli</w:t>
      </w:r>
      <w:r w:rsidR="00722BF9" w:rsidRPr="008738CA">
        <w:rPr>
          <w:rFonts w:asciiTheme="minorHAnsi" w:hAnsiTheme="minorHAnsi"/>
          <w:sz w:val="24"/>
          <w:lang w:val="en-GB"/>
        </w:rPr>
        <w:t>, L</w:t>
      </w:r>
      <w:r w:rsidR="00AF5D67" w:rsidRPr="008738CA">
        <w:rPr>
          <w:rFonts w:asciiTheme="minorHAnsi" w:hAnsiTheme="minorHAnsi"/>
          <w:sz w:val="24"/>
          <w:lang w:val="en-GB"/>
        </w:rPr>
        <w:t>EBANON</w:t>
      </w:r>
      <w:r w:rsidR="00382911" w:rsidRPr="008738CA">
        <w:rPr>
          <w:rFonts w:asciiTheme="minorHAnsi" w:hAnsiTheme="minorHAnsi"/>
          <w:sz w:val="21"/>
          <w:szCs w:val="21"/>
          <w:lang w:val="en-GB"/>
        </w:rPr>
        <w:tab/>
      </w:r>
      <w:r w:rsidR="00D62B40" w:rsidRPr="008738CA">
        <w:rPr>
          <w:rFonts w:asciiTheme="minorHAnsi" w:hAnsiTheme="minorHAnsi"/>
          <w:sz w:val="21"/>
          <w:szCs w:val="21"/>
          <w:lang w:val="en-GB"/>
        </w:rPr>
        <w:t>1992 – 2014</w:t>
      </w:r>
    </w:p>
    <w:p w:rsidR="00382911" w:rsidRDefault="00D62B40" w:rsidP="00C27547">
      <w:pPr>
        <w:spacing w:after="0" w:line="240" w:lineRule="auto"/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b/>
          <w:i/>
          <w:iCs/>
          <w:color w:val="000000"/>
          <w:sz w:val="21"/>
          <w:szCs w:val="21"/>
          <w:lang w:val="en-GB"/>
        </w:rPr>
        <w:t>Production Manager and Site Manager</w:t>
      </w:r>
    </w:p>
    <w:p w:rsidR="005133DF" w:rsidRPr="00B313B1" w:rsidRDefault="005133DF" w:rsidP="00C27547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  <w:lang w:val="en-GB"/>
        </w:rPr>
      </w:pPr>
    </w:p>
    <w:p w:rsidR="007B4DC0" w:rsidRPr="007B4DC0" w:rsidRDefault="007B4DC0" w:rsidP="007B4DC0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sz w:val="21"/>
          <w:szCs w:val="21"/>
          <w:lang w:val="en-GB"/>
        </w:rPr>
        <w:t>Translated customer needs into pragmatic plans, developed detailed designs, and organised the procurement of necessary material that aided in turning ideas into reality.</w:t>
      </w:r>
    </w:p>
    <w:p w:rsidR="00D62B40" w:rsidRPr="00B313B1" w:rsidRDefault="00770C6F" w:rsidP="00D62B40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sz w:val="21"/>
          <w:szCs w:val="21"/>
          <w:lang w:val="en-GB"/>
        </w:rPr>
        <w:t>Met organisational production goals by aligning the operational competencies of team with project targets and cultivated good relationships and transparency within teams to achieve desired results.</w:t>
      </w:r>
    </w:p>
    <w:p w:rsidR="00D62B40" w:rsidRDefault="007B4DC0" w:rsidP="007B4DC0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 w:rsidRPr="00B313B1">
        <w:rPr>
          <w:rFonts w:asciiTheme="minorHAnsi" w:hAnsiTheme="minorHAnsi" w:cs="Book Antiqua"/>
          <w:sz w:val="21"/>
          <w:szCs w:val="21"/>
          <w:lang w:val="en-GB"/>
        </w:rPr>
        <w:t>Produced</w:t>
      </w:r>
      <w:r w:rsidR="00770C6F" w:rsidRPr="00B313B1">
        <w:rPr>
          <w:rFonts w:asciiTheme="minorHAnsi" w:hAnsiTheme="minorHAnsi" w:cs="Book Antiqua"/>
          <w:sz w:val="21"/>
          <w:szCs w:val="21"/>
          <w:lang w:val="en-GB"/>
        </w:rPr>
        <w:t xml:space="preserve"> sketches, drawings, </w:t>
      </w:r>
      <w:r w:rsidR="00770C6F" w:rsidRPr="00A4268C">
        <w:rPr>
          <w:rFonts w:asciiTheme="minorHAnsi" w:hAnsiTheme="minorHAnsi" w:cs="Book Antiqua"/>
          <w:sz w:val="21"/>
          <w:szCs w:val="21"/>
          <w:lang w:val="en-GB"/>
        </w:rPr>
        <w:t>and artworks to illustrate</w:t>
      </w:r>
      <w:r w:rsidR="00770C6F" w:rsidRPr="00B313B1">
        <w:rPr>
          <w:rFonts w:asciiTheme="minorHAnsi" w:hAnsiTheme="minorHAnsi" w:cs="Book Antiqua"/>
          <w:sz w:val="21"/>
          <w:szCs w:val="21"/>
          <w:lang w:val="en-GB"/>
        </w:rPr>
        <w:t xml:space="preserve"> </w:t>
      </w:r>
      <w:r w:rsidRPr="007B4DC0">
        <w:rPr>
          <w:rFonts w:asciiTheme="minorHAnsi" w:hAnsiTheme="minorHAnsi" w:cs="Book Antiqua"/>
          <w:sz w:val="21"/>
          <w:szCs w:val="21"/>
          <w:lang w:val="en-GB"/>
        </w:rPr>
        <w:t xml:space="preserve">functional, appealing, and well-suited </w:t>
      </w:r>
      <w:r w:rsidR="00770C6F" w:rsidRPr="00B313B1">
        <w:rPr>
          <w:rFonts w:asciiTheme="minorHAnsi" w:hAnsiTheme="minorHAnsi" w:cs="Book Antiqua"/>
          <w:sz w:val="21"/>
          <w:szCs w:val="21"/>
          <w:lang w:val="en-GB"/>
        </w:rPr>
        <w:t>concepts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 for clients.</w:t>
      </w:r>
    </w:p>
    <w:p w:rsidR="00643F01" w:rsidRDefault="00643F01" w:rsidP="00643F01">
      <w:pPr>
        <w:pStyle w:val="BodyText"/>
        <w:spacing w:before="60"/>
        <w:rPr>
          <w:rFonts w:asciiTheme="minorHAnsi" w:hAnsiTheme="minorHAnsi" w:cs="Book Antiqua"/>
          <w:sz w:val="21"/>
          <w:szCs w:val="21"/>
          <w:lang w:val="en-GB"/>
        </w:rPr>
      </w:pPr>
    </w:p>
    <w:p w:rsidR="00104DA3" w:rsidRDefault="00104DA3" w:rsidP="00104DA3">
      <w:pPr>
        <w:pStyle w:val="BodyText"/>
        <w:tabs>
          <w:tab w:val="left" w:pos="720"/>
        </w:tabs>
        <w:spacing w:before="60"/>
        <w:rPr>
          <w:rFonts w:asciiTheme="minorHAnsi" w:hAnsiTheme="minorHAnsi" w:cs="Book Antiqua"/>
          <w:b/>
          <w:bCs/>
          <w:sz w:val="21"/>
          <w:szCs w:val="21"/>
          <w:lang w:val="en-GB"/>
        </w:rPr>
      </w:pPr>
      <w:r w:rsidRPr="002F228F">
        <w:rPr>
          <w:rFonts w:asciiTheme="minorHAnsi" w:hAnsiTheme="minorHAnsi" w:cs="Book Antiqua"/>
          <w:b/>
          <w:bCs/>
          <w:sz w:val="21"/>
          <w:szCs w:val="21"/>
          <w:lang w:val="en-GB"/>
        </w:rPr>
        <w:t>Projects</w:t>
      </w:r>
    </w:p>
    <w:p w:rsidR="00104DA3" w:rsidRDefault="004F1606" w:rsidP="00104DA3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t>Qasr al-Helou</w:t>
      </w:r>
      <w:r w:rsidR="00104DA3">
        <w:rPr>
          <w:rFonts w:asciiTheme="minorHAnsi" w:hAnsiTheme="minorHAnsi" w:cs="Book Antiqua"/>
          <w:sz w:val="21"/>
          <w:szCs w:val="21"/>
          <w:lang w:val="en-GB"/>
        </w:rPr>
        <w:t xml:space="preserve">  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 </w:t>
      </w:r>
      <w:r w:rsidR="00104DA3">
        <w:rPr>
          <w:rFonts w:asciiTheme="minorHAnsi" w:hAnsiTheme="minorHAnsi" w:cs="Book Antiqua"/>
          <w:sz w:val="21"/>
          <w:szCs w:val="21"/>
          <w:lang w:val="en-GB"/>
        </w:rPr>
        <w:t>joinery, steel, signage package</w:t>
      </w:r>
    </w:p>
    <w:p w:rsidR="00104DA3" w:rsidRDefault="004F1606" w:rsidP="004F1606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Al Monla Hospital</w:t>
      </w:r>
      <w:r w:rsidR="00104DA3" w:rsidRPr="008738CA">
        <w:rPr>
          <w:rFonts w:asciiTheme="minorHAnsi" w:hAnsiTheme="minorHAnsi" w:cs="Book Antiqua"/>
          <w:sz w:val="21"/>
          <w:szCs w:val="21"/>
          <w:lang w:val="en-GB"/>
        </w:rPr>
        <w:t xml:space="preserve">         </w:t>
      </w:r>
      <w:r>
        <w:rPr>
          <w:rFonts w:asciiTheme="minorHAnsi" w:hAnsiTheme="minorHAnsi" w:cs="Book Antiqua"/>
          <w:sz w:val="21"/>
          <w:szCs w:val="21"/>
          <w:lang w:val="en-GB"/>
        </w:rPr>
        <w:t xml:space="preserve">way finding </w:t>
      </w:r>
      <w:r w:rsidR="00104DA3">
        <w:rPr>
          <w:rFonts w:asciiTheme="minorHAnsi" w:hAnsiTheme="minorHAnsi" w:cs="Book Antiqua"/>
          <w:sz w:val="21"/>
          <w:szCs w:val="21"/>
          <w:lang w:val="en-GB"/>
        </w:rPr>
        <w:t>, signage package</w:t>
      </w:r>
    </w:p>
    <w:p w:rsidR="00104DA3" w:rsidRPr="008738CA" w:rsidRDefault="004F1606" w:rsidP="00104DA3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Option </w:t>
      </w:r>
      <w:r w:rsidR="00104DA3">
        <w:rPr>
          <w:rFonts w:asciiTheme="minorHAnsi" w:hAnsiTheme="minorHAnsi" w:cs="Book Antiqua"/>
          <w:sz w:val="21"/>
          <w:szCs w:val="21"/>
          <w:lang w:val="en-GB"/>
        </w:rPr>
        <w:t xml:space="preserve">  joinery, signage package</w:t>
      </w:r>
    </w:p>
    <w:p w:rsidR="00104DA3" w:rsidRDefault="004F1606" w:rsidP="00104DA3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Reffat hallab sweets </w:t>
      </w:r>
      <w:r w:rsidR="00104DA3">
        <w:rPr>
          <w:rFonts w:asciiTheme="minorHAnsi" w:hAnsiTheme="minorHAnsi" w:cs="Book Antiqua"/>
          <w:sz w:val="21"/>
          <w:szCs w:val="21"/>
          <w:lang w:val="en-GB"/>
        </w:rPr>
        <w:t xml:space="preserve">  signage package</w:t>
      </w:r>
    </w:p>
    <w:p w:rsidR="00104DA3" w:rsidRDefault="004F1606" w:rsidP="00104DA3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 xml:space="preserve">Fuji  films  </w:t>
      </w:r>
      <w:r w:rsidR="00104DA3">
        <w:rPr>
          <w:rFonts w:asciiTheme="minorHAnsi" w:hAnsiTheme="minorHAnsi" w:cs="Book Antiqua"/>
          <w:sz w:val="21"/>
          <w:szCs w:val="21"/>
          <w:lang w:val="en-GB"/>
        </w:rPr>
        <w:t>signage package</w:t>
      </w:r>
    </w:p>
    <w:p w:rsidR="004F1606" w:rsidRDefault="004F1606" w:rsidP="004F1606">
      <w:pPr>
        <w:pStyle w:val="BodyText"/>
        <w:numPr>
          <w:ilvl w:val="0"/>
          <w:numId w:val="7"/>
        </w:numPr>
        <w:tabs>
          <w:tab w:val="left" w:pos="720"/>
        </w:tabs>
        <w:spacing w:before="60"/>
        <w:rPr>
          <w:rFonts w:asciiTheme="minorHAnsi" w:hAnsiTheme="minorHAnsi" w:cs="Book Antiqua"/>
          <w:sz w:val="21"/>
          <w:szCs w:val="21"/>
          <w:lang w:val="en-GB"/>
        </w:rPr>
      </w:pPr>
      <w:r>
        <w:rPr>
          <w:rFonts w:asciiTheme="minorHAnsi" w:hAnsiTheme="minorHAnsi" w:cs="Book Antiqua"/>
          <w:sz w:val="21"/>
          <w:szCs w:val="21"/>
          <w:lang w:val="en-GB"/>
        </w:rPr>
        <w:t>Panasonic  joinery, steel, signage package</w:t>
      </w:r>
    </w:p>
    <w:p w:rsidR="00D62B40" w:rsidRPr="004F1606" w:rsidRDefault="00104DA3" w:rsidP="00D62B40">
      <w:pPr>
        <w:pStyle w:val="BodyText"/>
        <w:numPr>
          <w:ilvl w:val="0"/>
          <w:numId w:val="7"/>
        </w:numPr>
        <w:pBdr>
          <w:top w:val="single" w:sz="4" w:space="2" w:color="auto"/>
          <w:bottom w:val="single" w:sz="8" w:space="2" w:color="auto"/>
        </w:pBdr>
        <w:tabs>
          <w:tab w:val="left" w:pos="720"/>
        </w:tabs>
        <w:spacing w:before="240" w:after="120"/>
        <w:rPr>
          <w:rFonts w:asciiTheme="majorHAnsi" w:hAnsiTheme="majorHAnsi"/>
          <w:caps/>
          <w:spacing w:val="20"/>
          <w:szCs w:val="20"/>
          <w:lang w:val="en-GB"/>
        </w:rPr>
      </w:pPr>
      <w:r w:rsidRPr="004F1606">
        <w:rPr>
          <w:rFonts w:asciiTheme="minorHAnsi" w:hAnsiTheme="minorHAnsi" w:cs="Book Antiqua"/>
          <w:sz w:val="21"/>
          <w:szCs w:val="21"/>
          <w:lang w:val="en-GB"/>
        </w:rPr>
        <w:t xml:space="preserve">  </w:t>
      </w:r>
      <w:r w:rsidR="00D62B40" w:rsidRPr="004F1606">
        <w:rPr>
          <w:rFonts w:asciiTheme="majorHAnsi" w:hAnsiTheme="majorHAnsi"/>
          <w:caps/>
          <w:spacing w:val="20"/>
          <w:szCs w:val="20"/>
          <w:lang w:val="en-GB"/>
        </w:rPr>
        <w:t>Education &amp; Credentials</w:t>
      </w:r>
    </w:p>
    <w:p w:rsidR="00D62B40" w:rsidRPr="00B313B1" w:rsidRDefault="00722BF9" w:rsidP="00D62B40">
      <w:pPr>
        <w:pStyle w:val="PlainText"/>
        <w:spacing w:before="240"/>
        <w:jc w:val="center"/>
        <w:rPr>
          <w:rFonts w:asciiTheme="minorHAnsi" w:eastAsia="MS Mincho" w:hAnsiTheme="minorHAnsi"/>
          <w:sz w:val="21"/>
          <w:szCs w:val="21"/>
          <w:lang w:val="en-GB"/>
        </w:rPr>
      </w:pPr>
      <w:r w:rsidRPr="00B313B1">
        <w:rPr>
          <w:rFonts w:asciiTheme="minorHAnsi" w:eastAsia="MS Mincho" w:hAnsiTheme="minorHAnsi"/>
          <w:b/>
          <w:bCs/>
          <w:sz w:val="21"/>
          <w:szCs w:val="21"/>
          <w:lang w:val="en-GB"/>
        </w:rPr>
        <w:t>Interior Design</w:t>
      </w:r>
      <w:r w:rsidR="00D62B40" w:rsidRPr="00B313B1">
        <w:rPr>
          <w:rFonts w:asciiTheme="minorHAnsi" w:eastAsia="MS Mincho" w:hAnsiTheme="minorHAnsi"/>
          <w:bCs/>
          <w:sz w:val="21"/>
          <w:szCs w:val="21"/>
          <w:lang w:val="en-GB"/>
        </w:rPr>
        <w:t>,</w:t>
      </w:r>
      <w:r w:rsidR="00D62B40" w:rsidRPr="00B313B1">
        <w:rPr>
          <w:rFonts w:asciiTheme="minorHAnsi" w:eastAsia="MS Mincho" w:hAnsiTheme="minorHAnsi"/>
          <w:sz w:val="21"/>
          <w:szCs w:val="21"/>
          <w:lang w:val="en-GB"/>
        </w:rPr>
        <w:t xml:space="preserve"> </w:t>
      </w:r>
      <w:r w:rsidRPr="00B313B1">
        <w:rPr>
          <w:rFonts w:asciiTheme="minorHAnsi" w:eastAsia="MS Mincho" w:hAnsiTheme="minorHAnsi"/>
          <w:sz w:val="21"/>
          <w:szCs w:val="21"/>
          <w:lang w:val="en-GB"/>
        </w:rPr>
        <w:t>Lebanese American University, Lebanon</w:t>
      </w:r>
    </w:p>
    <w:p w:rsidR="00D62B40" w:rsidRPr="00B313B1" w:rsidRDefault="00D62B40" w:rsidP="00D62B40">
      <w:pPr>
        <w:pStyle w:val="PlainText"/>
        <w:spacing w:before="120"/>
        <w:jc w:val="center"/>
        <w:rPr>
          <w:rFonts w:asciiTheme="minorHAnsi" w:eastAsia="MS Mincho" w:hAnsiTheme="minorHAnsi"/>
          <w:i/>
          <w:sz w:val="21"/>
          <w:szCs w:val="21"/>
          <w:lang w:val="en-GB"/>
        </w:rPr>
      </w:pPr>
      <w:r w:rsidRPr="00B313B1">
        <w:rPr>
          <w:rFonts w:asciiTheme="minorHAnsi" w:eastAsia="MS Mincho" w:hAnsiTheme="minorHAnsi"/>
          <w:i/>
          <w:sz w:val="21"/>
          <w:szCs w:val="21"/>
          <w:lang w:val="en-GB"/>
        </w:rPr>
        <w:t>Technical Proficiencies: Corel draw, Adobe Photoshop, Adobe illustrator, and AutoCAD</w:t>
      </w:r>
    </w:p>
    <w:sectPr w:rsidR="00D62B40" w:rsidRPr="00B313B1" w:rsidSect="00695586">
      <w:pgSz w:w="11909" w:h="16834" w:code="9"/>
      <w:pgMar w:top="720" w:right="720" w:bottom="720" w:left="720" w:header="426" w:footer="40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78" w:rsidRDefault="00FE5878" w:rsidP="00382911">
      <w:pPr>
        <w:spacing w:after="0" w:line="240" w:lineRule="auto"/>
      </w:pPr>
      <w:r>
        <w:separator/>
      </w:r>
    </w:p>
  </w:endnote>
  <w:endnote w:type="continuationSeparator" w:id="1">
    <w:p w:rsidR="00FE5878" w:rsidRDefault="00FE5878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78" w:rsidRDefault="00FE5878" w:rsidP="00382911">
      <w:pPr>
        <w:spacing w:after="0" w:line="240" w:lineRule="auto"/>
      </w:pPr>
      <w:r>
        <w:separator/>
      </w:r>
    </w:p>
  </w:footnote>
  <w:footnote w:type="continuationSeparator" w:id="1">
    <w:p w:rsidR="00FE5878" w:rsidRDefault="00FE5878" w:rsidP="003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5F80"/>
    <w:rsid w:val="000174EB"/>
    <w:rsid w:val="000254B6"/>
    <w:rsid w:val="00040812"/>
    <w:rsid w:val="00044756"/>
    <w:rsid w:val="00070BA7"/>
    <w:rsid w:val="000F39AD"/>
    <w:rsid w:val="000F61D8"/>
    <w:rsid w:val="00104DA3"/>
    <w:rsid w:val="00121653"/>
    <w:rsid w:val="001259EE"/>
    <w:rsid w:val="001307F9"/>
    <w:rsid w:val="00137D90"/>
    <w:rsid w:val="00186AC9"/>
    <w:rsid w:val="001908F9"/>
    <w:rsid w:val="001C38FF"/>
    <w:rsid w:val="001D50A6"/>
    <w:rsid w:val="001F7C5A"/>
    <w:rsid w:val="00240E3D"/>
    <w:rsid w:val="002A4014"/>
    <w:rsid w:val="002C3B2C"/>
    <w:rsid w:val="002D60ED"/>
    <w:rsid w:val="002E49DE"/>
    <w:rsid w:val="002E7BA4"/>
    <w:rsid w:val="002F228F"/>
    <w:rsid w:val="002F2C21"/>
    <w:rsid w:val="00324407"/>
    <w:rsid w:val="00365909"/>
    <w:rsid w:val="00382911"/>
    <w:rsid w:val="00393844"/>
    <w:rsid w:val="003B67EE"/>
    <w:rsid w:val="003D0F0D"/>
    <w:rsid w:val="003D3689"/>
    <w:rsid w:val="003F6C2C"/>
    <w:rsid w:val="00401FC8"/>
    <w:rsid w:val="00412682"/>
    <w:rsid w:val="00452D1E"/>
    <w:rsid w:val="00486C5D"/>
    <w:rsid w:val="004A304B"/>
    <w:rsid w:val="004D01E8"/>
    <w:rsid w:val="004D4D95"/>
    <w:rsid w:val="004E36A1"/>
    <w:rsid w:val="004E7D46"/>
    <w:rsid w:val="004F1606"/>
    <w:rsid w:val="005133DF"/>
    <w:rsid w:val="00545AE3"/>
    <w:rsid w:val="005B42B2"/>
    <w:rsid w:val="005C60C8"/>
    <w:rsid w:val="00631782"/>
    <w:rsid w:val="00643F01"/>
    <w:rsid w:val="006650CF"/>
    <w:rsid w:val="00682A8F"/>
    <w:rsid w:val="00695586"/>
    <w:rsid w:val="00696DBC"/>
    <w:rsid w:val="006A2C74"/>
    <w:rsid w:val="006B62FA"/>
    <w:rsid w:val="006F1086"/>
    <w:rsid w:val="00722BF9"/>
    <w:rsid w:val="00736277"/>
    <w:rsid w:val="00740486"/>
    <w:rsid w:val="00770C6F"/>
    <w:rsid w:val="00786F91"/>
    <w:rsid w:val="007B4DC0"/>
    <w:rsid w:val="007F1669"/>
    <w:rsid w:val="007F54F5"/>
    <w:rsid w:val="00865BDE"/>
    <w:rsid w:val="008738CA"/>
    <w:rsid w:val="008B5C99"/>
    <w:rsid w:val="008D3C7B"/>
    <w:rsid w:val="008D4898"/>
    <w:rsid w:val="00904037"/>
    <w:rsid w:val="00911F27"/>
    <w:rsid w:val="0093080E"/>
    <w:rsid w:val="0096689F"/>
    <w:rsid w:val="00986F2E"/>
    <w:rsid w:val="00990750"/>
    <w:rsid w:val="009908CB"/>
    <w:rsid w:val="009A220F"/>
    <w:rsid w:val="009B3607"/>
    <w:rsid w:val="009C488E"/>
    <w:rsid w:val="009E29FD"/>
    <w:rsid w:val="00A15E9B"/>
    <w:rsid w:val="00A420FE"/>
    <w:rsid w:val="00A4268C"/>
    <w:rsid w:val="00A50C29"/>
    <w:rsid w:val="00A55F80"/>
    <w:rsid w:val="00A90EE6"/>
    <w:rsid w:val="00AF5D67"/>
    <w:rsid w:val="00B313B1"/>
    <w:rsid w:val="00B37CC4"/>
    <w:rsid w:val="00B45518"/>
    <w:rsid w:val="00B63FB9"/>
    <w:rsid w:val="00B76F9D"/>
    <w:rsid w:val="00BB4C0B"/>
    <w:rsid w:val="00C24DDC"/>
    <w:rsid w:val="00C27547"/>
    <w:rsid w:val="00C82F77"/>
    <w:rsid w:val="00CA1563"/>
    <w:rsid w:val="00CF169D"/>
    <w:rsid w:val="00D310B0"/>
    <w:rsid w:val="00D318CD"/>
    <w:rsid w:val="00D50FAA"/>
    <w:rsid w:val="00D62B40"/>
    <w:rsid w:val="00D829E1"/>
    <w:rsid w:val="00D909E7"/>
    <w:rsid w:val="00DF1719"/>
    <w:rsid w:val="00E00530"/>
    <w:rsid w:val="00E4725C"/>
    <w:rsid w:val="00E556D0"/>
    <w:rsid w:val="00E650B3"/>
    <w:rsid w:val="00EA046B"/>
    <w:rsid w:val="00EF6E9B"/>
    <w:rsid w:val="00F01194"/>
    <w:rsid w:val="00F10849"/>
    <w:rsid w:val="00F23626"/>
    <w:rsid w:val="00F50DCE"/>
    <w:rsid w:val="00F5136D"/>
    <w:rsid w:val="00F52AF4"/>
    <w:rsid w:val="00F57234"/>
    <w:rsid w:val="00F8781C"/>
    <w:rsid w:val="00FA7745"/>
    <w:rsid w:val="00FB7780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36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fileinputlabel">
    <w:name w:val="profileinputlabel"/>
    <w:basedOn w:val="DefaultParagraphFont"/>
    <w:rsid w:val="002F2C21"/>
  </w:style>
  <w:style w:type="paragraph" w:styleId="ListParagraph">
    <w:name w:val="List Paragraph"/>
    <w:basedOn w:val="Normal"/>
    <w:uiPriority w:val="72"/>
    <w:rsid w:val="002F2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98"/>
    <w:rPr>
      <w:b/>
      <w:bCs/>
    </w:rPr>
  </w:style>
  <w:style w:type="character" w:styleId="Hyperlink">
    <w:name w:val="Hyperlink"/>
    <w:basedOn w:val="DefaultParagraphFont"/>
    <w:uiPriority w:val="99"/>
    <w:unhideWhenUsed/>
    <w:rsid w:val="00695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ustafa.3768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Mustafa Assem's Standard Resume</vt:lpstr>
    </vt:vector>
  </TitlesOfParts>
  <LinksUpToDate>false</LinksUpToDate>
  <CharactersWithSpaces>4167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Assem's Standard Resume</dc:title>
  <dc:creator/>
  <cp:lastModifiedBy/>
  <cp:revision>1</cp:revision>
  <dcterms:created xsi:type="dcterms:W3CDTF">2018-01-29T11:41:00Z</dcterms:created>
  <dcterms:modified xsi:type="dcterms:W3CDTF">2018-02-24T14:14:00Z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prcv5seph-v1</vt:lpwstr>
  </property>
  <property fmtid="{D5CDD505-2E9C-101B-9397-08002B2CF9AE}" pid="3" name="tal_id">
    <vt:lpwstr>d53be0e00578b92ff6760d5525246016</vt:lpwstr>
  </property>
</Properties>
</file>