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B7" w:rsidRDefault="00D60C2F">
      <w:pPr>
        <w:spacing w:line="1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6353175</wp:posOffset>
            </wp:positionH>
            <wp:positionV relativeFrom="page">
              <wp:posOffset>85725</wp:posOffset>
            </wp:positionV>
            <wp:extent cx="923925" cy="12287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6B7" w:rsidRDefault="00D60C2F">
      <w:pPr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ASAD </w:t>
      </w:r>
    </w:p>
    <w:p w:rsidR="001B2DF9" w:rsidRDefault="001B2DF9" w:rsidP="001B2DF9">
      <w:pPr>
        <w:rPr>
          <w:rFonts w:ascii="Calibri" w:eastAsia="Calibri" w:hAnsi="Calibri" w:cs="Calibri"/>
          <w:sz w:val="24"/>
          <w:szCs w:val="24"/>
        </w:rPr>
      </w:pPr>
    </w:p>
    <w:p w:rsidR="001B2DF9" w:rsidRDefault="001B2DF9" w:rsidP="001B2DF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C/o-CELL:  +971501685421</w:t>
      </w:r>
    </w:p>
    <w:p w:rsidR="001B2DF9" w:rsidRDefault="001B2DF9" w:rsidP="001B2DF9">
      <w:pPr>
        <w:rPr>
          <w:sz w:val="20"/>
          <w:szCs w:val="20"/>
        </w:rPr>
      </w:pPr>
      <w:hyperlink r:id="rId8" w:history="1">
        <w:r w:rsidRPr="000100A0">
          <w:rPr>
            <w:rStyle w:val="Hyperlink"/>
            <w:rFonts w:ascii="Calibri" w:eastAsia="Calibri" w:hAnsi="Calibri" w:cs="Calibri"/>
            <w:sz w:val="24"/>
            <w:szCs w:val="24"/>
          </w:rPr>
          <w:t>asad.377893@2freemail.com</w:t>
        </w:r>
      </w:hyperlink>
      <w:r>
        <w:rPr>
          <w:rFonts w:ascii="Calibri" w:eastAsia="Calibri" w:hAnsi="Calibri" w:cs="Calibri"/>
          <w:color w:val="0563C1"/>
          <w:sz w:val="24"/>
          <w:szCs w:val="24"/>
          <w:u w:val="single"/>
        </w:rPr>
        <w:t xml:space="preserve"> </w:t>
      </w:r>
    </w:p>
    <w:p w:rsidR="001B2DF9" w:rsidRDefault="001B2DF9">
      <w:pPr>
        <w:rPr>
          <w:sz w:val="20"/>
          <w:szCs w:val="20"/>
        </w:rPr>
      </w:pPr>
    </w:p>
    <w:p w:rsidR="002176B7" w:rsidRDefault="00D60C2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57785</wp:posOffset>
            </wp:positionV>
            <wp:extent cx="68961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45720</wp:posOffset>
            </wp:positionV>
            <wp:extent cx="689610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76B7" w:rsidRDefault="002176B7">
      <w:pPr>
        <w:spacing w:line="257" w:lineRule="exact"/>
        <w:rPr>
          <w:sz w:val="24"/>
          <w:szCs w:val="24"/>
        </w:rPr>
      </w:pPr>
    </w:p>
    <w:p w:rsidR="002176B7" w:rsidRDefault="002176B7">
      <w:pPr>
        <w:spacing w:line="2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580"/>
        <w:gridCol w:w="2160"/>
        <w:gridCol w:w="660"/>
        <w:gridCol w:w="7280"/>
        <w:gridCol w:w="40"/>
      </w:tblGrid>
      <w:tr w:rsidR="002176B7">
        <w:trPr>
          <w:trHeight w:val="87"/>
        </w:trPr>
        <w:tc>
          <w:tcPr>
            <w:tcW w:w="40" w:type="dxa"/>
            <w:vAlign w:val="bottom"/>
          </w:tcPr>
          <w:p w:rsidR="002176B7" w:rsidRDefault="002176B7" w:rsidP="001B2DF9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2176B7" w:rsidRDefault="002176B7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2176B7" w:rsidRDefault="002176B7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2176B7" w:rsidRDefault="002176B7">
            <w:pPr>
              <w:rPr>
                <w:sz w:val="7"/>
                <w:szCs w:val="7"/>
              </w:rPr>
            </w:pPr>
          </w:p>
        </w:tc>
        <w:tc>
          <w:tcPr>
            <w:tcW w:w="7280" w:type="dxa"/>
            <w:tcBorders>
              <w:bottom w:val="single" w:sz="8" w:space="0" w:color="auto"/>
            </w:tcBorders>
            <w:vAlign w:val="bottom"/>
          </w:tcPr>
          <w:p w:rsidR="002176B7" w:rsidRDefault="002176B7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176B7" w:rsidRDefault="002176B7">
            <w:pPr>
              <w:rPr>
                <w:sz w:val="7"/>
                <w:szCs w:val="7"/>
              </w:rPr>
            </w:pPr>
          </w:p>
        </w:tc>
      </w:tr>
    </w:tbl>
    <w:p w:rsidR="002176B7" w:rsidRDefault="002176B7">
      <w:pPr>
        <w:spacing w:line="304" w:lineRule="exact"/>
        <w:rPr>
          <w:sz w:val="20"/>
          <w:szCs w:val="20"/>
        </w:rPr>
      </w:pPr>
    </w:p>
    <w:p w:rsidR="002176B7" w:rsidRDefault="00D60C2F">
      <w:pPr>
        <w:spacing w:line="210" w:lineRule="auto"/>
        <w:ind w:right="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SUMMARY </w:t>
      </w:r>
      <w:r>
        <w:rPr>
          <w:rFonts w:ascii="Calibri" w:eastAsia="Calibri" w:hAnsi="Calibri" w:cs="Calibri"/>
        </w:rPr>
        <w:t>Dedicated Procurement Engineer with 7 years of experience determining technical procurement</w:t>
      </w:r>
      <w:r>
        <w:rPr>
          <w:rFonts w:ascii="Calibri Light" w:eastAsia="Calibri Light" w:hAnsi="Calibri Light" w:cs="Calibri Light"/>
          <w:b/>
          <w:bCs/>
          <w:sz w:val="32"/>
          <w:szCs w:val="32"/>
        </w:rPr>
        <w:t xml:space="preserve"> </w:t>
      </w:r>
      <w:r>
        <w:rPr>
          <w:rFonts w:ascii="Calibri" w:eastAsia="Calibri" w:hAnsi="Calibri" w:cs="Calibri"/>
        </w:rPr>
        <w:t xml:space="preserve">requirements implementing process and programs and performing evaluations to ensure </w:t>
      </w:r>
      <w:r>
        <w:rPr>
          <w:rFonts w:ascii="Calibri" w:eastAsia="Calibri" w:hAnsi="Calibri" w:cs="Calibri"/>
        </w:rPr>
        <w:t>compliance with technical specifications and code requirements. Strong analytical skills with a working knowledge of Inventory Purchasing and Accounts Payable modules. Talented project manager able to leverage commodities suppliers and market alignments to</w:t>
      </w:r>
      <w:r>
        <w:rPr>
          <w:rFonts w:ascii="Calibri" w:eastAsia="Calibri" w:hAnsi="Calibri" w:cs="Calibri"/>
        </w:rPr>
        <w:t xml:space="preserve"> meet key business objectives.</w:t>
      </w:r>
    </w:p>
    <w:p w:rsidR="002176B7" w:rsidRDefault="002176B7">
      <w:pPr>
        <w:spacing w:line="200" w:lineRule="exact"/>
        <w:rPr>
          <w:sz w:val="20"/>
          <w:szCs w:val="20"/>
        </w:rPr>
      </w:pPr>
    </w:p>
    <w:p w:rsidR="002176B7" w:rsidRDefault="002176B7">
      <w:pPr>
        <w:spacing w:line="237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>Areas of Expertise</w:t>
      </w:r>
    </w:p>
    <w:p w:rsidR="002176B7" w:rsidRDefault="00217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7216;visibility:visible;mso-wrap-distance-left:0;mso-wrap-distance-right:0" from="103.55pt,.75pt" to="482.95pt,.75pt" o:allowincell="f" strokecolor="#eee" strokeweight=".25397mm"/>
        </w:pict>
      </w:r>
    </w:p>
    <w:p w:rsidR="002176B7" w:rsidRDefault="002176B7">
      <w:pPr>
        <w:sectPr w:rsidR="002176B7">
          <w:pgSz w:w="12240" w:h="15840"/>
          <w:pgMar w:top="707" w:right="760" w:bottom="732" w:left="720" w:header="0" w:footer="0" w:gutter="0"/>
          <w:cols w:space="720" w:equalWidth="0">
            <w:col w:w="10760"/>
          </w:cols>
        </w:sectPr>
      </w:pPr>
    </w:p>
    <w:p w:rsidR="002176B7" w:rsidRDefault="002176B7">
      <w:pPr>
        <w:spacing w:line="120" w:lineRule="exact"/>
        <w:rPr>
          <w:sz w:val="20"/>
          <w:szCs w:val="20"/>
        </w:rPr>
      </w:pPr>
    </w:p>
    <w:p w:rsidR="002176B7" w:rsidRDefault="00D60C2F">
      <w:pPr>
        <w:ind w:left="2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Change management</w:t>
      </w:r>
    </w:p>
    <w:p w:rsidR="002176B7" w:rsidRDefault="00D60C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76B7" w:rsidRDefault="002176B7">
      <w:pPr>
        <w:spacing w:line="100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Troubleshooting</w:t>
      </w:r>
    </w:p>
    <w:p w:rsidR="002176B7" w:rsidRDefault="002176B7">
      <w:pPr>
        <w:spacing w:line="200" w:lineRule="exact"/>
        <w:rPr>
          <w:sz w:val="20"/>
          <w:szCs w:val="20"/>
        </w:rPr>
      </w:pPr>
    </w:p>
    <w:p w:rsidR="002176B7" w:rsidRDefault="002176B7">
      <w:pPr>
        <w:sectPr w:rsidR="002176B7">
          <w:type w:val="continuous"/>
          <w:pgSz w:w="12240" w:h="15840"/>
          <w:pgMar w:top="707" w:right="760" w:bottom="732" w:left="720" w:header="0" w:footer="0" w:gutter="0"/>
          <w:cols w:num="2" w:space="720" w:equalWidth="0">
            <w:col w:w="4080" w:space="700"/>
            <w:col w:w="5980"/>
          </w:cols>
        </w:sectPr>
      </w:pPr>
    </w:p>
    <w:p w:rsidR="002176B7" w:rsidRDefault="002176B7">
      <w:pPr>
        <w:spacing w:line="88" w:lineRule="exact"/>
        <w:rPr>
          <w:sz w:val="20"/>
          <w:szCs w:val="20"/>
        </w:rPr>
      </w:pPr>
    </w:p>
    <w:p w:rsidR="002176B7" w:rsidRDefault="00D60C2F">
      <w:pPr>
        <w:ind w:left="2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Contracts / negotiation</w:t>
      </w:r>
    </w:p>
    <w:p w:rsidR="002176B7" w:rsidRDefault="00D60C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76B7" w:rsidRDefault="002176B7">
      <w:pPr>
        <w:spacing w:line="68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Engineering drawings</w:t>
      </w:r>
    </w:p>
    <w:p w:rsidR="002176B7" w:rsidRDefault="002176B7">
      <w:pPr>
        <w:spacing w:line="200" w:lineRule="exact"/>
        <w:rPr>
          <w:sz w:val="20"/>
          <w:szCs w:val="20"/>
        </w:rPr>
      </w:pPr>
    </w:p>
    <w:p w:rsidR="002176B7" w:rsidRDefault="002176B7">
      <w:pPr>
        <w:sectPr w:rsidR="002176B7">
          <w:type w:val="continuous"/>
          <w:pgSz w:w="12240" w:h="15840"/>
          <w:pgMar w:top="707" w:right="760" w:bottom="732" w:left="720" w:header="0" w:footer="0" w:gutter="0"/>
          <w:cols w:num="2" w:space="720" w:equalWidth="0">
            <w:col w:w="4260" w:space="520"/>
            <w:col w:w="5980"/>
          </w:cols>
        </w:sectPr>
      </w:pPr>
    </w:p>
    <w:p w:rsidR="002176B7" w:rsidRDefault="002176B7">
      <w:pPr>
        <w:spacing w:line="88" w:lineRule="exact"/>
        <w:rPr>
          <w:sz w:val="20"/>
          <w:szCs w:val="20"/>
        </w:rPr>
      </w:pPr>
    </w:p>
    <w:p w:rsidR="002176B7" w:rsidRDefault="00D60C2F">
      <w:pPr>
        <w:ind w:left="2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Performance testing</w:t>
      </w:r>
    </w:p>
    <w:p w:rsidR="002176B7" w:rsidRDefault="00D60C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76B7" w:rsidRDefault="002176B7">
      <w:pPr>
        <w:spacing w:line="68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Vendor </w:t>
      </w:r>
      <w:r>
        <w:rPr>
          <w:rFonts w:eastAsia="Times New Roman"/>
          <w:sz w:val="23"/>
          <w:szCs w:val="23"/>
        </w:rPr>
        <w:t>qualification</w:t>
      </w:r>
    </w:p>
    <w:p w:rsidR="002176B7" w:rsidRDefault="002176B7">
      <w:pPr>
        <w:spacing w:line="200" w:lineRule="exact"/>
        <w:rPr>
          <w:sz w:val="20"/>
          <w:szCs w:val="20"/>
        </w:rPr>
      </w:pPr>
    </w:p>
    <w:p w:rsidR="002176B7" w:rsidRDefault="002176B7">
      <w:pPr>
        <w:sectPr w:rsidR="002176B7">
          <w:type w:val="continuous"/>
          <w:pgSz w:w="12240" w:h="15840"/>
          <w:pgMar w:top="707" w:right="760" w:bottom="732" w:left="720" w:header="0" w:footer="0" w:gutter="0"/>
          <w:cols w:num="2" w:space="720" w:equalWidth="0">
            <w:col w:w="4060" w:space="720"/>
            <w:col w:w="5980"/>
          </w:cols>
        </w:sectPr>
      </w:pPr>
    </w:p>
    <w:p w:rsidR="002176B7" w:rsidRDefault="002176B7">
      <w:pPr>
        <w:spacing w:line="88" w:lineRule="exact"/>
        <w:rPr>
          <w:sz w:val="20"/>
          <w:szCs w:val="20"/>
        </w:rPr>
      </w:pPr>
    </w:p>
    <w:p w:rsidR="002176B7" w:rsidRDefault="00D60C2F">
      <w:pPr>
        <w:ind w:left="2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Regulatory compliance</w:t>
      </w:r>
    </w:p>
    <w:p w:rsidR="002176B7" w:rsidRDefault="00D60C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76B7" w:rsidRDefault="002176B7">
      <w:pPr>
        <w:spacing w:line="56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Labor projections</w:t>
      </w:r>
    </w:p>
    <w:p w:rsidR="002176B7" w:rsidRDefault="002176B7">
      <w:pPr>
        <w:spacing w:line="200" w:lineRule="exact"/>
        <w:rPr>
          <w:sz w:val="20"/>
          <w:szCs w:val="20"/>
        </w:rPr>
      </w:pPr>
    </w:p>
    <w:p w:rsidR="002176B7" w:rsidRDefault="002176B7">
      <w:pPr>
        <w:sectPr w:rsidR="002176B7">
          <w:type w:val="continuous"/>
          <w:pgSz w:w="12240" w:h="15840"/>
          <w:pgMar w:top="707" w:right="760" w:bottom="732" w:left="720" w:header="0" w:footer="0" w:gutter="0"/>
          <w:cols w:num="2" w:space="720" w:equalWidth="0">
            <w:col w:w="4300" w:space="480"/>
            <w:col w:w="5980"/>
          </w:cols>
        </w:sectPr>
      </w:pPr>
    </w:p>
    <w:p w:rsidR="002176B7" w:rsidRDefault="002176B7">
      <w:pPr>
        <w:spacing w:line="88" w:lineRule="exact"/>
        <w:rPr>
          <w:sz w:val="20"/>
          <w:szCs w:val="20"/>
        </w:rPr>
      </w:pPr>
    </w:p>
    <w:p w:rsidR="002176B7" w:rsidRDefault="00D60C2F">
      <w:pPr>
        <w:ind w:left="20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Material properties</w:t>
      </w:r>
    </w:p>
    <w:p w:rsidR="002176B7" w:rsidRDefault="00D60C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76B7" w:rsidRDefault="002176B7">
      <w:pPr>
        <w:spacing w:line="68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Design reviews</w:t>
      </w:r>
    </w:p>
    <w:p w:rsidR="002176B7" w:rsidRDefault="002176B7">
      <w:pPr>
        <w:spacing w:line="200" w:lineRule="exact"/>
        <w:rPr>
          <w:sz w:val="20"/>
          <w:szCs w:val="20"/>
        </w:rPr>
      </w:pPr>
    </w:p>
    <w:p w:rsidR="002176B7" w:rsidRDefault="002176B7">
      <w:pPr>
        <w:sectPr w:rsidR="002176B7">
          <w:type w:val="continuous"/>
          <w:pgSz w:w="12240" w:h="15840"/>
          <w:pgMar w:top="707" w:right="760" w:bottom="732" w:left="720" w:header="0" w:footer="0" w:gutter="0"/>
          <w:cols w:num="2" w:space="720" w:equalWidth="0">
            <w:col w:w="4060" w:space="720"/>
            <w:col w:w="5980"/>
          </w:cols>
        </w:sectPr>
      </w:pPr>
    </w:p>
    <w:p w:rsidR="002176B7" w:rsidRDefault="002176B7">
      <w:pPr>
        <w:spacing w:line="200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>EXPERIENCE</w:t>
      </w:r>
    </w:p>
    <w:p w:rsidR="002176B7" w:rsidRDefault="00217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0,9.2pt" to="536.25pt,9.2pt" o:allowincell="f" strokeweight="1.5pt"/>
        </w:pict>
      </w:r>
    </w:p>
    <w:p w:rsidR="002176B7" w:rsidRDefault="002176B7">
      <w:pPr>
        <w:spacing w:line="301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2017-05 </w:t>
      </w:r>
      <w:r>
        <w:rPr>
          <w:rFonts w:ascii="Calibri Light" w:eastAsia="Calibri Light" w:hAnsi="Calibri Light" w:cs="Calibri Light"/>
          <w:b/>
          <w:bCs/>
          <w:sz w:val="36"/>
          <w:szCs w:val="36"/>
        </w:rPr>
        <w:t>-</w:t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Present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Procurement Engineer</w:t>
      </w:r>
    </w:p>
    <w:p w:rsidR="002176B7" w:rsidRDefault="002176B7">
      <w:pPr>
        <w:spacing w:line="37" w:lineRule="exact"/>
        <w:rPr>
          <w:sz w:val="20"/>
          <w:szCs w:val="20"/>
        </w:rPr>
      </w:pPr>
    </w:p>
    <w:p w:rsidR="002176B7" w:rsidRDefault="00D60C2F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 xml:space="preserve">Blue Haven </w:t>
      </w:r>
      <w:r>
        <w:rPr>
          <w:rFonts w:ascii="Calibri" w:eastAsia="Calibri" w:hAnsi="Calibri" w:cs="Calibri"/>
          <w:i/>
          <w:iCs/>
          <w:sz w:val="28"/>
          <w:szCs w:val="28"/>
        </w:rPr>
        <w:t>Swimming Pools Installation LLC</w:t>
      </w:r>
    </w:p>
    <w:p w:rsidR="002176B7" w:rsidRDefault="002176B7">
      <w:pPr>
        <w:spacing w:line="76" w:lineRule="exact"/>
        <w:rPr>
          <w:sz w:val="20"/>
          <w:szCs w:val="20"/>
        </w:rPr>
      </w:pPr>
    </w:p>
    <w:p w:rsidR="002176B7" w:rsidRDefault="00D60C2F">
      <w:pPr>
        <w:numPr>
          <w:ilvl w:val="0"/>
          <w:numId w:val="1"/>
        </w:numPr>
        <w:tabs>
          <w:tab w:val="left" w:pos="2160"/>
        </w:tabs>
        <w:spacing w:line="253" w:lineRule="auto"/>
        <w:ind w:left="2160" w:hanging="360"/>
        <w:rPr>
          <w:rFonts w:ascii="Symbol" w:eastAsia="Symbol" w:hAnsi="Symbol" w:cs="Symbol"/>
          <w:sz w:val="19"/>
          <w:szCs w:val="19"/>
        </w:rPr>
      </w:pPr>
      <w:r>
        <w:rPr>
          <w:rFonts w:ascii="Calibri" w:eastAsia="Calibri" w:hAnsi="Calibri" w:cs="Calibri"/>
          <w:sz w:val="23"/>
          <w:szCs w:val="23"/>
        </w:rPr>
        <w:t>Prepare plan, schedule, process and procedure to purchase spare parts, tools, materials, equipment, and services as appropriate and in a timely and cost-effective manner to ensure safe and reliable operation and maintenance</w:t>
      </w:r>
      <w:r>
        <w:rPr>
          <w:rFonts w:ascii="Calibri" w:eastAsia="Calibri" w:hAnsi="Calibri" w:cs="Calibri"/>
          <w:sz w:val="23"/>
          <w:szCs w:val="23"/>
        </w:rPr>
        <w:t xml:space="preserve"> of the nuclear power plant.</w:t>
      </w:r>
    </w:p>
    <w:p w:rsidR="002176B7" w:rsidRDefault="002176B7">
      <w:pPr>
        <w:spacing w:line="60" w:lineRule="exact"/>
        <w:rPr>
          <w:rFonts w:ascii="Symbol" w:eastAsia="Symbol" w:hAnsi="Symbol" w:cs="Symbol"/>
          <w:sz w:val="19"/>
          <w:szCs w:val="19"/>
        </w:rPr>
      </w:pPr>
    </w:p>
    <w:p w:rsidR="002176B7" w:rsidRDefault="00D60C2F">
      <w:pPr>
        <w:numPr>
          <w:ilvl w:val="0"/>
          <w:numId w:val="1"/>
        </w:numPr>
        <w:tabs>
          <w:tab w:val="left" w:pos="2160"/>
        </w:tabs>
        <w:spacing w:line="228" w:lineRule="auto"/>
        <w:ind w:left="2160" w:right="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Understand the specifications and scope of work, and ensure all Quality Assurance, HSE, Engineering, and end-user requirements are included</w:t>
      </w:r>
    </w:p>
    <w:p w:rsidR="002176B7" w:rsidRDefault="002176B7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Review technical specification for the purchasing materials, equipment and services</w:t>
      </w:r>
    </w:p>
    <w:p w:rsidR="002176B7" w:rsidRDefault="002176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Interface with Engineering and QA as necessary to resolve issues</w:t>
      </w:r>
    </w:p>
    <w:p w:rsidR="002176B7" w:rsidRDefault="002176B7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Prepare accurate tender documents and ensure adherence to tender process</w:t>
      </w:r>
    </w:p>
    <w:p w:rsidR="002176B7" w:rsidRDefault="002176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1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Assess bids ensuring that they are allowable under policies and allocated budgets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1"/>
        </w:numPr>
        <w:tabs>
          <w:tab w:val="left" w:pos="2160"/>
        </w:tabs>
        <w:spacing w:line="228" w:lineRule="auto"/>
        <w:ind w:left="21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Review competitive bids, quotes, </w:t>
      </w:r>
      <w:r>
        <w:rPr>
          <w:rFonts w:ascii="Calibri" w:eastAsia="Calibri" w:hAnsi="Calibri" w:cs="Calibri"/>
          <w:sz w:val="24"/>
          <w:szCs w:val="24"/>
        </w:rPr>
        <w:t>and proposals by evaluating proposals, reviewing with requesters and subject matter experts and analyzing any grounds for rejection</w:t>
      </w:r>
    </w:p>
    <w:p w:rsidR="002176B7" w:rsidRDefault="002176B7">
      <w:pPr>
        <w:spacing w:line="74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1"/>
        </w:numPr>
        <w:tabs>
          <w:tab w:val="left" w:pos="2160"/>
        </w:tabs>
        <w:spacing w:line="228" w:lineRule="auto"/>
        <w:ind w:left="2160" w:right="2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Verify Technical Evaluation ensuring participation by QA and Engineering, and prepare the Commercial Evaluation</w:t>
      </w:r>
    </w:p>
    <w:p w:rsidR="002176B7" w:rsidRDefault="002176B7">
      <w:pPr>
        <w:sectPr w:rsidR="002176B7">
          <w:type w:val="continuous"/>
          <w:pgSz w:w="12240" w:h="15840"/>
          <w:pgMar w:top="707" w:right="760" w:bottom="732" w:left="720" w:header="0" w:footer="0" w:gutter="0"/>
          <w:cols w:space="720" w:equalWidth="0">
            <w:col w:w="10760"/>
          </w:cols>
        </w:sectPr>
      </w:pPr>
    </w:p>
    <w:p w:rsidR="002176B7" w:rsidRDefault="00D60C2F">
      <w:pPr>
        <w:numPr>
          <w:ilvl w:val="0"/>
          <w:numId w:val="2"/>
        </w:numPr>
        <w:tabs>
          <w:tab w:val="left" w:pos="2160"/>
        </w:tabs>
        <w:spacing w:line="228" w:lineRule="auto"/>
        <w:ind w:left="2160" w:right="12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Meet and negotiate and/or clarify terms with suppliers as requested by the management</w:t>
      </w:r>
    </w:p>
    <w:p w:rsidR="002176B7" w:rsidRDefault="002176B7">
      <w:pPr>
        <w:spacing w:line="74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2"/>
        </w:numPr>
        <w:tabs>
          <w:tab w:val="left" w:pos="2160"/>
        </w:tabs>
        <w:spacing w:line="228" w:lineRule="auto"/>
        <w:ind w:left="2160" w:right="1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Prepare recommendation for award, with thorough justification to support decision as per the DOA, and ensuring that all required information is avai</w:t>
      </w:r>
      <w:r>
        <w:rPr>
          <w:rFonts w:ascii="Calibri" w:eastAsia="Calibri" w:hAnsi="Calibri" w:cs="Calibri"/>
          <w:sz w:val="24"/>
          <w:szCs w:val="24"/>
        </w:rPr>
        <w:t>lable</w:t>
      </w:r>
    </w:p>
    <w:p w:rsidR="002176B7" w:rsidRDefault="002176B7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2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Prepare and issue the final agreement for signature,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2"/>
        </w:numPr>
        <w:tabs>
          <w:tab w:val="left" w:pos="2160"/>
        </w:tabs>
        <w:spacing w:line="227" w:lineRule="auto"/>
        <w:ind w:left="2160" w:right="5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Evaluate and monitor contract performance to ensure compliance with contracted obligations</w:t>
      </w:r>
    </w:p>
    <w:p w:rsidR="002176B7" w:rsidRDefault="002176B7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2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Clarify contract requirements and assist in conflict resolution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2"/>
        </w:numPr>
        <w:tabs>
          <w:tab w:val="left" w:pos="2160"/>
        </w:tabs>
        <w:spacing w:line="228" w:lineRule="auto"/>
        <w:ind w:left="2160" w:right="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Create and track Purchase Orders using</w:t>
      </w:r>
      <w:r>
        <w:rPr>
          <w:rFonts w:ascii="Calibri" w:eastAsia="Calibri" w:hAnsi="Calibri" w:cs="Calibri"/>
          <w:sz w:val="24"/>
          <w:szCs w:val="24"/>
        </w:rPr>
        <w:t xml:space="preserve"> the Quick Book system to ensure that items are delivered promptly and correctly</w:t>
      </w:r>
    </w:p>
    <w:p w:rsidR="002176B7" w:rsidRDefault="002176B7">
      <w:pPr>
        <w:spacing w:line="74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2"/>
        </w:numPr>
        <w:tabs>
          <w:tab w:val="left" w:pos="2160"/>
        </w:tabs>
        <w:spacing w:line="228" w:lineRule="auto"/>
        <w:ind w:left="2160" w:right="3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Administer the necessary information needed for the agreements alongside with the User Department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2"/>
        </w:numPr>
        <w:tabs>
          <w:tab w:val="left" w:pos="2160"/>
        </w:tabs>
        <w:spacing w:line="228" w:lineRule="auto"/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Expedite manufacturing progress to ensure delivery of materials, equipment </w:t>
      </w:r>
      <w:r>
        <w:rPr>
          <w:rFonts w:ascii="Calibri" w:eastAsia="Calibri" w:hAnsi="Calibri" w:cs="Calibri"/>
          <w:sz w:val="24"/>
          <w:szCs w:val="24"/>
        </w:rPr>
        <w:t>and service with required quality and within</w:t>
      </w:r>
    </w:p>
    <w:p w:rsidR="002176B7" w:rsidRDefault="002176B7">
      <w:pPr>
        <w:spacing w:line="22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2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Serve on the Emergency Procurement Duty Roster</w:t>
      </w:r>
    </w:p>
    <w:p w:rsidR="002176B7" w:rsidRDefault="002176B7">
      <w:pPr>
        <w:spacing w:line="395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2015-11 </w:t>
      </w:r>
      <w:r>
        <w:rPr>
          <w:rFonts w:ascii="Calibri Light" w:eastAsia="Calibri Light" w:hAnsi="Calibri Light" w:cs="Calibri Light"/>
          <w:b/>
          <w:bCs/>
          <w:sz w:val="36"/>
          <w:szCs w:val="36"/>
        </w:rPr>
        <w:t>–</w:t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2017-05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30"/>
          <w:szCs w:val="30"/>
        </w:rPr>
        <w:t>Maintenance In charge/ Procurement Officer</w:t>
      </w:r>
    </w:p>
    <w:p w:rsidR="002176B7" w:rsidRDefault="002176B7">
      <w:pPr>
        <w:spacing w:line="34" w:lineRule="exact"/>
        <w:rPr>
          <w:sz w:val="20"/>
          <w:szCs w:val="20"/>
        </w:rPr>
      </w:pPr>
    </w:p>
    <w:p w:rsidR="002176B7" w:rsidRDefault="00D60C2F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Advance Facility Management LLC</w:t>
      </w:r>
    </w:p>
    <w:p w:rsidR="002176B7" w:rsidRDefault="002176B7">
      <w:pPr>
        <w:spacing w:line="79" w:lineRule="exact"/>
        <w:rPr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spacing w:line="228" w:lineRule="auto"/>
        <w:ind w:left="2160" w:right="6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for making sure to cover all main services with AMC </w:t>
      </w:r>
      <w:r>
        <w:rPr>
          <w:rFonts w:ascii="Calibri" w:eastAsia="Calibri" w:hAnsi="Calibri" w:cs="Calibri"/>
          <w:sz w:val="24"/>
          <w:szCs w:val="24"/>
        </w:rPr>
        <w:t>and monitor the validity of the AMC.</w:t>
      </w:r>
    </w:p>
    <w:p w:rsidR="002176B7" w:rsidRDefault="002176B7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managing and supervising the daily activities of the technical team.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spacing w:line="228" w:lineRule="auto"/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responding to all reactive maintenance within the specified service level agreement and operational polices.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spacing w:line="227" w:lineRule="auto"/>
        <w:ind w:left="2160" w:right="2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</w:t>
      </w:r>
      <w:r>
        <w:rPr>
          <w:rFonts w:ascii="Calibri" w:eastAsia="Calibri" w:hAnsi="Calibri" w:cs="Calibri"/>
          <w:sz w:val="24"/>
          <w:szCs w:val="24"/>
        </w:rPr>
        <w:t>sible for carry out all mechanical engineering works of the project by working with the team project, consultants and contractors for the timely delivery of services.</w:t>
      </w:r>
    </w:p>
    <w:p w:rsidR="002176B7" w:rsidRDefault="002176B7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spacing w:line="238" w:lineRule="auto"/>
        <w:ind w:left="2160" w:right="1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Evaluating and comment on new proposed fit –out requirements from client</w:t>
      </w:r>
      <w:r>
        <w:rPr>
          <w:rFonts w:ascii="Calibri" w:eastAsia="Calibri" w:hAnsi="Calibri" w:cs="Calibri"/>
          <w:sz w:val="24"/>
          <w:szCs w:val="24"/>
        </w:rPr>
        <w:t>’s sub-contractors to ensure they meet the existing building infrastructure design guidelines/ mechanical design and coordinate are corrective action.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spacing w:line="238" w:lineRule="auto"/>
        <w:ind w:left="2160" w:right="7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for conducting mechanical maintenance works to ensure quality mechanical service is offered </w:t>
      </w:r>
      <w:r>
        <w:rPr>
          <w:rFonts w:ascii="Calibri" w:eastAsia="Calibri" w:hAnsi="Calibri" w:cs="Calibri"/>
          <w:sz w:val="24"/>
          <w:szCs w:val="24"/>
        </w:rPr>
        <w:t>during project development and maintain the same throughout.</w:t>
      </w:r>
    </w:p>
    <w:p w:rsidR="002176B7" w:rsidRDefault="002176B7">
      <w:pPr>
        <w:spacing w:line="25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processing purchase requisitions / orders within purchasing authority.</w:t>
      </w:r>
    </w:p>
    <w:p w:rsidR="002176B7" w:rsidRDefault="002176B7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preparing and maintain purchasing records, reports and price lists.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spacing w:line="228" w:lineRule="auto"/>
        <w:ind w:left="2160" w:right="8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for </w:t>
      </w:r>
      <w:r>
        <w:rPr>
          <w:rFonts w:ascii="Calibri" w:eastAsia="Calibri" w:hAnsi="Calibri" w:cs="Calibri"/>
          <w:sz w:val="24"/>
          <w:szCs w:val="24"/>
        </w:rPr>
        <w:t>administering contract performance, including delivery, receipt, warranty, damages and insurance.</w:t>
      </w:r>
    </w:p>
    <w:p w:rsidR="002176B7" w:rsidRDefault="002176B7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spacing w:line="228" w:lineRule="auto"/>
        <w:ind w:left="2160" w:right="9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developing and maintain constructive and cooperative working relationships with colleagues and management.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spacing w:line="228" w:lineRule="auto"/>
        <w:ind w:left="2160" w:right="8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working with seni</w:t>
      </w:r>
      <w:r>
        <w:rPr>
          <w:rFonts w:ascii="Calibri" w:eastAsia="Calibri" w:hAnsi="Calibri" w:cs="Calibri"/>
          <w:sz w:val="24"/>
          <w:szCs w:val="24"/>
        </w:rPr>
        <w:t>or managers to assist with improvements and streamlining of processes to reduce costs.</w:t>
      </w:r>
    </w:p>
    <w:p w:rsidR="002176B7" w:rsidRDefault="002176B7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processing Sub-Contract and Purchase orders.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spacing w:line="228" w:lineRule="auto"/>
        <w:ind w:left="2160" w:right="3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analyzing price proposals, financial reports, and other information to determine reasonabl</w:t>
      </w:r>
      <w:r>
        <w:rPr>
          <w:rFonts w:ascii="Calibri" w:eastAsia="Calibri" w:hAnsi="Calibri" w:cs="Calibri"/>
          <w:sz w:val="24"/>
          <w:szCs w:val="24"/>
        </w:rPr>
        <w:t>e prices.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3"/>
        </w:numPr>
        <w:tabs>
          <w:tab w:val="left" w:pos="2160"/>
        </w:tabs>
        <w:spacing w:line="227" w:lineRule="auto"/>
        <w:ind w:left="2160" w:right="4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meeting with staff and vendors to discuss defective or unacceptable goods or services and determine corrective action.</w:t>
      </w:r>
    </w:p>
    <w:p w:rsidR="002176B7" w:rsidRDefault="002176B7">
      <w:pPr>
        <w:sectPr w:rsidR="002176B7">
          <w:pgSz w:w="12240" w:h="15840"/>
          <w:pgMar w:top="768" w:right="760" w:bottom="408" w:left="720" w:header="0" w:footer="0" w:gutter="0"/>
          <w:cols w:space="720" w:equalWidth="0">
            <w:col w:w="10760"/>
          </w:cols>
        </w:sect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spacing w:line="228" w:lineRule="auto"/>
        <w:ind w:left="216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of accomplishes purchasing and organization mission by completing related </w:t>
      </w:r>
      <w:r>
        <w:rPr>
          <w:rFonts w:ascii="Calibri" w:eastAsia="Calibri" w:hAnsi="Calibri" w:cs="Calibri"/>
          <w:sz w:val="24"/>
          <w:szCs w:val="24"/>
        </w:rPr>
        <w:t>results as needed.</w:t>
      </w:r>
    </w:p>
    <w:p w:rsidR="002176B7" w:rsidRDefault="002176B7">
      <w:pPr>
        <w:spacing w:line="74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spacing w:line="228" w:lineRule="auto"/>
        <w:ind w:left="2160" w:right="6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maintaining and review records of items bought, costs, deliveries, product performance, and inventories</w:t>
      </w:r>
    </w:p>
    <w:p w:rsidR="002176B7" w:rsidRDefault="002176B7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spacing w:line="228" w:lineRule="auto"/>
        <w:ind w:left="2160" w:right="2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working out agreements with suppliers, such as when products will be delivered.</w:t>
      </w:r>
    </w:p>
    <w:p w:rsidR="002176B7" w:rsidRDefault="002176B7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for </w:t>
      </w:r>
      <w:r>
        <w:rPr>
          <w:rFonts w:ascii="Calibri" w:eastAsia="Calibri" w:hAnsi="Calibri" w:cs="Calibri"/>
          <w:sz w:val="24"/>
          <w:szCs w:val="24"/>
        </w:rPr>
        <w:t>controlling purchasing department budgets.</w:t>
      </w:r>
    </w:p>
    <w:p w:rsidR="002176B7" w:rsidRDefault="002176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making bill of quantities.</w:t>
      </w:r>
    </w:p>
    <w:p w:rsidR="002176B7" w:rsidRDefault="002176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Reporting to procurement manager to the daily basis.</w:t>
      </w:r>
    </w:p>
    <w:p w:rsidR="002176B7" w:rsidRDefault="002176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determining quantity &amp; timing of the delivery materials.</w:t>
      </w:r>
    </w:p>
    <w:p w:rsidR="002176B7" w:rsidRDefault="002176B7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for submitting all kind of </w:t>
      </w:r>
      <w:r>
        <w:rPr>
          <w:rFonts w:ascii="Calibri" w:eastAsia="Calibri" w:hAnsi="Calibri" w:cs="Calibri"/>
          <w:sz w:val="24"/>
          <w:szCs w:val="24"/>
        </w:rPr>
        <w:t>MEP quotation work records to facilities manager.</w:t>
      </w:r>
    </w:p>
    <w:p w:rsidR="002176B7" w:rsidRDefault="002176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submitting all reactive, preventive work records to facilities manager.</w:t>
      </w:r>
    </w:p>
    <w:p w:rsidR="002176B7" w:rsidRDefault="002176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making snags for new projects.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spacing w:line="227" w:lineRule="auto"/>
        <w:ind w:left="2160" w:righ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visiting new projects site and collecting all assets</w:t>
      </w:r>
      <w:r>
        <w:rPr>
          <w:rFonts w:ascii="Calibri" w:eastAsia="Calibri" w:hAnsi="Calibri" w:cs="Calibri"/>
          <w:sz w:val="24"/>
          <w:szCs w:val="24"/>
        </w:rPr>
        <w:t xml:space="preserve"> details to submit business department for tenders.</w:t>
      </w:r>
    </w:p>
    <w:p w:rsidR="002176B7" w:rsidRDefault="002176B7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preparing work permit for all kind of MEP site work.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spacing w:line="227" w:lineRule="auto"/>
        <w:ind w:left="2160" w:right="2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conducting site visits along with service provider to ensure all notable issued are attended and observed.</w:t>
      </w:r>
    </w:p>
    <w:p w:rsidR="002176B7" w:rsidRDefault="002176B7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spacing w:line="228" w:lineRule="auto"/>
        <w:ind w:left="2160" w:right="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the day to day facilities and maintenance operations of M&amp;E systems in the building.</w:t>
      </w:r>
    </w:p>
    <w:p w:rsidR="002176B7" w:rsidRDefault="002176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conduction periodic inspections for all M&amp;E systems.</w:t>
      </w:r>
    </w:p>
    <w:p w:rsidR="002176B7" w:rsidRDefault="002176B7">
      <w:pPr>
        <w:spacing w:line="74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4"/>
        </w:numPr>
        <w:tabs>
          <w:tab w:val="left" w:pos="2160"/>
        </w:tabs>
        <w:spacing w:line="228" w:lineRule="auto"/>
        <w:ind w:left="2160" w:right="50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developing and maintaining good relationship with contractors and ve</w:t>
      </w:r>
      <w:r>
        <w:rPr>
          <w:rFonts w:ascii="Calibri" w:eastAsia="Calibri" w:hAnsi="Calibri" w:cs="Calibri"/>
          <w:sz w:val="24"/>
          <w:szCs w:val="24"/>
        </w:rPr>
        <w:t>ndors for all aspects of utilities and building management.</w:t>
      </w:r>
    </w:p>
    <w:p w:rsidR="002176B7" w:rsidRDefault="002176B7">
      <w:pPr>
        <w:spacing w:line="22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2012-09 - 2015-08: </w:t>
      </w:r>
      <w:r>
        <w:rPr>
          <w:rFonts w:ascii="Calibri" w:eastAsia="Calibri" w:hAnsi="Calibri" w:cs="Calibri"/>
          <w:b/>
          <w:bCs/>
          <w:sz w:val="30"/>
          <w:szCs w:val="30"/>
        </w:rPr>
        <w:t>Service Advisor</w:t>
      </w:r>
    </w:p>
    <w:p w:rsidR="002176B7" w:rsidRDefault="002176B7">
      <w:pPr>
        <w:spacing w:line="34" w:lineRule="exact"/>
        <w:rPr>
          <w:sz w:val="20"/>
          <w:szCs w:val="20"/>
        </w:rPr>
      </w:pPr>
    </w:p>
    <w:p w:rsidR="002176B7" w:rsidRDefault="00D60C2F">
      <w:pPr>
        <w:ind w:left="2160"/>
        <w:rPr>
          <w:sz w:val="20"/>
          <w:szCs w:val="20"/>
        </w:rPr>
      </w:pPr>
      <w:r>
        <w:rPr>
          <w:rFonts w:ascii="Calibri Light" w:eastAsia="Calibri Light" w:hAnsi="Calibri Light" w:cs="Calibri Light"/>
          <w:i/>
          <w:iCs/>
          <w:sz w:val="28"/>
          <w:szCs w:val="28"/>
        </w:rPr>
        <w:t>SUZUKI RAIWAIND MOTORS</w:t>
      </w:r>
    </w:p>
    <w:p w:rsidR="002176B7" w:rsidRDefault="002176B7">
      <w:pPr>
        <w:spacing w:line="23" w:lineRule="exact"/>
        <w:rPr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Orders and follows up parts orders with Parts Department.</w:t>
      </w:r>
    </w:p>
    <w:p w:rsidR="002176B7" w:rsidRDefault="002176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inspecting &amp; test drives vehicle on which re</w:t>
      </w:r>
      <w:r>
        <w:rPr>
          <w:rFonts w:ascii="Calibri" w:eastAsia="Calibri" w:hAnsi="Calibri" w:cs="Calibri"/>
          <w:sz w:val="24"/>
          <w:szCs w:val="24"/>
        </w:rPr>
        <w:t>pairs are performed.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spacing w:line="227" w:lineRule="auto"/>
        <w:ind w:left="2160" w:right="3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Providing the servicing technician with an accurate description of the reasons for returning the vehicle to them &amp; assist / guide him to solve the problem.</w:t>
      </w:r>
    </w:p>
    <w:p w:rsidR="002176B7" w:rsidRDefault="002176B7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spacing w:line="228" w:lineRule="auto"/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for ensuring that proper maintenance is carried </w:t>
      </w:r>
      <w:r>
        <w:rPr>
          <w:rFonts w:ascii="Calibri" w:eastAsia="Calibri" w:hAnsi="Calibri" w:cs="Calibri"/>
          <w:sz w:val="24"/>
          <w:szCs w:val="24"/>
        </w:rPr>
        <w:t>out on equipment, assigned to his group.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spacing w:line="227" w:lineRule="auto"/>
        <w:ind w:left="2160" w:right="54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Collecting all related documents and perform condition survey and snagging of the building.</w:t>
      </w:r>
    </w:p>
    <w:p w:rsidR="002176B7" w:rsidRDefault="002176B7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Reporting to the service Engineer and workshop manager.</w:t>
      </w:r>
    </w:p>
    <w:p w:rsidR="002176B7" w:rsidRDefault="002176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approving the ordering of necess</w:t>
      </w:r>
      <w:r>
        <w:rPr>
          <w:rFonts w:ascii="Calibri" w:eastAsia="Calibri" w:hAnsi="Calibri" w:cs="Calibri"/>
          <w:sz w:val="24"/>
          <w:szCs w:val="24"/>
        </w:rPr>
        <w:t>ary goods and services.</w:t>
      </w:r>
    </w:p>
    <w:p w:rsidR="002176B7" w:rsidRDefault="002176B7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spacing w:line="227" w:lineRule="auto"/>
        <w:ind w:left="2160" w:right="32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assisting in all Admin Activities like attendance, attendance update in software.</w:t>
      </w:r>
    </w:p>
    <w:p w:rsidR="002176B7" w:rsidRDefault="002176B7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providing daily workflow reporting and actionable items to Team.</w:t>
      </w:r>
    </w:p>
    <w:p w:rsidR="002176B7" w:rsidRDefault="002176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managing purchase requisitions and</w:t>
      </w:r>
      <w:r>
        <w:rPr>
          <w:rFonts w:ascii="Calibri" w:eastAsia="Calibri" w:hAnsi="Calibri" w:cs="Calibri"/>
          <w:sz w:val="24"/>
          <w:szCs w:val="24"/>
        </w:rPr>
        <w:t xml:space="preserve"> orders.</w:t>
      </w:r>
    </w:p>
    <w:p w:rsidR="002176B7" w:rsidRDefault="002176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preparing purchase orders and subcontracts.</w:t>
      </w:r>
    </w:p>
    <w:p w:rsidR="002176B7" w:rsidRDefault="002176B7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managing existing vendor and supplier relationships.</w:t>
      </w:r>
    </w:p>
    <w:p w:rsidR="002176B7" w:rsidRDefault="002176B7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ind w:left="216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responding to internal and external supplier inquiries.</w:t>
      </w:r>
    </w:p>
    <w:p w:rsidR="002176B7" w:rsidRDefault="002176B7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2176B7" w:rsidRDefault="00D60C2F">
      <w:pPr>
        <w:numPr>
          <w:ilvl w:val="0"/>
          <w:numId w:val="5"/>
        </w:numPr>
        <w:tabs>
          <w:tab w:val="left" w:pos="2160"/>
        </w:tabs>
        <w:spacing w:line="237" w:lineRule="auto"/>
        <w:ind w:left="2160" w:right="680" w:hanging="36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Responsible for contacts vendors regarding</w:t>
      </w:r>
      <w:r>
        <w:rPr>
          <w:rFonts w:ascii="Calibri" w:eastAsia="Calibri" w:hAnsi="Calibri" w:cs="Calibri"/>
          <w:sz w:val="24"/>
          <w:szCs w:val="24"/>
        </w:rPr>
        <w:t xml:space="preserve"> receipt of purchase orders and on the delivery of goods and services. Follows up as required on delays, order changes, damaged goods received or other related issues.</w:t>
      </w:r>
    </w:p>
    <w:p w:rsidR="002176B7" w:rsidRDefault="002176B7">
      <w:pPr>
        <w:sectPr w:rsidR="002176B7">
          <w:pgSz w:w="12240" w:h="15840"/>
          <w:pgMar w:top="768" w:right="740" w:bottom="226" w:left="720" w:header="0" w:footer="0" w:gutter="0"/>
          <w:cols w:space="720" w:equalWidth="0">
            <w:col w:w="10780"/>
          </w:cols>
        </w:sectPr>
      </w:pP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KEY ROLE AREAS</w:t>
      </w:r>
    </w:p>
    <w:p w:rsidR="002176B7" w:rsidRDefault="002176B7">
      <w:pPr>
        <w:spacing w:line="25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Materials Management</w:t>
      </w:r>
      <w:r>
        <w:rPr>
          <w:rFonts w:ascii="Tahoma" w:eastAsia="Tahoma" w:hAnsi="Tahoma" w:cs="Tahoma"/>
          <w:b/>
          <w:bCs/>
          <w:color w:val="292B2C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Procurement of all kinds of </w:t>
      </w:r>
      <w:r>
        <w:rPr>
          <w:rFonts w:ascii="Calibri" w:eastAsia="Calibri" w:hAnsi="Calibri" w:cs="Calibri"/>
          <w:sz w:val="24"/>
          <w:szCs w:val="24"/>
        </w:rPr>
        <w:t>Material (Civil, Mechanical &amp; Electrical).</w:t>
      </w:r>
    </w:p>
    <w:p w:rsidR="002176B7" w:rsidRDefault="002176B7">
      <w:pPr>
        <w:spacing w:line="42" w:lineRule="exact"/>
        <w:rPr>
          <w:sz w:val="20"/>
          <w:szCs w:val="20"/>
        </w:rPr>
      </w:pPr>
    </w:p>
    <w:p w:rsidR="002176B7" w:rsidRDefault="00D60C2F">
      <w:pPr>
        <w:spacing w:line="222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In Civil</w:t>
      </w:r>
      <w:r>
        <w:rPr>
          <w:rFonts w:ascii="Tahoma" w:eastAsia="Tahoma" w:hAnsi="Tahoma" w:cs="Tahoma"/>
          <w:color w:val="292B2C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Procurement of Interlocks, cements, curbstones, Shuttering Ply Wood, Grouting Material, Sand,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Aggregate, Cement, Anchor Bolt, TMT Bar, MS Bar, Nails Binding Wire, water proofing compound, Antifungal Pai</w:t>
      </w:r>
      <w:r>
        <w:rPr>
          <w:rFonts w:ascii="Calibri" w:eastAsia="Calibri" w:hAnsi="Calibri" w:cs="Calibri"/>
          <w:sz w:val="24"/>
          <w:szCs w:val="24"/>
        </w:rPr>
        <w:t>nt &amp; Bricks, Coping Stone, Cement, Gunite, Concrete.</w:t>
      </w:r>
    </w:p>
    <w:p w:rsidR="002176B7" w:rsidRDefault="002176B7">
      <w:pPr>
        <w:spacing w:line="44" w:lineRule="exact"/>
        <w:rPr>
          <w:sz w:val="20"/>
          <w:szCs w:val="20"/>
        </w:rPr>
      </w:pPr>
    </w:p>
    <w:p w:rsidR="002176B7" w:rsidRDefault="00D60C2F">
      <w:pPr>
        <w:spacing w:line="215" w:lineRule="auto"/>
        <w:ind w:right="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In Mechanical</w:t>
      </w:r>
      <w:r>
        <w:rPr>
          <w:rFonts w:ascii="Tahoma" w:eastAsia="Tahoma" w:hAnsi="Tahoma" w:cs="Tahoma"/>
          <w:color w:val="292B2C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types of Fittings (Elbow, Coupling, Valve, Flanges,) Pipe, AHU, FAHU, FCU, Air Curtains,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Booster Pumps etc.</w:t>
      </w:r>
    </w:p>
    <w:p w:rsidR="002176B7" w:rsidRDefault="002176B7">
      <w:pPr>
        <w:spacing w:line="1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In Electrical</w:t>
      </w:r>
      <w:r>
        <w:rPr>
          <w:rFonts w:ascii="Tahoma" w:eastAsia="Tahoma" w:hAnsi="Tahoma" w:cs="Tahoma"/>
          <w:color w:val="292B2C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types of Electrical and consumables material of Project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176B7" w:rsidRDefault="002176B7">
      <w:pPr>
        <w:spacing w:line="58" w:lineRule="exact"/>
        <w:rPr>
          <w:sz w:val="20"/>
          <w:szCs w:val="20"/>
        </w:rPr>
      </w:pPr>
    </w:p>
    <w:p w:rsidR="002176B7" w:rsidRDefault="00D60C2F">
      <w:pPr>
        <w:spacing w:line="218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Stock Verification, Analysis of Vendor Performance &amp; Price Variance &amp; Purchase related all responsibility</w:t>
      </w:r>
      <w:r>
        <w:rPr>
          <w:rFonts w:ascii="Tahoma" w:eastAsia="Tahoma" w:hAnsi="Tahoma" w:cs="Tahoma"/>
          <w:color w:val="292B2C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 Vendor Development, Price Negotiation with vendor, PO releases, Material Delivery and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Payment etc.</w:t>
      </w:r>
    </w:p>
    <w:p w:rsidR="002176B7" w:rsidRDefault="002176B7">
      <w:pPr>
        <w:spacing w:line="3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Budgeting</w:t>
      </w:r>
      <w:r>
        <w:rPr>
          <w:rFonts w:ascii="Tahoma" w:eastAsia="Tahoma" w:hAnsi="Tahoma" w:cs="Tahoma"/>
          <w:color w:val="292B2C"/>
          <w:sz w:val="21"/>
          <w:szCs w:val="21"/>
        </w:rPr>
        <w:t>:</w:t>
      </w:r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Monthly Budget is prepared as </w:t>
      </w:r>
      <w:r>
        <w:rPr>
          <w:rFonts w:ascii="Calibri" w:eastAsia="Calibri" w:hAnsi="Calibri" w:cs="Calibri"/>
          <w:sz w:val="24"/>
          <w:szCs w:val="24"/>
        </w:rPr>
        <w:t>per the requirement of Project (At Site), Supply Chain.</w:t>
      </w:r>
    </w:p>
    <w:p w:rsidR="002176B7" w:rsidRDefault="002176B7">
      <w:pPr>
        <w:spacing w:line="3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Warehouse: Responsible for entire warehouse &amp; secondary manpower.</w:t>
      </w:r>
    </w:p>
    <w:p w:rsidR="002176B7" w:rsidRDefault="00D60C2F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Supply Chain</w:t>
      </w:r>
      <w:r>
        <w:rPr>
          <w:rFonts w:ascii="Calibri" w:eastAsia="Calibri" w:hAnsi="Calibri" w:cs="Calibri"/>
          <w:sz w:val="24"/>
          <w:szCs w:val="24"/>
        </w:rPr>
        <w:t>: Handing independently entire supply chain process inbound &amp; outbound.</w:t>
      </w:r>
    </w:p>
    <w:p w:rsidR="002176B7" w:rsidRDefault="002176B7">
      <w:pPr>
        <w:spacing w:line="292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>EDUCATION</w:t>
      </w:r>
    </w:p>
    <w:p w:rsidR="002176B7" w:rsidRDefault="00217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0,9.5pt" to="536.25pt,9.5pt" o:allowincell="f" strokeweight="1.5pt"/>
        </w:pict>
      </w:r>
    </w:p>
    <w:p w:rsidR="002176B7" w:rsidRDefault="002176B7">
      <w:pPr>
        <w:spacing w:line="355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2012-06 2014-07:  PRESTON </w:t>
      </w:r>
      <w:r>
        <w:rPr>
          <w:rFonts w:ascii="Calibri" w:eastAsia="Calibri" w:hAnsi="Calibri" w:cs="Calibri"/>
          <w:b/>
          <w:bCs/>
          <w:sz w:val="28"/>
          <w:szCs w:val="28"/>
        </w:rPr>
        <w:t>UNIVERSITY, KOHAT</w:t>
      </w:r>
    </w:p>
    <w:p w:rsidR="002176B7" w:rsidRDefault="002176B7">
      <w:pPr>
        <w:spacing w:line="76" w:lineRule="exact"/>
        <w:rPr>
          <w:sz w:val="20"/>
          <w:szCs w:val="20"/>
        </w:rPr>
      </w:pPr>
    </w:p>
    <w:p w:rsidR="002176B7" w:rsidRDefault="00D60C2F">
      <w:pPr>
        <w:spacing w:line="218" w:lineRule="auto"/>
        <w:ind w:left="2160" w:right="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Complete my bachelor of Mechanical Technology in 2014 from Preston University, Kohat, PK (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Degree Attested with UAE Embassy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176B7" w:rsidRDefault="002176B7">
      <w:pPr>
        <w:spacing w:line="295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2008-01 2011-07: Government Collage of technology Railway Road Lahore</w:t>
      </w:r>
    </w:p>
    <w:p w:rsidR="002176B7" w:rsidRDefault="002176B7">
      <w:pPr>
        <w:spacing w:line="79" w:lineRule="exact"/>
        <w:rPr>
          <w:sz w:val="20"/>
          <w:szCs w:val="20"/>
        </w:rPr>
      </w:pPr>
    </w:p>
    <w:p w:rsidR="002176B7" w:rsidRDefault="00D60C2F">
      <w:pPr>
        <w:spacing w:line="218" w:lineRule="auto"/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Complete my Diploma in Associate Engineer</w:t>
      </w:r>
      <w:r>
        <w:rPr>
          <w:rFonts w:ascii="Calibri" w:eastAsia="Calibri" w:hAnsi="Calibri" w:cs="Calibri"/>
          <w:sz w:val="24"/>
          <w:szCs w:val="24"/>
        </w:rPr>
        <w:t>ing of Auto &amp; Diesel (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Diploma Attested with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UAE Embassy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2176B7" w:rsidRDefault="00D60C2F">
      <w:pPr>
        <w:spacing w:line="238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>LANGUAGES.</w:t>
      </w:r>
    </w:p>
    <w:p w:rsidR="002176B7" w:rsidRDefault="00217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0,10.8pt" to="536.25pt,10.8pt" o:allowincell="f" strokeweight="1.5pt"/>
        </w:pict>
      </w:r>
    </w:p>
    <w:p w:rsidR="002176B7" w:rsidRDefault="002176B7">
      <w:pPr>
        <w:spacing w:line="200" w:lineRule="exact"/>
        <w:rPr>
          <w:sz w:val="20"/>
          <w:szCs w:val="20"/>
        </w:rPr>
      </w:pPr>
    </w:p>
    <w:p w:rsidR="002176B7" w:rsidRDefault="002176B7">
      <w:pPr>
        <w:spacing w:line="289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 (British).</w:t>
      </w:r>
    </w:p>
    <w:p w:rsidR="002176B7" w:rsidRDefault="002176B7">
      <w:pPr>
        <w:spacing w:line="200" w:lineRule="exact"/>
        <w:rPr>
          <w:sz w:val="20"/>
          <w:szCs w:val="20"/>
        </w:rPr>
      </w:pPr>
    </w:p>
    <w:p w:rsidR="002176B7" w:rsidRDefault="002176B7">
      <w:pPr>
        <w:spacing w:line="248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>SKILLS</w:t>
      </w:r>
    </w:p>
    <w:p w:rsidR="002176B7" w:rsidRDefault="002176B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0,6.7pt" to="536.25pt,6.7pt" o:allowincell="f" strokeweight="1.5pt"/>
        </w:pict>
      </w:r>
    </w:p>
    <w:p w:rsidR="002176B7" w:rsidRDefault="002176B7">
      <w:pPr>
        <w:spacing w:line="375" w:lineRule="exact"/>
        <w:rPr>
          <w:sz w:val="20"/>
          <w:szCs w:val="20"/>
        </w:rPr>
      </w:pP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Communication.</w:t>
      </w: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Active listening and learning.</w:t>
      </w: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Reading comprehension.</w:t>
      </w: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Coordination.</w:t>
      </w: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Judgment and decision making.</w:t>
      </w: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Organization.</w:t>
      </w: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Time management.</w:t>
      </w: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Procurement of Material.</w:t>
      </w: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Documentation.</w:t>
      </w:r>
    </w:p>
    <w:p w:rsidR="002176B7" w:rsidRDefault="00D60C2F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MS Office (Word, PowerPoint, Excel, Access, Project, and Outlook).</w:t>
      </w:r>
    </w:p>
    <w:p w:rsidR="002176B7" w:rsidRDefault="00D60C2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Advanced Internet skills.</w:t>
      </w:r>
    </w:p>
    <w:sectPr w:rsidR="002176B7" w:rsidSect="001B2DF9">
      <w:pgSz w:w="12240" w:h="15840"/>
      <w:pgMar w:top="717" w:right="740" w:bottom="1440" w:left="720" w:header="0" w:footer="0" w:gutter="0"/>
      <w:cols w:space="720" w:equalWidth="0">
        <w:col w:w="107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C2F" w:rsidRDefault="00D60C2F" w:rsidP="001B2DF9">
      <w:r>
        <w:separator/>
      </w:r>
    </w:p>
  </w:endnote>
  <w:endnote w:type="continuationSeparator" w:id="1">
    <w:p w:rsidR="00D60C2F" w:rsidRDefault="00D60C2F" w:rsidP="001B2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C2F" w:rsidRDefault="00D60C2F" w:rsidP="001B2DF9">
      <w:r>
        <w:separator/>
      </w:r>
    </w:p>
  </w:footnote>
  <w:footnote w:type="continuationSeparator" w:id="1">
    <w:p w:rsidR="00D60C2F" w:rsidRDefault="00D60C2F" w:rsidP="001B2D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0244B36"/>
    <w:lvl w:ilvl="0" w:tplc="CC986C30">
      <w:start w:val="1"/>
      <w:numFmt w:val="bullet"/>
      <w:lvlText w:val="•"/>
      <w:lvlJc w:val="left"/>
    </w:lvl>
    <w:lvl w:ilvl="1" w:tplc="CABC2248">
      <w:numFmt w:val="decimal"/>
      <w:lvlText w:val=""/>
      <w:lvlJc w:val="left"/>
    </w:lvl>
    <w:lvl w:ilvl="2" w:tplc="7B6C8408">
      <w:numFmt w:val="decimal"/>
      <w:lvlText w:val=""/>
      <w:lvlJc w:val="left"/>
    </w:lvl>
    <w:lvl w:ilvl="3" w:tplc="BCE66EB2">
      <w:numFmt w:val="decimal"/>
      <w:lvlText w:val=""/>
      <w:lvlJc w:val="left"/>
    </w:lvl>
    <w:lvl w:ilvl="4" w:tplc="1B026D96">
      <w:numFmt w:val="decimal"/>
      <w:lvlText w:val=""/>
      <w:lvlJc w:val="left"/>
    </w:lvl>
    <w:lvl w:ilvl="5" w:tplc="84FAE914">
      <w:numFmt w:val="decimal"/>
      <w:lvlText w:val=""/>
      <w:lvlJc w:val="left"/>
    </w:lvl>
    <w:lvl w:ilvl="6" w:tplc="23304944">
      <w:numFmt w:val="decimal"/>
      <w:lvlText w:val=""/>
      <w:lvlJc w:val="left"/>
    </w:lvl>
    <w:lvl w:ilvl="7" w:tplc="1DA47AD4">
      <w:numFmt w:val="decimal"/>
      <w:lvlText w:val=""/>
      <w:lvlJc w:val="left"/>
    </w:lvl>
    <w:lvl w:ilvl="8" w:tplc="83A00082">
      <w:numFmt w:val="decimal"/>
      <w:lvlText w:val=""/>
      <w:lvlJc w:val="left"/>
    </w:lvl>
  </w:abstractNum>
  <w:abstractNum w:abstractNumId="1">
    <w:nsid w:val="00003D6C"/>
    <w:multiLevelType w:val="hybridMultilevel"/>
    <w:tmpl w:val="C2747E82"/>
    <w:lvl w:ilvl="0" w:tplc="D2F21728">
      <w:start w:val="1"/>
      <w:numFmt w:val="bullet"/>
      <w:lvlText w:val="•"/>
      <w:lvlJc w:val="left"/>
    </w:lvl>
    <w:lvl w:ilvl="1" w:tplc="B5A4CB2A">
      <w:numFmt w:val="decimal"/>
      <w:lvlText w:val=""/>
      <w:lvlJc w:val="left"/>
    </w:lvl>
    <w:lvl w:ilvl="2" w:tplc="AF3410F6">
      <w:numFmt w:val="decimal"/>
      <w:lvlText w:val=""/>
      <w:lvlJc w:val="left"/>
    </w:lvl>
    <w:lvl w:ilvl="3" w:tplc="00A05B40">
      <w:numFmt w:val="decimal"/>
      <w:lvlText w:val=""/>
      <w:lvlJc w:val="left"/>
    </w:lvl>
    <w:lvl w:ilvl="4" w:tplc="27925484">
      <w:numFmt w:val="decimal"/>
      <w:lvlText w:val=""/>
      <w:lvlJc w:val="left"/>
    </w:lvl>
    <w:lvl w:ilvl="5" w:tplc="C50048D0">
      <w:numFmt w:val="decimal"/>
      <w:lvlText w:val=""/>
      <w:lvlJc w:val="left"/>
    </w:lvl>
    <w:lvl w:ilvl="6" w:tplc="CE040572">
      <w:numFmt w:val="decimal"/>
      <w:lvlText w:val=""/>
      <w:lvlJc w:val="left"/>
    </w:lvl>
    <w:lvl w:ilvl="7" w:tplc="53F443FC">
      <w:numFmt w:val="decimal"/>
      <w:lvlText w:val=""/>
      <w:lvlJc w:val="left"/>
    </w:lvl>
    <w:lvl w:ilvl="8" w:tplc="8AF20F64">
      <w:numFmt w:val="decimal"/>
      <w:lvlText w:val=""/>
      <w:lvlJc w:val="left"/>
    </w:lvl>
  </w:abstractNum>
  <w:abstractNum w:abstractNumId="2">
    <w:nsid w:val="00005F90"/>
    <w:multiLevelType w:val="hybridMultilevel"/>
    <w:tmpl w:val="1BC84E84"/>
    <w:lvl w:ilvl="0" w:tplc="B46882DE">
      <w:start w:val="1"/>
      <w:numFmt w:val="bullet"/>
      <w:lvlText w:val="•"/>
      <w:lvlJc w:val="left"/>
    </w:lvl>
    <w:lvl w:ilvl="1" w:tplc="FB6287E6">
      <w:numFmt w:val="decimal"/>
      <w:lvlText w:val=""/>
      <w:lvlJc w:val="left"/>
    </w:lvl>
    <w:lvl w:ilvl="2" w:tplc="FF7038E8">
      <w:numFmt w:val="decimal"/>
      <w:lvlText w:val=""/>
      <w:lvlJc w:val="left"/>
    </w:lvl>
    <w:lvl w:ilvl="3" w:tplc="9AF06680">
      <w:numFmt w:val="decimal"/>
      <w:lvlText w:val=""/>
      <w:lvlJc w:val="left"/>
    </w:lvl>
    <w:lvl w:ilvl="4" w:tplc="A7B6A1A2">
      <w:numFmt w:val="decimal"/>
      <w:lvlText w:val=""/>
      <w:lvlJc w:val="left"/>
    </w:lvl>
    <w:lvl w:ilvl="5" w:tplc="5D226E9C">
      <w:numFmt w:val="decimal"/>
      <w:lvlText w:val=""/>
      <w:lvlJc w:val="left"/>
    </w:lvl>
    <w:lvl w:ilvl="6" w:tplc="BDFE5CD6">
      <w:numFmt w:val="decimal"/>
      <w:lvlText w:val=""/>
      <w:lvlJc w:val="left"/>
    </w:lvl>
    <w:lvl w:ilvl="7" w:tplc="E42AC6EC">
      <w:numFmt w:val="decimal"/>
      <w:lvlText w:val=""/>
      <w:lvlJc w:val="left"/>
    </w:lvl>
    <w:lvl w:ilvl="8" w:tplc="0A2C7808">
      <w:numFmt w:val="decimal"/>
      <w:lvlText w:val=""/>
      <w:lvlJc w:val="left"/>
    </w:lvl>
  </w:abstractNum>
  <w:abstractNum w:abstractNumId="3">
    <w:nsid w:val="00006952"/>
    <w:multiLevelType w:val="hybridMultilevel"/>
    <w:tmpl w:val="0A968BF2"/>
    <w:lvl w:ilvl="0" w:tplc="3E360F24">
      <w:start w:val="1"/>
      <w:numFmt w:val="bullet"/>
      <w:lvlText w:val="•"/>
      <w:lvlJc w:val="left"/>
    </w:lvl>
    <w:lvl w:ilvl="1" w:tplc="5BB48742">
      <w:numFmt w:val="decimal"/>
      <w:lvlText w:val=""/>
      <w:lvlJc w:val="left"/>
    </w:lvl>
    <w:lvl w:ilvl="2" w:tplc="4F3AC016">
      <w:numFmt w:val="decimal"/>
      <w:lvlText w:val=""/>
      <w:lvlJc w:val="left"/>
    </w:lvl>
    <w:lvl w:ilvl="3" w:tplc="ACBC4E4C">
      <w:numFmt w:val="decimal"/>
      <w:lvlText w:val=""/>
      <w:lvlJc w:val="left"/>
    </w:lvl>
    <w:lvl w:ilvl="4" w:tplc="0D3641A8">
      <w:numFmt w:val="decimal"/>
      <w:lvlText w:val=""/>
      <w:lvlJc w:val="left"/>
    </w:lvl>
    <w:lvl w:ilvl="5" w:tplc="3DCABCD0">
      <w:numFmt w:val="decimal"/>
      <w:lvlText w:val=""/>
      <w:lvlJc w:val="left"/>
    </w:lvl>
    <w:lvl w:ilvl="6" w:tplc="04C68830">
      <w:numFmt w:val="decimal"/>
      <w:lvlText w:val=""/>
      <w:lvlJc w:val="left"/>
    </w:lvl>
    <w:lvl w:ilvl="7" w:tplc="1D28E236">
      <w:numFmt w:val="decimal"/>
      <w:lvlText w:val=""/>
      <w:lvlJc w:val="left"/>
    </w:lvl>
    <w:lvl w:ilvl="8" w:tplc="C6F2C6CC">
      <w:numFmt w:val="decimal"/>
      <w:lvlText w:val=""/>
      <w:lvlJc w:val="left"/>
    </w:lvl>
  </w:abstractNum>
  <w:abstractNum w:abstractNumId="4">
    <w:nsid w:val="000072AE"/>
    <w:multiLevelType w:val="hybridMultilevel"/>
    <w:tmpl w:val="F8AA1560"/>
    <w:lvl w:ilvl="0" w:tplc="5B0692DE">
      <w:start w:val="1"/>
      <w:numFmt w:val="bullet"/>
      <w:lvlText w:val="•"/>
      <w:lvlJc w:val="left"/>
    </w:lvl>
    <w:lvl w:ilvl="1" w:tplc="FD5EBF88">
      <w:numFmt w:val="decimal"/>
      <w:lvlText w:val=""/>
      <w:lvlJc w:val="left"/>
    </w:lvl>
    <w:lvl w:ilvl="2" w:tplc="3C84FAE0">
      <w:numFmt w:val="decimal"/>
      <w:lvlText w:val=""/>
      <w:lvlJc w:val="left"/>
    </w:lvl>
    <w:lvl w:ilvl="3" w:tplc="EC562BF6">
      <w:numFmt w:val="decimal"/>
      <w:lvlText w:val=""/>
      <w:lvlJc w:val="left"/>
    </w:lvl>
    <w:lvl w:ilvl="4" w:tplc="FFD078BE">
      <w:numFmt w:val="decimal"/>
      <w:lvlText w:val=""/>
      <w:lvlJc w:val="left"/>
    </w:lvl>
    <w:lvl w:ilvl="5" w:tplc="8C02B332">
      <w:numFmt w:val="decimal"/>
      <w:lvlText w:val=""/>
      <w:lvlJc w:val="left"/>
    </w:lvl>
    <w:lvl w:ilvl="6" w:tplc="371A376E">
      <w:numFmt w:val="decimal"/>
      <w:lvlText w:val=""/>
      <w:lvlJc w:val="left"/>
    </w:lvl>
    <w:lvl w:ilvl="7" w:tplc="EFE60872">
      <w:numFmt w:val="decimal"/>
      <w:lvlText w:val=""/>
      <w:lvlJc w:val="left"/>
    </w:lvl>
    <w:lvl w:ilvl="8" w:tplc="406CEC2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176B7"/>
    <w:rsid w:val="001B2DF9"/>
    <w:rsid w:val="002176B7"/>
    <w:rsid w:val="00D6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2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DF9"/>
  </w:style>
  <w:style w:type="paragraph" w:styleId="Footer">
    <w:name w:val="footer"/>
    <w:basedOn w:val="Normal"/>
    <w:link w:val="FooterChar"/>
    <w:uiPriority w:val="99"/>
    <w:semiHidden/>
    <w:unhideWhenUsed/>
    <w:rsid w:val="001B2D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D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.37789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2018-02-24T12:19:00Z</dcterms:created>
  <dcterms:modified xsi:type="dcterms:W3CDTF">2018-02-24T11:21:00Z</dcterms:modified>
</cp:coreProperties>
</file>