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6D" w:rsidRDefault="00100266">
      <w:pPr>
        <w:ind w:right="60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</w:rPr>
        <w:t xml:space="preserve">ESHA </w:t>
      </w:r>
    </w:p>
    <w:p w:rsidR="00882B6D" w:rsidRDefault="00882B6D">
      <w:pPr>
        <w:spacing w:line="6" w:lineRule="exact"/>
        <w:rPr>
          <w:sz w:val="24"/>
          <w:szCs w:val="24"/>
        </w:rPr>
      </w:pPr>
    </w:p>
    <w:p w:rsidR="00882B6D" w:rsidRDefault="00100266">
      <w:pPr>
        <w:tabs>
          <w:tab w:val="left" w:pos="120"/>
        </w:tabs>
        <w:ind w:right="8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C/o- +971504973598</w:t>
      </w:r>
    </w:p>
    <w:p w:rsidR="00100266" w:rsidRDefault="00100266">
      <w:pPr>
        <w:tabs>
          <w:tab w:val="left" w:pos="120"/>
        </w:tabs>
        <w:ind w:right="80"/>
        <w:jc w:val="center"/>
        <w:rPr>
          <w:sz w:val="20"/>
          <w:szCs w:val="20"/>
        </w:rPr>
      </w:pPr>
      <w:hyperlink r:id="rId5" w:history="1">
        <w:r w:rsidRPr="00FD7889">
          <w:rPr>
            <w:rStyle w:val="Hyperlink"/>
            <w:rFonts w:ascii="Georgia" w:eastAsia="Georgia" w:hAnsi="Georgia" w:cs="Georgia"/>
          </w:rPr>
          <w:t>Esha.378318@2freemail.com</w:t>
        </w:r>
      </w:hyperlink>
      <w:r>
        <w:rPr>
          <w:rFonts w:ascii="Georgia" w:eastAsia="Georgia" w:hAnsi="Georgia" w:cs="Georgia"/>
        </w:rPr>
        <w:t xml:space="preserve"> </w:t>
      </w:r>
    </w:p>
    <w:p w:rsidR="00882B6D" w:rsidRDefault="00882B6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3632;visibility:visible;mso-wrap-distance-left:0;mso-wrap-distance-right:0" from="0,12.55pt" to="540.05pt,12.55pt" o:allowincell="f" strokeweight=".24692mm"/>
        </w:pict>
      </w:r>
    </w:p>
    <w:p w:rsidR="00882B6D" w:rsidRDefault="00882B6D">
      <w:pPr>
        <w:spacing w:line="200" w:lineRule="exact"/>
        <w:rPr>
          <w:sz w:val="24"/>
          <w:szCs w:val="24"/>
        </w:rPr>
      </w:pPr>
    </w:p>
    <w:p w:rsidR="00882B6D" w:rsidRDefault="00882B6D">
      <w:pPr>
        <w:spacing w:line="322" w:lineRule="exact"/>
        <w:rPr>
          <w:sz w:val="24"/>
          <w:szCs w:val="24"/>
        </w:rPr>
      </w:pPr>
    </w:p>
    <w:p w:rsidR="00882B6D" w:rsidRDefault="00100266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highlight w:val="lightGray"/>
        </w:rPr>
        <w:t>OBJECTIVE:</w:t>
      </w:r>
    </w:p>
    <w:p w:rsidR="00882B6D" w:rsidRDefault="00100266">
      <w:pPr>
        <w:spacing w:line="234" w:lineRule="auto"/>
        <w:ind w:right="1260"/>
        <w:rPr>
          <w:sz w:val="20"/>
          <w:szCs w:val="20"/>
        </w:rPr>
      </w:pPr>
      <w:r>
        <w:rPr>
          <w:rFonts w:ascii="Georgia" w:eastAsia="Georgia" w:hAnsi="Georgia" w:cs="Georgia"/>
        </w:rPr>
        <w:t>To pursue a career in Taxation, Finance or Audit that fully utilizes my professional skills and personal abilities with opportunities for personal growth.</w:t>
      </w:r>
    </w:p>
    <w:p w:rsidR="00882B6D" w:rsidRDefault="00882B6D">
      <w:pPr>
        <w:spacing w:line="239" w:lineRule="exact"/>
        <w:rPr>
          <w:sz w:val="24"/>
          <w:szCs w:val="24"/>
        </w:rPr>
      </w:pPr>
    </w:p>
    <w:p w:rsidR="00882B6D" w:rsidRDefault="00100266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highlight w:val="lightGray"/>
        </w:rPr>
        <w:t>WORK EXPERIENCE:</w:t>
      </w:r>
    </w:p>
    <w:p w:rsidR="00882B6D" w:rsidRDefault="00100266">
      <w:pPr>
        <w:numPr>
          <w:ilvl w:val="0"/>
          <w:numId w:val="1"/>
        </w:numPr>
        <w:tabs>
          <w:tab w:val="left" w:pos="460"/>
        </w:tabs>
        <w:spacing w:line="180" w:lineRule="auto"/>
        <w:ind w:left="460" w:right="700" w:hanging="352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Georgia" w:eastAsia="Georgia" w:hAnsi="Georgia" w:cs="Georgia"/>
          <w:sz w:val="20"/>
          <w:szCs w:val="20"/>
        </w:rPr>
        <w:t xml:space="preserve">Currently working as Finance </w:t>
      </w:r>
      <w:r>
        <w:rPr>
          <w:rFonts w:ascii="Georgia" w:eastAsia="Georgia" w:hAnsi="Georgia" w:cs="Georgia"/>
          <w:sz w:val="20"/>
          <w:szCs w:val="20"/>
        </w:rPr>
        <w:t>Manager in Velocity Ventures Group, Dubai, managing the Logistics, Storage and Freight Forwarding Company and Manufacturing Company within the Group.</w:t>
      </w:r>
    </w:p>
    <w:p w:rsidR="00882B6D" w:rsidRDefault="00100266">
      <w:pPr>
        <w:numPr>
          <w:ilvl w:val="0"/>
          <w:numId w:val="1"/>
        </w:numPr>
        <w:tabs>
          <w:tab w:val="left" w:pos="460"/>
        </w:tabs>
        <w:spacing w:line="184" w:lineRule="auto"/>
        <w:ind w:left="460" w:hanging="35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Georgia" w:eastAsia="Georgia" w:hAnsi="Georgia" w:cs="Georgia"/>
          <w:sz w:val="17"/>
          <w:szCs w:val="17"/>
        </w:rPr>
        <w:t>Worked as Senior Auditor in UHY Saxena, Chartered Accountants, Dubai.</w:t>
      </w:r>
    </w:p>
    <w:p w:rsidR="00882B6D" w:rsidRDefault="00882B6D">
      <w:pPr>
        <w:spacing w:line="5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882B6D" w:rsidRDefault="00100266">
      <w:pPr>
        <w:numPr>
          <w:ilvl w:val="0"/>
          <w:numId w:val="1"/>
        </w:numPr>
        <w:tabs>
          <w:tab w:val="left" w:pos="460"/>
        </w:tabs>
        <w:spacing w:line="181" w:lineRule="auto"/>
        <w:ind w:left="460" w:hanging="352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Georgia" w:eastAsia="Georgia" w:hAnsi="Georgia" w:cs="Georgia"/>
          <w:sz w:val="20"/>
          <w:szCs w:val="20"/>
        </w:rPr>
        <w:t xml:space="preserve">Worked for 2 years and 2 months as </w:t>
      </w:r>
      <w:r>
        <w:rPr>
          <w:rFonts w:ascii="Georgia" w:eastAsia="Georgia" w:hAnsi="Georgia" w:cs="Georgia"/>
          <w:sz w:val="20"/>
          <w:szCs w:val="20"/>
        </w:rPr>
        <w:t>Senior Associate in Statutory Audit department of Price Waterhouse Coopers, Mumbai, India.</w:t>
      </w:r>
    </w:p>
    <w:p w:rsidR="00882B6D" w:rsidRDefault="00882B6D">
      <w:pPr>
        <w:spacing w:line="2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882B6D" w:rsidRDefault="00100266">
      <w:pPr>
        <w:numPr>
          <w:ilvl w:val="0"/>
          <w:numId w:val="1"/>
        </w:numPr>
        <w:tabs>
          <w:tab w:val="left" w:pos="460"/>
        </w:tabs>
        <w:spacing w:line="184" w:lineRule="auto"/>
        <w:ind w:left="460" w:hanging="35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Georgia" w:eastAsia="Georgia" w:hAnsi="Georgia" w:cs="Georgia"/>
          <w:sz w:val="17"/>
          <w:szCs w:val="17"/>
        </w:rPr>
        <w:t>Completed 3 years of articleship training with K. S. Sanghvi &amp; Co, Mumbai, India.</w:t>
      </w:r>
    </w:p>
    <w:p w:rsidR="00882B6D" w:rsidRDefault="00882B6D">
      <w:pPr>
        <w:spacing w:line="251" w:lineRule="exact"/>
        <w:rPr>
          <w:sz w:val="24"/>
          <w:szCs w:val="24"/>
        </w:rPr>
      </w:pPr>
    </w:p>
    <w:p w:rsidR="00882B6D" w:rsidRDefault="00100266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u w:val="single"/>
        </w:rPr>
        <w:t>Areas of Work</w:t>
      </w:r>
    </w:p>
    <w:p w:rsidR="00882B6D" w:rsidRDefault="00882B6D">
      <w:pPr>
        <w:spacing w:line="242" w:lineRule="exact"/>
        <w:rPr>
          <w:sz w:val="24"/>
          <w:szCs w:val="24"/>
        </w:rPr>
      </w:pPr>
    </w:p>
    <w:p w:rsidR="00882B6D" w:rsidRDefault="00100266">
      <w:pPr>
        <w:rPr>
          <w:sz w:val="20"/>
          <w:szCs w:val="20"/>
        </w:rPr>
      </w:pPr>
      <w:r>
        <w:rPr>
          <w:rFonts w:ascii="Georgia" w:eastAsia="Georgia" w:hAnsi="Georgia" w:cs="Georgia"/>
          <w:u w:val="single"/>
        </w:rPr>
        <w:t xml:space="preserve">Velocity Ventures Group – Managing one Manufacturing and one </w:t>
      </w:r>
      <w:r>
        <w:rPr>
          <w:rFonts w:ascii="Georgia" w:eastAsia="Georgia" w:hAnsi="Georgia" w:cs="Georgia"/>
          <w:u w:val="single"/>
        </w:rPr>
        <w:t>Logistics company</w:t>
      </w:r>
    </w:p>
    <w:p w:rsidR="00882B6D" w:rsidRDefault="00882B6D">
      <w:pPr>
        <w:spacing w:line="39" w:lineRule="exact"/>
        <w:rPr>
          <w:sz w:val="24"/>
          <w:szCs w:val="24"/>
        </w:rPr>
      </w:pPr>
    </w:p>
    <w:p w:rsidR="00882B6D" w:rsidRDefault="00100266">
      <w:pPr>
        <w:numPr>
          <w:ilvl w:val="0"/>
          <w:numId w:val="2"/>
        </w:numPr>
        <w:tabs>
          <w:tab w:val="left" w:pos="460"/>
        </w:tabs>
        <w:ind w:left="460" w:hanging="352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Georgia" w:eastAsia="Georgia" w:hAnsi="Georgia" w:cs="Georgia"/>
        </w:rPr>
        <w:t>Managing the daily operations and accounts of the company, including:</w:t>
      </w:r>
    </w:p>
    <w:p w:rsidR="00882B6D" w:rsidRDefault="00882B6D">
      <w:pPr>
        <w:spacing w:line="28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882B6D" w:rsidRDefault="00100266">
      <w:pPr>
        <w:numPr>
          <w:ilvl w:val="1"/>
          <w:numId w:val="2"/>
        </w:numPr>
        <w:tabs>
          <w:tab w:val="left" w:pos="620"/>
        </w:tabs>
        <w:spacing w:line="220" w:lineRule="auto"/>
        <w:ind w:left="62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Management and monitoring of day to day financial transactions and books.</w:t>
      </w:r>
    </w:p>
    <w:p w:rsidR="00882B6D" w:rsidRDefault="00882B6D">
      <w:pPr>
        <w:spacing w:line="3" w:lineRule="exact"/>
        <w:rPr>
          <w:rFonts w:ascii="Symbol" w:eastAsia="Symbol" w:hAnsi="Symbol" w:cs="Symbol"/>
        </w:rPr>
      </w:pPr>
    </w:p>
    <w:p w:rsidR="00882B6D" w:rsidRDefault="00100266">
      <w:pPr>
        <w:numPr>
          <w:ilvl w:val="1"/>
          <w:numId w:val="2"/>
        </w:numPr>
        <w:tabs>
          <w:tab w:val="left" w:pos="620"/>
        </w:tabs>
        <w:ind w:left="62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Review and presentation of MIS.</w:t>
      </w:r>
    </w:p>
    <w:p w:rsidR="00882B6D" w:rsidRDefault="00882B6D">
      <w:pPr>
        <w:spacing w:line="10" w:lineRule="exact"/>
        <w:rPr>
          <w:rFonts w:ascii="Symbol" w:eastAsia="Symbol" w:hAnsi="Symbol" w:cs="Symbol"/>
        </w:rPr>
      </w:pPr>
    </w:p>
    <w:p w:rsidR="00882B6D" w:rsidRDefault="00100266">
      <w:pPr>
        <w:numPr>
          <w:ilvl w:val="1"/>
          <w:numId w:val="2"/>
        </w:numPr>
        <w:tabs>
          <w:tab w:val="left" w:pos="620"/>
        </w:tabs>
        <w:ind w:left="62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Managing supplier’s payments, customer billing, debtor agi</w:t>
      </w:r>
      <w:r>
        <w:rPr>
          <w:rFonts w:ascii="Georgia" w:eastAsia="Georgia" w:hAnsi="Georgia" w:cs="Georgia"/>
        </w:rPr>
        <w:t>ng and collection.</w:t>
      </w:r>
    </w:p>
    <w:p w:rsidR="00882B6D" w:rsidRDefault="00882B6D">
      <w:pPr>
        <w:spacing w:line="20" w:lineRule="exact"/>
        <w:rPr>
          <w:rFonts w:ascii="Symbol" w:eastAsia="Symbol" w:hAnsi="Symbol" w:cs="Symbol"/>
        </w:rPr>
      </w:pPr>
    </w:p>
    <w:p w:rsidR="00882B6D" w:rsidRDefault="00100266">
      <w:pPr>
        <w:numPr>
          <w:ilvl w:val="1"/>
          <w:numId w:val="2"/>
        </w:numPr>
        <w:tabs>
          <w:tab w:val="left" w:pos="620"/>
        </w:tabs>
        <w:spacing w:line="233" w:lineRule="auto"/>
        <w:ind w:left="620" w:right="14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Managing VAT implementation on a group level. Involved in VAT registration and analyzing the impact of VAT on various transactions of Manufacturing and Logistics Company. Assisting with software upgradation and changes in invoicing with</w:t>
      </w:r>
      <w:r>
        <w:rPr>
          <w:rFonts w:ascii="Georgia" w:eastAsia="Georgia" w:hAnsi="Georgia" w:cs="Georgia"/>
        </w:rPr>
        <w:t xml:space="preserve"> respect to VAT.</w:t>
      </w:r>
    </w:p>
    <w:p w:rsidR="00882B6D" w:rsidRDefault="00882B6D">
      <w:pPr>
        <w:spacing w:line="11" w:lineRule="exact"/>
        <w:rPr>
          <w:rFonts w:ascii="Symbol" w:eastAsia="Symbol" w:hAnsi="Symbol" w:cs="Symbol"/>
        </w:rPr>
      </w:pPr>
    </w:p>
    <w:p w:rsidR="00882B6D" w:rsidRDefault="00100266">
      <w:pPr>
        <w:numPr>
          <w:ilvl w:val="1"/>
          <w:numId w:val="2"/>
        </w:numPr>
        <w:tabs>
          <w:tab w:val="left" w:pos="620"/>
        </w:tabs>
        <w:ind w:left="62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Prepare reports showing the profitability, liquidity etc. of company.</w:t>
      </w:r>
    </w:p>
    <w:p w:rsidR="00882B6D" w:rsidRDefault="00882B6D">
      <w:pPr>
        <w:spacing w:line="2" w:lineRule="exact"/>
        <w:rPr>
          <w:rFonts w:ascii="Symbol" w:eastAsia="Symbol" w:hAnsi="Symbol" w:cs="Symbol"/>
        </w:rPr>
      </w:pPr>
    </w:p>
    <w:p w:rsidR="00882B6D" w:rsidRDefault="00100266">
      <w:pPr>
        <w:numPr>
          <w:ilvl w:val="1"/>
          <w:numId w:val="2"/>
        </w:numPr>
        <w:tabs>
          <w:tab w:val="left" w:pos="620"/>
        </w:tabs>
        <w:ind w:left="62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Communicate the key accounts related matters to top management</w:t>
      </w:r>
    </w:p>
    <w:p w:rsidR="00882B6D" w:rsidRDefault="00882B6D">
      <w:pPr>
        <w:spacing w:line="6" w:lineRule="exact"/>
        <w:rPr>
          <w:rFonts w:ascii="Symbol" w:eastAsia="Symbol" w:hAnsi="Symbol" w:cs="Symbol"/>
        </w:rPr>
      </w:pPr>
    </w:p>
    <w:p w:rsidR="00882B6D" w:rsidRDefault="00100266">
      <w:pPr>
        <w:numPr>
          <w:ilvl w:val="1"/>
          <w:numId w:val="2"/>
        </w:numPr>
        <w:tabs>
          <w:tab w:val="left" w:pos="620"/>
        </w:tabs>
        <w:ind w:left="62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Dealing with bankers and extracting necessary details and preparation of adequate documents.</w:t>
      </w:r>
    </w:p>
    <w:p w:rsidR="00882B6D" w:rsidRDefault="00882B6D">
      <w:pPr>
        <w:spacing w:line="10" w:lineRule="exact"/>
        <w:rPr>
          <w:rFonts w:ascii="Symbol" w:eastAsia="Symbol" w:hAnsi="Symbol" w:cs="Symbol"/>
        </w:rPr>
      </w:pPr>
    </w:p>
    <w:p w:rsidR="00882B6D" w:rsidRDefault="00100266">
      <w:pPr>
        <w:numPr>
          <w:ilvl w:val="1"/>
          <w:numId w:val="2"/>
        </w:numPr>
        <w:tabs>
          <w:tab w:val="left" w:pos="620"/>
        </w:tabs>
        <w:ind w:left="62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Involving</w:t>
      </w:r>
      <w:r>
        <w:rPr>
          <w:rFonts w:ascii="Georgia" w:eastAsia="Georgia" w:hAnsi="Georgia" w:cs="Georgia"/>
        </w:rPr>
        <w:t xml:space="preserve"> in the planning and development of new projects and analyzing the profitability.</w:t>
      </w:r>
    </w:p>
    <w:p w:rsidR="00882B6D" w:rsidRDefault="00882B6D">
      <w:pPr>
        <w:spacing w:line="2" w:lineRule="exact"/>
        <w:rPr>
          <w:rFonts w:ascii="Symbol" w:eastAsia="Symbol" w:hAnsi="Symbol" w:cs="Symbol"/>
        </w:rPr>
      </w:pPr>
    </w:p>
    <w:p w:rsidR="00882B6D" w:rsidRDefault="00100266">
      <w:pPr>
        <w:numPr>
          <w:ilvl w:val="1"/>
          <w:numId w:val="2"/>
        </w:numPr>
        <w:tabs>
          <w:tab w:val="left" w:pos="620"/>
        </w:tabs>
        <w:ind w:left="62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Coordinates monthly, quarterly, and annual closing activities</w:t>
      </w:r>
    </w:p>
    <w:p w:rsidR="00882B6D" w:rsidRDefault="00882B6D">
      <w:pPr>
        <w:spacing w:line="7" w:lineRule="exact"/>
        <w:rPr>
          <w:rFonts w:ascii="Symbol" w:eastAsia="Symbol" w:hAnsi="Symbol" w:cs="Symbol"/>
        </w:rPr>
      </w:pPr>
    </w:p>
    <w:p w:rsidR="00882B6D" w:rsidRDefault="00100266">
      <w:pPr>
        <w:numPr>
          <w:ilvl w:val="1"/>
          <w:numId w:val="2"/>
        </w:numPr>
        <w:tabs>
          <w:tab w:val="left" w:pos="620"/>
        </w:tabs>
        <w:ind w:left="62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Audit preparations and clarifications.</w:t>
      </w:r>
    </w:p>
    <w:p w:rsidR="00882B6D" w:rsidRDefault="00882B6D">
      <w:pPr>
        <w:spacing w:line="250" w:lineRule="exact"/>
        <w:rPr>
          <w:sz w:val="24"/>
          <w:szCs w:val="24"/>
        </w:rPr>
      </w:pPr>
    </w:p>
    <w:p w:rsidR="00882B6D" w:rsidRDefault="00100266">
      <w:pPr>
        <w:rPr>
          <w:sz w:val="20"/>
          <w:szCs w:val="20"/>
        </w:rPr>
      </w:pPr>
      <w:r>
        <w:rPr>
          <w:rFonts w:ascii="Georgia" w:eastAsia="Georgia" w:hAnsi="Georgia" w:cs="Georgia"/>
          <w:u w:val="single"/>
        </w:rPr>
        <w:t>UHY Saxena, Chartered Accountants</w:t>
      </w:r>
    </w:p>
    <w:p w:rsidR="00882B6D" w:rsidRDefault="00882B6D">
      <w:pPr>
        <w:spacing w:line="4" w:lineRule="exact"/>
        <w:rPr>
          <w:sz w:val="24"/>
          <w:szCs w:val="24"/>
        </w:rPr>
      </w:pPr>
    </w:p>
    <w:p w:rsidR="00882B6D" w:rsidRDefault="00100266">
      <w:pPr>
        <w:numPr>
          <w:ilvl w:val="0"/>
          <w:numId w:val="3"/>
        </w:numPr>
        <w:tabs>
          <w:tab w:val="left" w:pos="460"/>
        </w:tabs>
        <w:ind w:left="460" w:hanging="352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Georgia" w:eastAsia="Georgia" w:hAnsi="Georgia" w:cs="Georgia"/>
        </w:rPr>
        <w:t>Statutory audit of:</w:t>
      </w:r>
    </w:p>
    <w:p w:rsidR="00882B6D" w:rsidRDefault="00882B6D">
      <w:pPr>
        <w:spacing w:line="28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882B6D" w:rsidRDefault="00100266">
      <w:pPr>
        <w:numPr>
          <w:ilvl w:val="2"/>
          <w:numId w:val="3"/>
        </w:numPr>
        <w:tabs>
          <w:tab w:val="left" w:pos="900"/>
        </w:tabs>
        <w:spacing w:line="220" w:lineRule="auto"/>
        <w:ind w:left="900" w:hanging="356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 xml:space="preserve">Wud Flowers - </w:t>
      </w:r>
      <w:r>
        <w:rPr>
          <w:rFonts w:ascii="Georgia" w:eastAsia="Georgia" w:hAnsi="Georgia" w:cs="Georgia"/>
        </w:rPr>
        <w:t>Florists and Floral Designers</w:t>
      </w:r>
    </w:p>
    <w:p w:rsidR="00882B6D" w:rsidRDefault="00882B6D">
      <w:pPr>
        <w:spacing w:line="3" w:lineRule="exact"/>
        <w:rPr>
          <w:rFonts w:ascii="Symbol" w:eastAsia="Symbol" w:hAnsi="Symbol" w:cs="Symbol"/>
        </w:rPr>
      </w:pPr>
    </w:p>
    <w:p w:rsidR="00882B6D" w:rsidRDefault="00100266">
      <w:pPr>
        <w:numPr>
          <w:ilvl w:val="2"/>
          <w:numId w:val="3"/>
        </w:numPr>
        <w:tabs>
          <w:tab w:val="left" w:pos="900"/>
        </w:tabs>
        <w:ind w:left="900" w:hanging="356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KMT Polymers Fzc – Trading in Polycarboxylate and Naftaliga chemicals.</w:t>
      </w:r>
    </w:p>
    <w:p w:rsidR="00882B6D" w:rsidRDefault="00882B6D">
      <w:pPr>
        <w:spacing w:line="6" w:lineRule="exact"/>
        <w:rPr>
          <w:rFonts w:ascii="Symbol" w:eastAsia="Symbol" w:hAnsi="Symbol" w:cs="Symbol"/>
        </w:rPr>
      </w:pPr>
    </w:p>
    <w:p w:rsidR="00882B6D" w:rsidRDefault="00100266">
      <w:pPr>
        <w:numPr>
          <w:ilvl w:val="2"/>
          <w:numId w:val="3"/>
        </w:numPr>
        <w:tabs>
          <w:tab w:val="left" w:pos="900"/>
        </w:tabs>
        <w:ind w:left="900" w:hanging="356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Woodzone Technical Works LLC – Interior Designing and Exhibitions</w:t>
      </w:r>
    </w:p>
    <w:p w:rsidR="00882B6D" w:rsidRDefault="00882B6D">
      <w:pPr>
        <w:spacing w:line="10" w:lineRule="exact"/>
        <w:rPr>
          <w:rFonts w:ascii="Symbol" w:eastAsia="Symbol" w:hAnsi="Symbol" w:cs="Symbol"/>
        </w:rPr>
      </w:pPr>
    </w:p>
    <w:p w:rsidR="00882B6D" w:rsidRDefault="00100266">
      <w:pPr>
        <w:numPr>
          <w:ilvl w:val="2"/>
          <w:numId w:val="3"/>
        </w:numPr>
        <w:tabs>
          <w:tab w:val="left" w:pos="900"/>
        </w:tabs>
        <w:ind w:left="900" w:hanging="356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Jain and Partners – Engineering Consulting Company</w:t>
      </w:r>
    </w:p>
    <w:p w:rsidR="00882B6D" w:rsidRDefault="00882B6D">
      <w:pPr>
        <w:spacing w:line="2" w:lineRule="exact"/>
        <w:rPr>
          <w:rFonts w:ascii="Symbol" w:eastAsia="Symbol" w:hAnsi="Symbol" w:cs="Symbol"/>
        </w:rPr>
      </w:pPr>
    </w:p>
    <w:p w:rsidR="00882B6D" w:rsidRDefault="00100266">
      <w:pPr>
        <w:numPr>
          <w:ilvl w:val="2"/>
          <w:numId w:val="3"/>
        </w:numPr>
        <w:tabs>
          <w:tab w:val="left" w:pos="900"/>
        </w:tabs>
        <w:ind w:left="900" w:hanging="356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Xqueezit - Juices and Smoothies Ba</w:t>
      </w:r>
      <w:r>
        <w:rPr>
          <w:rFonts w:ascii="Georgia" w:eastAsia="Georgia" w:hAnsi="Georgia" w:cs="Georgia"/>
        </w:rPr>
        <w:t>r</w:t>
      </w:r>
    </w:p>
    <w:p w:rsidR="00882B6D" w:rsidRDefault="00100266">
      <w:pPr>
        <w:numPr>
          <w:ilvl w:val="0"/>
          <w:numId w:val="3"/>
        </w:numPr>
        <w:tabs>
          <w:tab w:val="left" w:pos="460"/>
        </w:tabs>
        <w:spacing w:line="184" w:lineRule="auto"/>
        <w:ind w:left="460" w:hanging="35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Georgia" w:eastAsia="Georgia" w:hAnsi="Georgia" w:cs="Georgia"/>
          <w:sz w:val="17"/>
          <w:szCs w:val="17"/>
        </w:rPr>
        <w:t>Concurrent/Internal audit of:</w:t>
      </w:r>
    </w:p>
    <w:p w:rsidR="00882B6D" w:rsidRDefault="00882B6D">
      <w:pPr>
        <w:spacing w:line="33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882B6D" w:rsidRDefault="00100266">
      <w:pPr>
        <w:numPr>
          <w:ilvl w:val="1"/>
          <w:numId w:val="3"/>
        </w:numPr>
        <w:tabs>
          <w:tab w:val="left" w:pos="900"/>
        </w:tabs>
        <w:spacing w:line="220" w:lineRule="auto"/>
        <w:ind w:left="900" w:hanging="367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GIC Reinsurance</w:t>
      </w:r>
    </w:p>
    <w:p w:rsidR="00882B6D" w:rsidRDefault="00100266">
      <w:pPr>
        <w:numPr>
          <w:ilvl w:val="1"/>
          <w:numId w:val="3"/>
        </w:numPr>
        <w:tabs>
          <w:tab w:val="left" w:pos="900"/>
        </w:tabs>
        <w:spacing w:line="235" w:lineRule="auto"/>
        <w:ind w:left="900" w:hanging="367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Aziz Exchange</w:t>
      </w:r>
    </w:p>
    <w:p w:rsidR="00882B6D" w:rsidRDefault="00100266">
      <w:pPr>
        <w:numPr>
          <w:ilvl w:val="0"/>
          <w:numId w:val="3"/>
        </w:numPr>
        <w:tabs>
          <w:tab w:val="left" w:pos="460"/>
        </w:tabs>
        <w:spacing w:line="184" w:lineRule="auto"/>
        <w:ind w:left="460" w:hanging="35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Georgia" w:eastAsia="Georgia" w:hAnsi="Georgia" w:cs="Georgia"/>
          <w:sz w:val="17"/>
          <w:szCs w:val="17"/>
        </w:rPr>
        <w:t>Operating Efficiency audit of Taj Hotel, Dubai.</w:t>
      </w:r>
    </w:p>
    <w:p w:rsidR="00882B6D" w:rsidRDefault="00882B6D">
      <w:pPr>
        <w:sectPr w:rsidR="00882B6D">
          <w:pgSz w:w="12240" w:h="15840"/>
          <w:pgMar w:top="1028" w:right="640" w:bottom="1440" w:left="540" w:header="0" w:footer="0" w:gutter="0"/>
          <w:cols w:space="720" w:equalWidth="0">
            <w:col w:w="11060"/>
          </w:cols>
        </w:sectPr>
      </w:pPr>
    </w:p>
    <w:p w:rsidR="00882B6D" w:rsidRDefault="00100266">
      <w:pPr>
        <w:ind w:left="32"/>
        <w:rPr>
          <w:sz w:val="20"/>
          <w:szCs w:val="20"/>
        </w:rPr>
      </w:pPr>
      <w:r>
        <w:rPr>
          <w:rFonts w:ascii="Georgia" w:eastAsia="Georgia" w:hAnsi="Georgia" w:cs="Georgia"/>
          <w:u w:val="single"/>
        </w:rPr>
        <w:lastRenderedPageBreak/>
        <w:t>Price Waterhouse Coopers</w:t>
      </w:r>
    </w:p>
    <w:p w:rsidR="00882B6D" w:rsidRDefault="00882B6D">
      <w:pPr>
        <w:spacing w:line="83" w:lineRule="exact"/>
        <w:rPr>
          <w:sz w:val="20"/>
          <w:szCs w:val="20"/>
        </w:rPr>
      </w:pPr>
    </w:p>
    <w:p w:rsidR="00882B6D" w:rsidRDefault="00100266">
      <w:pPr>
        <w:numPr>
          <w:ilvl w:val="0"/>
          <w:numId w:val="4"/>
        </w:numPr>
        <w:tabs>
          <w:tab w:val="left" w:pos="352"/>
        </w:tabs>
        <w:ind w:left="352" w:hanging="352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Georgia" w:eastAsia="Georgia" w:hAnsi="Georgia" w:cs="Georgia"/>
        </w:rPr>
        <w:t>Audit and related services like</w:t>
      </w:r>
    </w:p>
    <w:p w:rsidR="00882B6D" w:rsidRDefault="00882B6D">
      <w:pPr>
        <w:spacing w:line="2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882B6D" w:rsidRDefault="00100266">
      <w:pPr>
        <w:numPr>
          <w:ilvl w:val="2"/>
          <w:numId w:val="4"/>
        </w:numPr>
        <w:tabs>
          <w:tab w:val="left" w:pos="652"/>
        </w:tabs>
        <w:spacing w:line="220" w:lineRule="auto"/>
        <w:ind w:left="652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Limited Review</w:t>
      </w:r>
    </w:p>
    <w:p w:rsidR="00882B6D" w:rsidRDefault="00100266">
      <w:pPr>
        <w:numPr>
          <w:ilvl w:val="2"/>
          <w:numId w:val="4"/>
        </w:numPr>
        <w:tabs>
          <w:tab w:val="left" w:pos="652"/>
        </w:tabs>
        <w:spacing w:line="231" w:lineRule="auto"/>
        <w:ind w:left="652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Group Reporting</w:t>
      </w:r>
    </w:p>
    <w:p w:rsidR="00882B6D" w:rsidRDefault="00100266">
      <w:pPr>
        <w:numPr>
          <w:ilvl w:val="2"/>
          <w:numId w:val="4"/>
        </w:numPr>
        <w:tabs>
          <w:tab w:val="left" w:pos="652"/>
        </w:tabs>
        <w:spacing w:line="224" w:lineRule="auto"/>
        <w:ind w:left="652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Statutory audit</w:t>
      </w:r>
    </w:p>
    <w:p w:rsidR="00882B6D" w:rsidRDefault="00882B6D">
      <w:pPr>
        <w:spacing w:line="1" w:lineRule="exact"/>
        <w:rPr>
          <w:rFonts w:ascii="Symbol" w:eastAsia="Symbol" w:hAnsi="Symbol" w:cs="Symbol"/>
        </w:rPr>
      </w:pPr>
    </w:p>
    <w:p w:rsidR="00882B6D" w:rsidRDefault="00100266">
      <w:pPr>
        <w:numPr>
          <w:ilvl w:val="2"/>
          <w:numId w:val="4"/>
        </w:numPr>
        <w:tabs>
          <w:tab w:val="left" w:pos="652"/>
        </w:tabs>
        <w:spacing w:line="221" w:lineRule="auto"/>
        <w:ind w:left="652" w:right="32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 xml:space="preserve">Certification and Tax </w:t>
      </w:r>
      <w:r>
        <w:rPr>
          <w:rFonts w:ascii="Georgia" w:eastAsia="Georgia" w:hAnsi="Georgia" w:cs="Georgia"/>
        </w:rPr>
        <w:t>audit of Volkswagen Finance Private Limited (A Debit listed Captive Finance NBFC in the Automobile sector).</w:t>
      </w:r>
    </w:p>
    <w:p w:rsidR="00882B6D" w:rsidRDefault="00882B6D">
      <w:pPr>
        <w:spacing w:line="1" w:lineRule="exact"/>
        <w:rPr>
          <w:rFonts w:ascii="Symbol" w:eastAsia="Symbol" w:hAnsi="Symbol" w:cs="Symbol"/>
        </w:rPr>
      </w:pPr>
    </w:p>
    <w:p w:rsidR="00882B6D" w:rsidRDefault="00100266">
      <w:pPr>
        <w:numPr>
          <w:ilvl w:val="0"/>
          <w:numId w:val="4"/>
        </w:numPr>
        <w:tabs>
          <w:tab w:val="left" w:pos="360"/>
        </w:tabs>
        <w:spacing w:line="181" w:lineRule="auto"/>
        <w:ind w:left="392" w:right="180" w:hanging="392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Georgia" w:eastAsia="Georgia" w:hAnsi="Georgia" w:cs="Georgia"/>
          <w:sz w:val="20"/>
          <w:szCs w:val="20"/>
        </w:rPr>
        <w:t>Statutory audit of standalone and consolidated financial statements of an Investment Banking Company, MAPE Advisory Group Private Limited.</w:t>
      </w:r>
    </w:p>
    <w:p w:rsidR="00882B6D" w:rsidRDefault="00882B6D">
      <w:pPr>
        <w:spacing w:line="2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882B6D" w:rsidRDefault="00100266">
      <w:pPr>
        <w:numPr>
          <w:ilvl w:val="0"/>
          <w:numId w:val="4"/>
        </w:numPr>
        <w:tabs>
          <w:tab w:val="left" w:pos="352"/>
        </w:tabs>
        <w:spacing w:line="184" w:lineRule="auto"/>
        <w:ind w:left="352" w:hanging="35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Georgia" w:eastAsia="Georgia" w:hAnsi="Georgia" w:cs="Georgia"/>
          <w:sz w:val="17"/>
          <w:szCs w:val="17"/>
        </w:rPr>
        <w:t>Statutory audit of U.S. based Private Equity Company, JP Morgan India Property Fund I and II.</w:t>
      </w:r>
    </w:p>
    <w:p w:rsidR="00882B6D" w:rsidRDefault="00882B6D">
      <w:pPr>
        <w:spacing w:line="251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882B6D" w:rsidRDefault="00100266">
      <w:pPr>
        <w:numPr>
          <w:ilvl w:val="1"/>
          <w:numId w:val="4"/>
        </w:numPr>
        <w:tabs>
          <w:tab w:val="left" w:pos="292"/>
        </w:tabs>
        <w:ind w:left="292" w:hanging="260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u w:val="single"/>
        </w:rPr>
        <w:t>S. Sanghvi &amp; Co.</w:t>
      </w:r>
    </w:p>
    <w:p w:rsidR="00882B6D" w:rsidRDefault="00100266">
      <w:pPr>
        <w:numPr>
          <w:ilvl w:val="0"/>
          <w:numId w:val="4"/>
        </w:numPr>
        <w:tabs>
          <w:tab w:val="left" w:pos="352"/>
        </w:tabs>
        <w:spacing w:line="238" w:lineRule="auto"/>
        <w:ind w:left="352" w:hanging="352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Georgia" w:eastAsia="Georgia" w:hAnsi="Georgia" w:cs="Georgia"/>
        </w:rPr>
        <w:t>Statutory audit of Canara Bank for 3 years.</w:t>
      </w:r>
    </w:p>
    <w:p w:rsidR="00882B6D" w:rsidRDefault="00100266">
      <w:pPr>
        <w:numPr>
          <w:ilvl w:val="0"/>
          <w:numId w:val="4"/>
        </w:numPr>
        <w:tabs>
          <w:tab w:val="left" w:pos="352"/>
        </w:tabs>
        <w:ind w:left="352" w:right="160" w:hanging="352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Georgia" w:eastAsia="Georgia" w:hAnsi="Georgia" w:cs="Georgia"/>
          <w:sz w:val="20"/>
          <w:szCs w:val="20"/>
        </w:rPr>
        <w:t xml:space="preserve">Statutory audit of an equity listed Non- Banking Financial Company (Asset Finance), Shalibhadra </w:t>
      </w:r>
      <w:r>
        <w:rPr>
          <w:rFonts w:ascii="Georgia" w:eastAsia="Georgia" w:hAnsi="Georgia" w:cs="Georgia"/>
          <w:sz w:val="20"/>
          <w:szCs w:val="20"/>
        </w:rPr>
        <w:t>Finance Limited.</w:t>
      </w:r>
    </w:p>
    <w:p w:rsidR="00882B6D" w:rsidRDefault="00882B6D">
      <w:pPr>
        <w:spacing w:line="305" w:lineRule="exact"/>
        <w:rPr>
          <w:sz w:val="20"/>
          <w:szCs w:val="20"/>
        </w:rPr>
      </w:pPr>
    </w:p>
    <w:p w:rsidR="00882B6D" w:rsidRDefault="00100266">
      <w:pPr>
        <w:ind w:left="32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highlight w:val="lightGray"/>
        </w:rPr>
        <w:t>ROLES PLAYED:</w:t>
      </w:r>
    </w:p>
    <w:p w:rsidR="00882B6D" w:rsidRDefault="00100266">
      <w:pPr>
        <w:numPr>
          <w:ilvl w:val="0"/>
          <w:numId w:val="5"/>
        </w:numPr>
        <w:tabs>
          <w:tab w:val="left" w:pos="352"/>
        </w:tabs>
        <w:spacing w:line="182" w:lineRule="auto"/>
        <w:ind w:left="352" w:hanging="35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Georgia" w:eastAsia="Georgia" w:hAnsi="Georgia" w:cs="Georgia"/>
          <w:sz w:val="17"/>
          <w:szCs w:val="17"/>
        </w:rPr>
        <w:t>Direct reporting to CFO of the company or partners of the firm.</w:t>
      </w:r>
    </w:p>
    <w:p w:rsidR="00882B6D" w:rsidRDefault="00100266">
      <w:pPr>
        <w:numPr>
          <w:ilvl w:val="0"/>
          <w:numId w:val="5"/>
        </w:numPr>
        <w:tabs>
          <w:tab w:val="left" w:pos="352"/>
        </w:tabs>
        <w:ind w:left="352" w:right="180" w:hanging="352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Georgia" w:eastAsia="Georgia" w:hAnsi="Georgia" w:cs="Georgia"/>
          <w:sz w:val="20"/>
          <w:szCs w:val="20"/>
        </w:rPr>
        <w:t>Discussion and negotiations with Bank Managers, Directors, and other top level Personnel of various organizations.</w:t>
      </w:r>
    </w:p>
    <w:p w:rsidR="00882B6D" w:rsidRDefault="00882B6D">
      <w:pPr>
        <w:spacing w:line="54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882B6D" w:rsidRDefault="00100266">
      <w:pPr>
        <w:numPr>
          <w:ilvl w:val="0"/>
          <w:numId w:val="5"/>
        </w:numPr>
        <w:tabs>
          <w:tab w:val="left" w:pos="352"/>
        </w:tabs>
        <w:spacing w:line="184" w:lineRule="auto"/>
        <w:ind w:left="352" w:hanging="35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Georgia" w:eastAsia="Georgia" w:hAnsi="Georgia" w:cs="Georgia"/>
          <w:sz w:val="17"/>
          <w:szCs w:val="17"/>
        </w:rPr>
        <w:t xml:space="preserve">Successfully mentored junior articles and </w:t>
      </w:r>
      <w:r>
        <w:rPr>
          <w:rFonts w:ascii="Georgia" w:eastAsia="Georgia" w:hAnsi="Georgia" w:cs="Georgia"/>
          <w:sz w:val="17"/>
          <w:szCs w:val="17"/>
        </w:rPr>
        <w:t>associates and lead teams of up to 4-5 people.</w:t>
      </w:r>
    </w:p>
    <w:p w:rsidR="00882B6D" w:rsidRDefault="00882B6D">
      <w:pPr>
        <w:spacing w:line="10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882B6D" w:rsidRDefault="00100266">
      <w:pPr>
        <w:numPr>
          <w:ilvl w:val="0"/>
          <w:numId w:val="5"/>
        </w:numPr>
        <w:tabs>
          <w:tab w:val="left" w:pos="352"/>
        </w:tabs>
        <w:spacing w:line="184" w:lineRule="auto"/>
        <w:ind w:left="352" w:hanging="35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Georgia" w:eastAsia="Georgia" w:hAnsi="Georgia" w:cs="Georgia"/>
          <w:sz w:val="17"/>
          <w:szCs w:val="17"/>
        </w:rPr>
        <w:t>Handled all types of work right from basic planning to execution to final documentation work.</w:t>
      </w:r>
    </w:p>
    <w:p w:rsidR="00882B6D" w:rsidRDefault="00882B6D">
      <w:pPr>
        <w:spacing w:line="335" w:lineRule="exact"/>
        <w:rPr>
          <w:sz w:val="20"/>
          <w:szCs w:val="20"/>
        </w:rPr>
      </w:pPr>
    </w:p>
    <w:p w:rsidR="00882B6D" w:rsidRDefault="00100266">
      <w:pPr>
        <w:ind w:left="32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highlight w:val="lightGray"/>
        </w:rPr>
        <w:t>EDUCATIONAL QUALIFICATION:</w:t>
      </w:r>
    </w:p>
    <w:p w:rsidR="00882B6D" w:rsidRDefault="00882B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4656;visibility:visible;mso-wrap-distance-left:0;mso-wrap-distance-right:0" from="10.15pt,.8pt" to="556.55pt,.8pt" o:allowincell="f" strokeweight=".6pt"/>
        </w:pict>
      </w:r>
      <w:r>
        <w:rPr>
          <w:sz w:val="20"/>
          <w:szCs w:val="20"/>
        </w:rPr>
        <w:pict>
          <v:line id="Shape 3" o:spid="_x0000_s1028" style="position:absolute;z-index:251655680;visibility:visible;mso-wrap-distance-left:0;mso-wrap-distance-right:0" from="360.8pt,.5pt" to="360.8pt,217.55pt" o:allowincell="f" strokeweight=".21164mm"/>
        </w:pict>
      </w:r>
      <w:r>
        <w:rPr>
          <w:sz w:val="20"/>
          <w:szCs w:val="20"/>
        </w:rPr>
        <w:pict>
          <v:line id="Shape 4" o:spid="_x0000_s1029" style="position:absolute;z-index:251656704;visibility:visible;mso-wrap-distance-left:0;mso-wrap-distance-right:0" from="10.5pt,.5pt" to="10.5pt,217.55pt" o:allowincell="f" strokeweight=".6pt"/>
        </w:pict>
      </w:r>
      <w:r>
        <w:rPr>
          <w:sz w:val="20"/>
          <w:szCs w:val="20"/>
        </w:rPr>
        <w:pict>
          <v:line id="Shape 5" o:spid="_x0000_s1030" style="position:absolute;z-index:251657728;visibility:visible;mso-wrap-distance-left:0;mso-wrap-distance-right:0" from="94.35pt,.5pt" to="94.35pt,217.55pt" o:allowincell="f" strokeweight=".6pt"/>
        </w:pict>
      </w:r>
      <w:r>
        <w:rPr>
          <w:sz w:val="20"/>
          <w:szCs w:val="20"/>
        </w:rPr>
        <w:pict>
          <v:line id="Shape 6" o:spid="_x0000_s1031" style="position:absolute;z-index:251658752;visibility:visible;mso-wrap-distance-left:0;mso-wrap-distance-right:0" from="265.35pt,.5pt" to="265.35pt,217.55pt" o:allowincell="f" strokeweight=".6pt"/>
        </w:pict>
      </w:r>
      <w:r>
        <w:rPr>
          <w:sz w:val="20"/>
          <w:szCs w:val="20"/>
        </w:rPr>
        <w:pict>
          <v:line id="Shape 7" o:spid="_x0000_s1032" style="position:absolute;z-index:251659776;visibility:visible;mso-wrap-distance-left:0;mso-wrap-distance-right:0" from="459.6pt,.5pt" to="459.6pt,217.55pt" o:allowincell="f" strokeweight=".6pt"/>
        </w:pict>
      </w:r>
      <w:r>
        <w:rPr>
          <w:sz w:val="20"/>
          <w:szCs w:val="20"/>
        </w:rPr>
        <w:pict>
          <v:line id="Shape 8" o:spid="_x0000_s1033" style="position:absolute;z-index:251660800;visibility:visible;mso-wrap-distance-left:0;mso-wrap-distance-right:0" from="556.25pt,.5pt" to="556.25pt,217.55pt" o:allowincell="f" strokeweight=".6pt"/>
        </w:pict>
      </w: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3340"/>
        <w:gridCol w:w="1580"/>
        <w:gridCol w:w="2140"/>
        <w:gridCol w:w="2180"/>
        <w:gridCol w:w="20"/>
      </w:tblGrid>
      <w:tr w:rsidR="00882B6D">
        <w:trPr>
          <w:trHeight w:val="250"/>
        </w:trPr>
        <w:tc>
          <w:tcPr>
            <w:tcW w:w="1680" w:type="dxa"/>
            <w:vMerge w:val="restart"/>
            <w:vAlign w:val="bottom"/>
          </w:tcPr>
          <w:p w:rsidR="00882B6D" w:rsidRDefault="00100266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</w:rPr>
              <w:t>Examination</w:t>
            </w:r>
          </w:p>
        </w:tc>
        <w:tc>
          <w:tcPr>
            <w:tcW w:w="3340" w:type="dxa"/>
            <w:vAlign w:val="bottom"/>
          </w:tcPr>
          <w:p w:rsidR="00882B6D" w:rsidRDefault="00100266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</w:rPr>
              <w:t>Institution/University/</w:t>
            </w:r>
          </w:p>
        </w:tc>
        <w:tc>
          <w:tcPr>
            <w:tcW w:w="1580" w:type="dxa"/>
            <w:vAlign w:val="bottom"/>
          </w:tcPr>
          <w:p w:rsidR="00882B6D" w:rsidRDefault="00100266">
            <w:pPr>
              <w:ind w:left="1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</w:rPr>
              <w:t>Year of</w:t>
            </w:r>
          </w:p>
        </w:tc>
        <w:tc>
          <w:tcPr>
            <w:tcW w:w="2140" w:type="dxa"/>
            <w:vMerge w:val="restart"/>
            <w:vAlign w:val="bottom"/>
          </w:tcPr>
          <w:p w:rsidR="00882B6D" w:rsidRDefault="00100266">
            <w:pPr>
              <w:ind w:left="5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</w:rPr>
              <w:t>Percentage</w:t>
            </w:r>
          </w:p>
        </w:tc>
        <w:tc>
          <w:tcPr>
            <w:tcW w:w="2180" w:type="dxa"/>
            <w:vMerge w:val="restart"/>
            <w:vAlign w:val="bottom"/>
          </w:tcPr>
          <w:p w:rsidR="00882B6D" w:rsidRDefault="00100266">
            <w:pPr>
              <w:ind w:left="3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</w:rPr>
              <w:t>Remarks</w:t>
            </w:r>
          </w:p>
        </w:tc>
        <w:tc>
          <w:tcPr>
            <w:tcW w:w="0" w:type="dxa"/>
            <w:vAlign w:val="bottom"/>
          </w:tcPr>
          <w:p w:rsidR="00882B6D" w:rsidRDefault="00882B6D">
            <w:pPr>
              <w:rPr>
                <w:sz w:val="1"/>
                <w:szCs w:val="1"/>
              </w:rPr>
            </w:pPr>
          </w:p>
        </w:tc>
      </w:tr>
      <w:tr w:rsidR="00882B6D">
        <w:trPr>
          <w:trHeight w:val="258"/>
        </w:trPr>
        <w:tc>
          <w:tcPr>
            <w:tcW w:w="1680" w:type="dxa"/>
            <w:vMerge/>
            <w:tcBorders>
              <w:bottom w:val="single" w:sz="8" w:space="0" w:color="auto"/>
            </w:tcBorders>
            <w:vAlign w:val="bottom"/>
          </w:tcPr>
          <w:p w:rsidR="00882B6D" w:rsidRDefault="00882B6D"/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882B6D" w:rsidRDefault="0010026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</w:rPr>
              <w:t>Board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82B6D" w:rsidRDefault="00100266">
            <w:pPr>
              <w:spacing w:line="247" w:lineRule="exact"/>
              <w:ind w:left="1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</w:rPr>
              <w:t>Passing</w:t>
            </w:r>
          </w:p>
        </w:tc>
        <w:tc>
          <w:tcPr>
            <w:tcW w:w="2140" w:type="dxa"/>
            <w:vMerge/>
            <w:tcBorders>
              <w:bottom w:val="single" w:sz="8" w:space="0" w:color="auto"/>
            </w:tcBorders>
            <w:vAlign w:val="bottom"/>
          </w:tcPr>
          <w:p w:rsidR="00882B6D" w:rsidRDefault="00882B6D"/>
        </w:tc>
        <w:tc>
          <w:tcPr>
            <w:tcW w:w="2180" w:type="dxa"/>
            <w:vMerge/>
            <w:tcBorders>
              <w:bottom w:val="single" w:sz="8" w:space="0" w:color="auto"/>
            </w:tcBorders>
            <w:vAlign w:val="bottom"/>
          </w:tcPr>
          <w:p w:rsidR="00882B6D" w:rsidRDefault="00882B6D"/>
        </w:tc>
        <w:tc>
          <w:tcPr>
            <w:tcW w:w="0" w:type="dxa"/>
            <w:vAlign w:val="bottom"/>
          </w:tcPr>
          <w:p w:rsidR="00882B6D" w:rsidRDefault="00882B6D">
            <w:pPr>
              <w:rPr>
                <w:sz w:val="1"/>
                <w:szCs w:val="1"/>
              </w:rPr>
            </w:pPr>
          </w:p>
        </w:tc>
      </w:tr>
      <w:tr w:rsidR="00882B6D">
        <w:trPr>
          <w:trHeight w:val="246"/>
        </w:trPr>
        <w:tc>
          <w:tcPr>
            <w:tcW w:w="1680" w:type="dxa"/>
            <w:vAlign w:val="bottom"/>
          </w:tcPr>
          <w:p w:rsidR="00882B6D" w:rsidRDefault="00100266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CA Final</w:t>
            </w:r>
          </w:p>
        </w:tc>
        <w:tc>
          <w:tcPr>
            <w:tcW w:w="3340" w:type="dxa"/>
            <w:vAlign w:val="bottom"/>
          </w:tcPr>
          <w:p w:rsidR="00882B6D" w:rsidRDefault="0010026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ICAI</w:t>
            </w:r>
          </w:p>
        </w:tc>
        <w:tc>
          <w:tcPr>
            <w:tcW w:w="1580" w:type="dxa"/>
            <w:vAlign w:val="bottom"/>
          </w:tcPr>
          <w:p w:rsidR="00882B6D" w:rsidRDefault="00100266">
            <w:pPr>
              <w:spacing w:line="246" w:lineRule="exact"/>
              <w:ind w:left="1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2014</w:t>
            </w:r>
          </w:p>
        </w:tc>
        <w:tc>
          <w:tcPr>
            <w:tcW w:w="2140" w:type="dxa"/>
            <w:vMerge w:val="restart"/>
            <w:vAlign w:val="bottom"/>
          </w:tcPr>
          <w:p w:rsidR="00882B6D" w:rsidRDefault="00100266">
            <w:pPr>
              <w:ind w:left="5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55.75%</w:t>
            </w:r>
          </w:p>
        </w:tc>
        <w:tc>
          <w:tcPr>
            <w:tcW w:w="2180" w:type="dxa"/>
            <w:vMerge w:val="restart"/>
            <w:vAlign w:val="bottom"/>
          </w:tcPr>
          <w:p w:rsidR="00882B6D" w:rsidRDefault="00100266">
            <w:pPr>
              <w:ind w:left="3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First Group</w:t>
            </w:r>
          </w:p>
        </w:tc>
        <w:tc>
          <w:tcPr>
            <w:tcW w:w="0" w:type="dxa"/>
            <w:vAlign w:val="bottom"/>
          </w:tcPr>
          <w:p w:rsidR="00882B6D" w:rsidRDefault="00882B6D">
            <w:pPr>
              <w:rPr>
                <w:sz w:val="1"/>
                <w:szCs w:val="1"/>
              </w:rPr>
            </w:pPr>
          </w:p>
        </w:tc>
      </w:tr>
      <w:tr w:rsidR="00882B6D">
        <w:trPr>
          <w:trHeight w:val="72"/>
        </w:trPr>
        <w:tc>
          <w:tcPr>
            <w:tcW w:w="1680" w:type="dxa"/>
            <w:vAlign w:val="bottom"/>
          </w:tcPr>
          <w:p w:rsidR="00882B6D" w:rsidRDefault="00882B6D">
            <w:pPr>
              <w:rPr>
                <w:sz w:val="6"/>
                <w:szCs w:val="6"/>
              </w:rPr>
            </w:pPr>
          </w:p>
        </w:tc>
        <w:tc>
          <w:tcPr>
            <w:tcW w:w="3340" w:type="dxa"/>
            <w:vAlign w:val="bottom"/>
          </w:tcPr>
          <w:p w:rsidR="00882B6D" w:rsidRDefault="00882B6D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vAlign w:val="bottom"/>
          </w:tcPr>
          <w:p w:rsidR="00882B6D" w:rsidRDefault="00882B6D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vMerge/>
            <w:vAlign w:val="bottom"/>
          </w:tcPr>
          <w:p w:rsidR="00882B6D" w:rsidRDefault="00882B6D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vMerge/>
            <w:vAlign w:val="bottom"/>
          </w:tcPr>
          <w:p w:rsidR="00882B6D" w:rsidRDefault="00882B6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82B6D" w:rsidRDefault="00882B6D">
            <w:pPr>
              <w:rPr>
                <w:sz w:val="1"/>
                <w:szCs w:val="1"/>
              </w:rPr>
            </w:pPr>
          </w:p>
        </w:tc>
      </w:tr>
      <w:tr w:rsidR="00882B6D">
        <w:trPr>
          <w:trHeight w:val="78"/>
        </w:trPr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82B6D" w:rsidRDefault="00882B6D">
            <w:pPr>
              <w:rPr>
                <w:sz w:val="6"/>
                <w:szCs w:val="6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882B6D" w:rsidRDefault="00882B6D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82B6D" w:rsidRDefault="00882B6D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882B6D" w:rsidRDefault="00882B6D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882B6D" w:rsidRDefault="00882B6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82B6D" w:rsidRDefault="00882B6D">
            <w:pPr>
              <w:rPr>
                <w:sz w:val="1"/>
                <w:szCs w:val="1"/>
              </w:rPr>
            </w:pPr>
          </w:p>
        </w:tc>
      </w:tr>
      <w:tr w:rsidR="00882B6D">
        <w:trPr>
          <w:trHeight w:val="238"/>
        </w:trPr>
        <w:tc>
          <w:tcPr>
            <w:tcW w:w="1680" w:type="dxa"/>
            <w:vAlign w:val="bottom"/>
          </w:tcPr>
          <w:p w:rsidR="00882B6D" w:rsidRDefault="00100266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CA Final</w:t>
            </w:r>
          </w:p>
        </w:tc>
        <w:tc>
          <w:tcPr>
            <w:tcW w:w="3340" w:type="dxa"/>
            <w:vAlign w:val="bottom"/>
          </w:tcPr>
          <w:p w:rsidR="00882B6D" w:rsidRDefault="00100266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ICAI</w:t>
            </w:r>
          </w:p>
        </w:tc>
        <w:tc>
          <w:tcPr>
            <w:tcW w:w="1580" w:type="dxa"/>
            <w:vAlign w:val="bottom"/>
          </w:tcPr>
          <w:p w:rsidR="00882B6D" w:rsidRDefault="00100266">
            <w:pPr>
              <w:spacing w:line="238" w:lineRule="exact"/>
              <w:ind w:left="1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2013</w:t>
            </w:r>
          </w:p>
        </w:tc>
        <w:tc>
          <w:tcPr>
            <w:tcW w:w="2140" w:type="dxa"/>
            <w:vMerge w:val="restart"/>
            <w:vAlign w:val="bottom"/>
          </w:tcPr>
          <w:p w:rsidR="00882B6D" w:rsidRDefault="00100266">
            <w:pPr>
              <w:ind w:left="5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50%</w:t>
            </w:r>
          </w:p>
        </w:tc>
        <w:tc>
          <w:tcPr>
            <w:tcW w:w="2180" w:type="dxa"/>
            <w:vMerge w:val="restart"/>
            <w:vAlign w:val="bottom"/>
          </w:tcPr>
          <w:p w:rsidR="00882B6D" w:rsidRDefault="00100266">
            <w:pPr>
              <w:ind w:left="3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Second Group</w:t>
            </w:r>
          </w:p>
        </w:tc>
        <w:tc>
          <w:tcPr>
            <w:tcW w:w="0" w:type="dxa"/>
            <w:vAlign w:val="bottom"/>
          </w:tcPr>
          <w:p w:rsidR="00882B6D" w:rsidRDefault="00882B6D">
            <w:pPr>
              <w:rPr>
                <w:sz w:val="1"/>
                <w:szCs w:val="1"/>
              </w:rPr>
            </w:pPr>
          </w:p>
        </w:tc>
      </w:tr>
      <w:tr w:rsidR="00882B6D">
        <w:trPr>
          <w:trHeight w:val="72"/>
        </w:trPr>
        <w:tc>
          <w:tcPr>
            <w:tcW w:w="1680" w:type="dxa"/>
            <w:vAlign w:val="bottom"/>
          </w:tcPr>
          <w:p w:rsidR="00882B6D" w:rsidRDefault="00882B6D">
            <w:pPr>
              <w:rPr>
                <w:sz w:val="6"/>
                <w:szCs w:val="6"/>
              </w:rPr>
            </w:pPr>
          </w:p>
        </w:tc>
        <w:tc>
          <w:tcPr>
            <w:tcW w:w="3340" w:type="dxa"/>
            <w:vAlign w:val="bottom"/>
          </w:tcPr>
          <w:p w:rsidR="00882B6D" w:rsidRDefault="00882B6D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vAlign w:val="bottom"/>
          </w:tcPr>
          <w:p w:rsidR="00882B6D" w:rsidRDefault="00882B6D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vMerge/>
            <w:vAlign w:val="bottom"/>
          </w:tcPr>
          <w:p w:rsidR="00882B6D" w:rsidRDefault="00882B6D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vMerge/>
            <w:vAlign w:val="bottom"/>
          </w:tcPr>
          <w:p w:rsidR="00882B6D" w:rsidRDefault="00882B6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82B6D" w:rsidRDefault="00882B6D">
            <w:pPr>
              <w:rPr>
                <w:sz w:val="1"/>
                <w:szCs w:val="1"/>
              </w:rPr>
            </w:pPr>
          </w:p>
        </w:tc>
      </w:tr>
      <w:tr w:rsidR="00882B6D">
        <w:trPr>
          <w:trHeight w:val="78"/>
        </w:trPr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82B6D" w:rsidRDefault="00882B6D">
            <w:pPr>
              <w:rPr>
                <w:sz w:val="6"/>
                <w:szCs w:val="6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882B6D" w:rsidRDefault="00882B6D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82B6D" w:rsidRDefault="00882B6D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882B6D" w:rsidRDefault="00882B6D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882B6D" w:rsidRDefault="00882B6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82B6D" w:rsidRDefault="00882B6D">
            <w:pPr>
              <w:rPr>
                <w:sz w:val="1"/>
                <w:szCs w:val="1"/>
              </w:rPr>
            </w:pPr>
          </w:p>
        </w:tc>
      </w:tr>
      <w:tr w:rsidR="00882B6D">
        <w:trPr>
          <w:trHeight w:val="238"/>
        </w:trPr>
        <w:tc>
          <w:tcPr>
            <w:tcW w:w="1680" w:type="dxa"/>
            <w:vAlign w:val="bottom"/>
          </w:tcPr>
          <w:p w:rsidR="00882B6D" w:rsidRDefault="00100266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IPCC</w:t>
            </w:r>
          </w:p>
        </w:tc>
        <w:tc>
          <w:tcPr>
            <w:tcW w:w="3340" w:type="dxa"/>
            <w:vAlign w:val="bottom"/>
          </w:tcPr>
          <w:p w:rsidR="00882B6D" w:rsidRDefault="00100266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ICAI</w:t>
            </w:r>
          </w:p>
        </w:tc>
        <w:tc>
          <w:tcPr>
            <w:tcW w:w="1580" w:type="dxa"/>
            <w:vAlign w:val="bottom"/>
          </w:tcPr>
          <w:p w:rsidR="00882B6D" w:rsidRDefault="00100266">
            <w:pPr>
              <w:spacing w:line="238" w:lineRule="exact"/>
              <w:ind w:left="1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2010</w:t>
            </w:r>
          </w:p>
        </w:tc>
        <w:tc>
          <w:tcPr>
            <w:tcW w:w="2140" w:type="dxa"/>
            <w:vMerge w:val="restart"/>
            <w:vAlign w:val="bottom"/>
          </w:tcPr>
          <w:p w:rsidR="00882B6D" w:rsidRDefault="00100266">
            <w:pPr>
              <w:ind w:left="5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51%</w:t>
            </w:r>
          </w:p>
        </w:tc>
        <w:tc>
          <w:tcPr>
            <w:tcW w:w="2180" w:type="dxa"/>
            <w:vMerge w:val="restart"/>
            <w:vAlign w:val="bottom"/>
          </w:tcPr>
          <w:p w:rsidR="00882B6D" w:rsidRDefault="00100266">
            <w:pPr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-</w:t>
            </w:r>
          </w:p>
        </w:tc>
        <w:tc>
          <w:tcPr>
            <w:tcW w:w="0" w:type="dxa"/>
            <w:vAlign w:val="bottom"/>
          </w:tcPr>
          <w:p w:rsidR="00882B6D" w:rsidRDefault="00882B6D">
            <w:pPr>
              <w:rPr>
                <w:sz w:val="1"/>
                <w:szCs w:val="1"/>
              </w:rPr>
            </w:pPr>
          </w:p>
        </w:tc>
      </w:tr>
      <w:tr w:rsidR="00882B6D">
        <w:trPr>
          <w:trHeight w:val="72"/>
        </w:trPr>
        <w:tc>
          <w:tcPr>
            <w:tcW w:w="1680" w:type="dxa"/>
            <w:vAlign w:val="bottom"/>
          </w:tcPr>
          <w:p w:rsidR="00882B6D" w:rsidRDefault="00882B6D">
            <w:pPr>
              <w:rPr>
                <w:sz w:val="6"/>
                <w:szCs w:val="6"/>
              </w:rPr>
            </w:pPr>
          </w:p>
        </w:tc>
        <w:tc>
          <w:tcPr>
            <w:tcW w:w="3340" w:type="dxa"/>
            <w:vAlign w:val="bottom"/>
          </w:tcPr>
          <w:p w:rsidR="00882B6D" w:rsidRDefault="00882B6D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vAlign w:val="bottom"/>
          </w:tcPr>
          <w:p w:rsidR="00882B6D" w:rsidRDefault="00882B6D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vMerge/>
            <w:vAlign w:val="bottom"/>
          </w:tcPr>
          <w:p w:rsidR="00882B6D" w:rsidRDefault="00882B6D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vMerge/>
            <w:vAlign w:val="bottom"/>
          </w:tcPr>
          <w:p w:rsidR="00882B6D" w:rsidRDefault="00882B6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82B6D" w:rsidRDefault="00882B6D">
            <w:pPr>
              <w:rPr>
                <w:sz w:val="1"/>
                <w:szCs w:val="1"/>
              </w:rPr>
            </w:pPr>
          </w:p>
        </w:tc>
      </w:tr>
      <w:tr w:rsidR="00882B6D">
        <w:trPr>
          <w:trHeight w:val="78"/>
        </w:trPr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82B6D" w:rsidRDefault="00882B6D">
            <w:pPr>
              <w:rPr>
                <w:sz w:val="6"/>
                <w:szCs w:val="6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882B6D" w:rsidRDefault="00882B6D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82B6D" w:rsidRDefault="00882B6D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882B6D" w:rsidRDefault="00882B6D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882B6D" w:rsidRDefault="00882B6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82B6D" w:rsidRDefault="00882B6D">
            <w:pPr>
              <w:rPr>
                <w:sz w:val="1"/>
                <w:szCs w:val="1"/>
              </w:rPr>
            </w:pPr>
          </w:p>
        </w:tc>
      </w:tr>
      <w:tr w:rsidR="00882B6D">
        <w:trPr>
          <w:trHeight w:val="238"/>
        </w:trPr>
        <w:tc>
          <w:tcPr>
            <w:tcW w:w="1680" w:type="dxa"/>
            <w:vAlign w:val="bottom"/>
          </w:tcPr>
          <w:p w:rsidR="00882B6D" w:rsidRDefault="00100266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CPT</w:t>
            </w:r>
          </w:p>
        </w:tc>
        <w:tc>
          <w:tcPr>
            <w:tcW w:w="3340" w:type="dxa"/>
            <w:vAlign w:val="bottom"/>
          </w:tcPr>
          <w:p w:rsidR="00882B6D" w:rsidRDefault="00100266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ICAI</w:t>
            </w:r>
          </w:p>
        </w:tc>
        <w:tc>
          <w:tcPr>
            <w:tcW w:w="1580" w:type="dxa"/>
            <w:vAlign w:val="bottom"/>
          </w:tcPr>
          <w:p w:rsidR="00882B6D" w:rsidRDefault="00100266">
            <w:pPr>
              <w:spacing w:line="238" w:lineRule="exact"/>
              <w:ind w:left="1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2009</w:t>
            </w:r>
          </w:p>
        </w:tc>
        <w:tc>
          <w:tcPr>
            <w:tcW w:w="2140" w:type="dxa"/>
            <w:vMerge w:val="restart"/>
            <w:vAlign w:val="bottom"/>
          </w:tcPr>
          <w:p w:rsidR="00882B6D" w:rsidRDefault="00100266">
            <w:pPr>
              <w:ind w:left="5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73.5%</w:t>
            </w:r>
          </w:p>
        </w:tc>
        <w:tc>
          <w:tcPr>
            <w:tcW w:w="2180" w:type="dxa"/>
            <w:vMerge w:val="restart"/>
            <w:vAlign w:val="bottom"/>
          </w:tcPr>
          <w:p w:rsidR="00882B6D" w:rsidRDefault="00100266">
            <w:pPr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-</w:t>
            </w:r>
          </w:p>
        </w:tc>
        <w:tc>
          <w:tcPr>
            <w:tcW w:w="0" w:type="dxa"/>
            <w:vAlign w:val="bottom"/>
          </w:tcPr>
          <w:p w:rsidR="00882B6D" w:rsidRDefault="00882B6D">
            <w:pPr>
              <w:rPr>
                <w:sz w:val="1"/>
                <w:szCs w:val="1"/>
              </w:rPr>
            </w:pPr>
          </w:p>
        </w:tc>
      </w:tr>
      <w:tr w:rsidR="00882B6D">
        <w:trPr>
          <w:trHeight w:val="72"/>
        </w:trPr>
        <w:tc>
          <w:tcPr>
            <w:tcW w:w="1680" w:type="dxa"/>
            <w:vAlign w:val="bottom"/>
          </w:tcPr>
          <w:p w:rsidR="00882B6D" w:rsidRDefault="00882B6D">
            <w:pPr>
              <w:rPr>
                <w:sz w:val="6"/>
                <w:szCs w:val="6"/>
              </w:rPr>
            </w:pPr>
          </w:p>
        </w:tc>
        <w:tc>
          <w:tcPr>
            <w:tcW w:w="3340" w:type="dxa"/>
            <w:vAlign w:val="bottom"/>
          </w:tcPr>
          <w:p w:rsidR="00882B6D" w:rsidRDefault="00882B6D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vAlign w:val="bottom"/>
          </w:tcPr>
          <w:p w:rsidR="00882B6D" w:rsidRDefault="00882B6D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vMerge/>
            <w:vAlign w:val="bottom"/>
          </w:tcPr>
          <w:p w:rsidR="00882B6D" w:rsidRDefault="00882B6D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vMerge/>
            <w:vAlign w:val="bottom"/>
          </w:tcPr>
          <w:p w:rsidR="00882B6D" w:rsidRDefault="00882B6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82B6D" w:rsidRDefault="00882B6D">
            <w:pPr>
              <w:rPr>
                <w:sz w:val="1"/>
                <w:szCs w:val="1"/>
              </w:rPr>
            </w:pPr>
          </w:p>
        </w:tc>
      </w:tr>
      <w:tr w:rsidR="00882B6D">
        <w:trPr>
          <w:trHeight w:val="78"/>
        </w:trPr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82B6D" w:rsidRDefault="00882B6D">
            <w:pPr>
              <w:rPr>
                <w:sz w:val="6"/>
                <w:szCs w:val="6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882B6D" w:rsidRDefault="00882B6D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82B6D" w:rsidRDefault="00882B6D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882B6D" w:rsidRDefault="00882B6D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882B6D" w:rsidRDefault="00882B6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82B6D" w:rsidRDefault="00882B6D">
            <w:pPr>
              <w:rPr>
                <w:sz w:val="1"/>
                <w:szCs w:val="1"/>
              </w:rPr>
            </w:pPr>
          </w:p>
        </w:tc>
      </w:tr>
      <w:tr w:rsidR="00882B6D">
        <w:trPr>
          <w:trHeight w:val="238"/>
        </w:trPr>
        <w:tc>
          <w:tcPr>
            <w:tcW w:w="1680" w:type="dxa"/>
            <w:vAlign w:val="bottom"/>
          </w:tcPr>
          <w:p w:rsidR="00882B6D" w:rsidRDefault="00100266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M.com Part 1</w:t>
            </w:r>
          </w:p>
        </w:tc>
        <w:tc>
          <w:tcPr>
            <w:tcW w:w="3340" w:type="dxa"/>
            <w:vAlign w:val="bottom"/>
          </w:tcPr>
          <w:p w:rsidR="00882B6D" w:rsidRDefault="00100266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Mumbai University</w:t>
            </w:r>
          </w:p>
        </w:tc>
        <w:tc>
          <w:tcPr>
            <w:tcW w:w="1580" w:type="dxa"/>
            <w:vAlign w:val="bottom"/>
          </w:tcPr>
          <w:p w:rsidR="00882B6D" w:rsidRDefault="00100266">
            <w:pPr>
              <w:spacing w:line="238" w:lineRule="exact"/>
              <w:ind w:left="1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2013</w:t>
            </w:r>
          </w:p>
        </w:tc>
        <w:tc>
          <w:tcPr>
            <w:tcW w:w="2140" w:type="dxa"/>
            <w:vMerge w:val="restart"/>
            <w:vAlign w:val="bottom"/>
          </w:tcPr>
          <w:p w:rsidR="00882B6D" w:rsidRDefault="00100266">
            <w:pPr>
              <w:ind w:left="5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67.25%</w:t>
            </w:r>
          </w:p>
        </w:tc>
        <w:tc>
          <w:tcPr>
            <w:tcW w:w="2180" w:type="dxa"/>
            <w:vMerge w:val="restart"/>
            <w:vAlign w:val="bottom"/>
          </w:tcPr>
          <w:p w:rsidR="00882B6D" w:rsidRDefault="00100266">
            <w:pPr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-</w:t>
            </w:r>
          </w:p>
        </w:tc>
        <w:tc>
          <w:tcPr>
            <w:tcW w:w="0" w:type="dxa"/>
            <w:vAlign w:val="bottom"/>
          </w:tcPr>
          <w:p w:rsidR="00882B6D" w:rsidRDefault="00882B6D">
            <w:pPr>
              <w:rPr>
                <w:sz w:val="1"/>
                <w:szCs w:val="1"/>
              </w:rPr>
            </w:pPr>
          </w:p>
        </w:tc>
      </w:tr>
      <w:tr w:rsidR="00882B6D">
        <w:trPr>
          <w:trHeight w:val="72"/>
        </w:trPr>
        <w:tc>
          <w:tcPr>
            <w:tcW w:w="1680" w:type="dxa"/>
            <w:vAlign w:val="bottom"/>
          </w:tcPr>
          <w:p w:rsidR="00882B6D" w:rsidRDefault="00882B6D">
            <w:pPr>
              <w:rPr>
                <w:sz w:val="6"/>
                <w:szCs w:val="6"/>
              </w:rPr>
            </w:pPr>
          </w:p>
        </w:tc>
        <w:tc>
          <w:tcPr>
            <w:tcW w:w="3340" w:type="dxa"/>
            <w:vAlign w:val="bottom"/>
          </w:tcPr>
          <w:p w:rsidR="00882B6D" w:rsidRDefault="00882B6D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vAlign w:val="bottom"/>
          </w:tcPr>
          <w:p w:rsidR="00882B6D" w:rsidRDefault="00882B6D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vMerge/>
            <w:vAlign w:val="bottom"/>
          </w:tcPr>
          <w:p w:rsidR="00882B6D" w:rsidRDefault="00882B6D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vMerge/>
            <w:vAlign w:val="bottom"/>
          </w:tcPr>
          <w:p w:rsidR="00882B6D" w:rsidRDefault="00882B6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82B6D" w:rsidRDefault="00882B6D">
            <w:pPr>
              <w:rPr>
                <w:sz w:val="1"/>
                <w:szCs w:val="1"/>
              </w:rPr>
            </w:pPr>
          </w:p>
        </w:tc>
      </w:tr>
      <w:tr w:rsidR="00882B6D">
        <w:trPr>
          <w:trHeight w:val="78"/>
        </w:trPr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82B6D" w:rsidRDefault="00882B6D">
            <w:pPr>
              <w:rPr>
                <w:sz w:val="6"/>
                <w:szCs w:val="6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882B6D" w:rsidRDefault="00882B6D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82B6D" w:rsidRDefault="00882B6D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882B6D" w:rsidRDefault="00882B6D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882B6D" w:rsidRDefault="00882B6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82B6D" w:rsidRDefault="00882B6D">
            <w:pPr>
              <w:rPr>
                <w:sz w:val="1"/>
                <w:szCs w:val="1"/>
              </w:rPr>
            </w:pPr>
          </w:p>
        </w:tc>
      </w:tr>
      <w:tr w:rsidR="00882B6D">
        <w:trPr>
          <w:trHeight w:val="222"/>
        </w:trPr>
        <w:tc>
          <w:tcPr>
            <w:tcW w:w="1680" w:type="dxa"/>
            <w:vAlign w:val="bottom"/>
          </w:tcPr>
          <w:p w:rsidR="00882B6D" w:rsidRDefault="00100266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T.Y B.com</w:t>
            </w:r>
          </w:p>
        </w:tc>
        <w:tc>
          <w:tcPr>
            <w:tcW w:w="3340" w:type="dxa"/>
            <w:vAlign w:val="bottom"/>
          </w:tcPr>
          <w:p w:rsidR="00882B6D" w:rsidRDefault="00100266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Mumbai University</w:t>
            </w:r>
          </w:p>
        </w:tc>
        <w:tc>
          <w:tcPr>
            <w:tcW w:w="1580" w:type="dxa"/>
            <w:vAlign w:val="bottom"/>
          </w:tcPr>
          <w:p w:rsidR="00882B6D" w:rsidRDefault="00100266">
            <w:pPr>
              <w:spacing w:line="222" w:lineRule="exact"/>
              <w:ind w:left="1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2012</w:t>
            </w:r>
          </w:p>
        </w:tc>
        <w:tc>
          <w:tcPr>
            <w:tcW w:w="2140" w:type="dxa"/>
            <w:vMerge w:val="restart"/>
            <w:vAlign w:val="bottom"/>
          </w:tcPr>
          <w:p w:rsidR="00882B6D" w:rsidRDefault="00100266">
            <w:pPr>
              <w:ind w:left="5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77.86%</w:t>
            </w:r>
          </w:p>
        </w:tc>
        <w:tc>
          <w:tcPr>
            <w:tcW w:w="2180" w:type="dxa"/>
            <w:vMerge w:val="restart"/>
            <w:vAlign w:val="bottom"/>
          </w:tcPr>
          <w:p w:rsidR="00882B6D" w:rsidRDefault="00100266">
            <w:pPr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-</w:t>
            </w:r>
          </w:p>
        </w:tc>
        <w:tc>
          <w:tcPr>
            <w:tcW w:w="0" w:type="dxa"/>
            <w:vAlign w:val="bottom"/>
          </w:tcPr>
          <w:p w:rsidR="00882B6D" w:rsidRDefault="00882B6D">
            <w:pPr>
              <w:rPr>
                <w:sz w:val="1"/>
                <w:szCs w:val="1"/>
              </w:rPr>
            </w:pPr>
          </w:p>
        </w:tc>
      </w:tr>
      <w:tr w:rsidR="00882B6D">
        <w:trPr>
          <w:trHeight w:val="140"/>
        </w:trPr>
        <w:tc>
          <w:tcPr>
            <w:tcW w:w="1680" w:type="dxa"/>
            <w:vAlign w:val="bottom"/>
          </w:tcPr>
          <w:p w:rsidR="00882B6D" w:rsidRDefault="00882B6D">
            <w:pPr>
              <w:rPr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vAlign w:val="bottom"/>
          </w:tcPr>
          <w:p w:rsidR="00882B6D" w:rsidRDefault="0010026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(Mulund College of Commerce)</w:t>
            </w:r>
          </w:p>
        </w:tc>
        <w:tc>
          <w:tcPr>
            <w:tcW w:w="1580" w:type="dxa"/>
            <w:vAlign w:val="bottom"/>
          </w:tcPr>
          <w:p w:rsidR="00882B6D" w:rsidRDefault="00882B6D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vAlign w:val="bottom"/>
          </w:tcPr>
          <w:p w:rsidR="00882B6D" w:rsidRDefault="00882B6D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Merge/>
            <w:vAlign w:val="bottom"/>
          </w:tcPr>
          <w:p w:rsidR="00882B6D" w:rsidRDefault="00882B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2B6D" w:rsidRDefault="00882B6D">
            <w:pPr>
              <w:rPr>
                <w:sz w:val="1"/>
                <w:szCs w:val="1"/>
              </w:rPr>
            </w:pPr>
          </w:p>
        </w:tc>
      </w:tr>
      <w:tr w:rsidR="00882B6D">
        <w:trPr>
          <w:trHeight w:val="108"/>
        </w:trPr>
        <w:tc>
          <w:tcPr>
            <w:tcW w:w="1680" w:type="dxa"/>
            <w:vAlign w:val="bottom"/>
          </w:tcPr>
          <w:p w:rsidR="00882B6D" w:rsidRDefault="00882B6D">
            <w:pPr>
              <w:rPr>
                <w:sz w:val="9"/>
                <w:szCs w:val="9"/>
              </w:rPr>
            </w:pPr>
          </w:p>
        </w:tc>
        <w:tc>
          <w:tcPr>
            <w:tcW w:w="3340" w:type="dxa"/>
            <w:vMerge/>
            <w:vAlign w:val="bottom"/>
          </w:tcPr>
          <w:p w:rsidR="00882B6D" w:rsidRDefault="00882B6D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Align w:val="bottom"/>
          </w:tcPr>
          <w:p w:rsidR="00882B6D" w:rsidRDefault="00882B6D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Align w:val="bottom"/>
          </w:tcPr>
          <w:p w:rsidR="00882B6D" w:rsidRDefault="00882B6D">
            <w:pPr>
              <w:rPr>
                <w:sz w:val="9"/>
                <w:szCs w:val="9"/>
              </w:rPr>
            </w:pPr>
          </w:p>
        </w:tc>
        <w:tc>
          <w:tcPr>
            <w:tcW w:w="2180" w:type="dxa"/>
            <w:vAlign w:val="bottom"/>
          </w:tcPr>
          <w:p w:rsidR="00882B6D" w:rsidRDefault="00882B6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82B6D" w:rsidRDefault="00882B6D">
            <w:pPr>
              <w:rPr>
                <w:sz w:val="1"/>
                <w:szCs w:val="1"/>
              </w:rPr>
            </w:pPr>
          </w:p>
        </w:tc>
      </w:tr>
      <w:tr w:rsidR="00882B6D">
        <w:trPr>
          <w:trHeight w:val="22"/>
        </w:trPr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82B6D" w:rsidRDefault="00882B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882B6D" w:rsidRDefault="00882B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82B6D" w:rsidRDefault="00882B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882B6D" w:rsidRDefault="00882B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882B6D" w:rsidRDefault="00882B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82B6D" w:rsidRDefault="00882B6D">
            <w:pPr>
              <w:rPr>
                <w:sz w:val="1"/>
                <w:szCs w:val="1"/>
              </w:rPr>
            </w:pPr>
          </w:p>
        </w:tc>
      </w:tr>
      <w:tr w:rsidR="00882B6D">
        <w:trPr>
          <w:trHeight w:val="223"/>
        </w:trPr>
        <w:tc>
          <w:tcPr>
            <w:tcW w:w="1680" w:type="dxa"/>
            <w:vAlign w:val="bottom"/>
          </w:tcPr>
          <w:p w:rsidR="00882B6D" w:rsidRDefault="00100266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H.S.C</w:t>
            </w:r>
          </w:p>
        </w:tc>
        <w:tc>
          <w:tcPr>
            <w:tcW w:w="3340" w:type="dxa"/>
            <w:vAlign w:val="bottom"/>
          </w:tcPr>
          <w:p w:rsidR="00882B6D" w:rsidRDefault="00100266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Maharashtra State Board</w:t>
            </w:r>
          </w:p>
        </w:tc>
        <w:tc>
          <w:tcPr>
            <w:tcW w:w="1580" w:type="dxa"/>
            <w:vAlign w:val="bottom"/>
          </w:tcPr>
          <w:p w:rsidR="00882B6D" w:rsidRDefault="00100266">
            <w:pPr>
              <w:spacing w:line="222" w:lineRule="exact"/>
              <w:ind w:left="1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2009</w:t>
            </w:r>
          </w:p>
        </w:tc>
        <w:tc>
          <w:tcPr>
            <w:tcW w:w="2140" w:type="dxa"/>
            <w:vMerge w:val="restart"/>
            <w:vAlign w:val="bottom"/>
          </w:tcPr>
          <w:p w:rsidR="00882B6D" w:rsidRDefault="00100266">
            <w:pPr>
              <w:ind w:left="5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89.5%</w:t>
            </w:r>
          </w:p>
        </w:tc>
        <w:tc>
          <w:tcPr>
            <w:tcW w:w="2180" w:type="dxa"/>
            <w:vMerge w:val="restart"/>
            <w:vAlign w:val="bottom"/>
          </w:tcPr>
          <w:p w:rsidR="00882B6D" w:rsidRDefault="00100266">
            <w:pPr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-</w:t>
            </w:r>
          </w:p>
        </w:tc>
        <w:tc>
          <w:tcPr>
            <w:tcW w:w="0" w:type="dxa"/>
            <w:vAlign w:val="bottom"/>
          </w:tcPr>
          <w:p w:rsidR="00882B6D" w:rsidRDefault="00882B6D">
            <w:pPr>
              <w:rPr>
                <w:sz w:val="1"/>
                <w:szCs w:val="1"/>
              </w:rPr>
            </w:pPr>
          </w:p>
        </w:tc>
      </w:tr>
      <w:tr w:rsidR="00882B6D">
        <w:trPr>
          <w:trHeight w:val="139"/>
        </w:trPr>
        <w:tc>
          <w:tcPr>
            <w:tcW w:w="1680" w:type="dxa"/>
            <w:vAlign w:val="bottom"/>
          </w:tcPr>
          <w:p w:rsidR="00882B6D" w:rsidRDefault="00882B6D">
            <w:pPr>
              <w:rPr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vAlign w:val="bottom"/>
          </w:tcPr>
          <w:p w:rsidR="00882B6D" w:rsidRDefault="0010026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(KET’s V. G. Vaze College)</w:t>
            </w:r>
          </w:p>
        </w:tc>
        <w:tc>
          <w:tcPr>
            <w:tcW w:w="1580" w:type="dxa"/>
            <w:vAlign w:val="bottom"/>
          </w:tcPr>
          <w:p w:rsidR="00882B6D" w:rsidRDefault="00882B6D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vAlign w:val="bottom"/>
          </w:tcPr>
          <w:p w:rsidR="00882B6D" w:rsidRDefault="00882B6D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Merge/>
            <w:vAlign w:val="bottom"/>
          </w:tcPr>
          <w:p w:rsidR="00882B6D" w:rsidRDefault="00882B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2B6D" w:rsidRDefault="00882B6D">
            <w:pPr>
              <w:rPr>
                <w:sz w:val="1"/>
                <w:szCs w:val="1"/>
              </w:rPr>
            </w:pPr>
          </w:p>
        </w:tc>
      </w:tr>
      <w:tr w:rsidR="00882B6D">
        <w:trPr>
          <w:trHeight w:val="119"/>
        </w:trPr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82B6D" w:rsidRDefault="00882B6D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bottom w:val="single" w:sz="8" w:space="0" w:color="auto"/>
            </w:tcBorders>
            <w:vAlign w:val="bottom"/>
          </w:tcPr>
          <w:p w:rsidR="00882B6D" w:rsidRDefault="00882B6D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82B6D" w:rsidRDefault="00882B6D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882B6D" w:rsidRDefault="00882B6D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882B6D" w:rsidRDefault="00882B6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82B6D" w:rsidRDefault="00882B6D">
            <w:pPr>
              <w:rPr>
                <w:sz w:val="1"/>
                <w:szCs w:val="1"/>
              </w:rPr>
            </w:pPr>
          </w:p>
        </w:tc>
      </w:tr>
      <w:tr w:rsidR="00882B6D">
        <w:trPr>
          <w:trHeight w:val="230"/>
        </w:trPr>
        <w:tc>
          <w:tcPr>
            <w:tcW w:w="1680" w:type="dxa"/>
            <w:vAlign w:val="bottom"/>
          </w:tcPr>
          <w:p w:rsidR="00882B6D" w:rsidRDefault="00100266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S.S.C</w:t>
            </w:r>
          </w:p>
        </w:tc>
        <w:tc>
          <w:tcPr>
            <w:tcW w:w="3340" w:type="dxa"/>
            <w:vAlign w:val="bottom"/>
          </w:tcPr>
          <w:p w:rsidR="00882B6D" w:rsidRDefault="00100266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Maharashtra State Board</w:t>
            </w:r>
          </w:p>
        </w:tc>
        <w:tc>
          <w:tcPr>
            <w:tcW w:w="1580" w:type="dxa"/>
            <w:vAlign w:val="bottom"/>
          </w:tcPr>
          <w:p w:rsidR="00882B6D" w:rsidRDefault="00100266">
            <w:pPr>
              <w:spacing w:line="231" w:lineRule="exact"/>
              <w:ind w:left="1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2007</w:t>
            </w:r>
          </w:p>
        </w:tc>
        <w:tc>
          <w:tcPr>
            <w:tcW w:w="2140" w:type="dxa"/>
            <w:vAlign w:val="bottom"/>
          </w:tcPr>
          <w:p w:rsidR="00882B6D" w:rsidRDefault="00882B6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882B6D" w:rsidRDefault="00882B6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2B6D" w:rsidRDefault="00882B6D">
            <w:pPr>
              <w:rPr>
                <w:sz w:val="1"/>
                <w:szCs w:val="1"/>
              </w:rPr>
            </w:pPr>
          </w:p>
        </w:tc>
      </w:tr>
      <w:tr w:rsidR="00882B6D">
        <w:trPr>
          <w:trHeight w:val="240"/>
        </w:trPr>
        <w:tc>
          <w:tcPr>
            <w:tcW w:w="1680" w:type="dxa"/>
            <w:vAlign w:val="bottom"/>
          </w:tcPr>
          <w:p w:rsidR="00882B6D" w:rsidRDefault="00882B6D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:rsidR="00882B6D" w:rsidRDefault="0010026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(St. Mary’s Convent High</w:t>
            </w:r>
          </w:p>
        </w:tc>
        <w:tc>
          <w:tcPr>
            <w:tcW w:w="1580" w:type="dxa"/>
            <w:vAlign w:val="bottom"/>
          </w:tcPr>
          <w:p w:rsidR="00882B6D" w:rsidRDefault="00882B6D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882B6D" w:rsidRDefault="00100266">
            <w:pPr>
              <w:spacing w:line="240" w:lineRule="exact"/>
              <w:ind w:left="5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85.38%</w:t>
            </w:r>
          </w:p>
        </w:tc>
        <w:tc>
          <w:tcPr>
            <w:tcW w:w="2180" w:type="dxa"/>
            <w:vAlign w:val="bottom"/>
          </w:tcPr>
          <w:p w:rsidR="00882B6D" w:rsidRDefault="00100266">
            <w:pPr>
              <w:spacing w:line="240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-</w:t>
            </w:r>
          </w:p>
        </w:tc>
        <w:tc>
          <w:tcPr>
            <w:tcW w:w="0" w:type="dxa"/>
            <w:vAlign w:val="bottom"/>
          </w:tcPr>
          <w:p w:rsidR="00882B6D" w:rsidRDefault="00882B6D">
            <w:pPr>
              <w:rPr>
                <w:sz w:val="1"/>
                <w:szCs w:val="1"/>
              </w:rPr>
            </w:pPr>
          </w:p>
        </w:tc>
      </w:tr>
      <w:tr w:rsidR="00882B6D">
        <w:trPr>
          <w:trHeight w:val="248"/>
        </w:trPr>
        <w:tc>
          <w:tcPr>
            <w:tcW w:w="1680" w:type="dxa"/>
            <w:vAlign w:val="bottom"/>
          </w:tcPr>
          <w:p w:rsidR="00882B6D" w:rsidRDefault="00882B6D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vAlign w:val="bottom"/>
          </w:tcPr>
          <w:p w:rsidR="00882B6D" w:rsidRDefault="0010026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School)</w:t>
            </w:r>
          </w:p>
        </w:tc>
        <w:tc>
          <w:tcPr>
            <w:tcW w:w="1580" w:type="dxa"/>
            <w:vAlign w:val="bottom"/>
          </w:tcPr>
          <w:p w:rsidR="00882B6D" w:rsidRDefault="00882B6D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882B6D" w:rsidRDefault="00882B6D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882B6D" w:rsidRDefault="00882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82B6D" w:rsidRDefault="00882B6D">
            <w:pPr>
              <w:rPr>
                <w:sz w:val="1"/>
                <w:szCs w:val="1"/>
              </w:rPr>
            </w:pPr>
          </w:p>
        </w:tc>
      </w:tr>
    </w:tbl>
    <w:p w:rsidR="00882B6D" w:rsidRDefault="00882B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1824;visibility:visible;mso-wrap-distance-left:0;mso-wrap-distance-right:0;mso-position-horizontal-relative:text;mso-position-vertical-relative:text" from="10.15pt,1.75pt" to="556.55pt,1.75pt" o:allowincell="f" strokeweight=".6pt"/>
        </w:pict>
      </w:r>
    </w:p>
    <w:p w:rsidR="00882B6D" w:rsidRDefault="00882B6D">
      <w:pPr>
        <w:spacing w:line="10" w:lineRule="exact"/>
        <w:rPr>
          <w:sz w:val="20"/>
          <w:szCs w:val="20"/>
        </w:rPr>
      </w:pPr>
    </w:p>
    <w:p w:rsidR="00882B6D" w:rsidRDefault="00100266">
      <w:pPr>
        <w:ind w:left="192"/>
        <w:rPr>
          <w:sz w:val="20"/>
          <w:szCs w:val="20"/>
        </w:rPr>
      </w:pPr>
      <w:r>
        <w:rPr>
          <w:rFonts w:ascii="Georgia" w:eastAsia="Georgia" w:hAnsi="Georgia" w:cs="Georgia"/>
        </w:rPr>
        <w:t>-Exemption in Accounting and Advanced Accounting in IPCC.</w:t>
      </w:r>
    </w:p>
    <w:p w:rsidR="00882B6D" w:rsidRDefault="00882B6D">
      <w:pPr>
        <w:spacing w:line="2" w:lineRule="exact"/>
        <w:rPr>
          <w:sz w:val="20"/>
          <w:szCs w:val="20"/>
        </w:rPr>
      </w:pPr>
    </w:p>
    <w:p w:rsidR="00882B6D" w:rsidRDefault="00100266">
      <w:pPr>
        <w:ind w:left="212"/>
        <w:rPr>
          <w:sz w:val="20"/>
          <w:szCs w:val="20"/>
        </w:rPr>
      </w:pPr>
      <w:r>
        <w:rPr>
          <w:rFonts w:ascii="Georgia" w:eastAsia="Georgia" w:hAnsi="Georgia" w:cs="Georgia"/>
        </w:rPr>
        <w:t>-Exemption in Strategic Financial Management in CA Final.</w:t>
      </w:r>
    </w:p>
    <w:p w:rsidR="00882B6D" w:rsidRDefault="00882B6D">
      <w:pPr>
        <w:spacing w:line="238" w:lineRule="exact"/>
        <w:rPr>
          <w:sz w:val="20"/>
          <w:szCs w:val="20"/>
        </w:rPr>
      </w:pPr>
    </w:p>
    <w:p w:rsidR="00882B6D" w:rsidRDefault="00100266">
      <w:pPr>
        <w:ind w:left="212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highlight w:val="lightGray"/>
        </w:rPr>
        <w:t>SKILLS AND TECHNICAL COMPETENCE:</w:t>
      </w:r>
    </w:p>
    <w:p w:rsidR="00882B6D" w:rsidRDefault="00100266">
      <w:pPr>
        <w:numPr>
          <w:ilvl w:val="0"/>
          <w:numId w:val="6"/>
        </w:numPr>
        <w:tabs>
          <w:tab w:val="left" w:pos="492"/>
        </w:tabs>
        <w:spacing w:line="184" w:lineRule="auto"/>
        <w:ind w:left="492" w:hanging="35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Georgia" w:eastAsia="Georgia" w:hAnsi="Georgia" w:cs="Georgia"/>
          <w:sz w:val="17"/>
          <w:szCs w:val="17"/>
        </w:rPr>
        <w:t>Completed ICAI’s Computer Training Course as a part of IPCC curriculum.</w:t>
      </w:r>
    </w:p>
    <w:p w:rsidR="00882B6D" w:rsidRDefault="00882B6D">
      <w:pPr>
        <w:spacing w:line="1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882B6D" w:rsidRDefault="00100266">
      <w:pPr>
        <w:numPr>
          <w:ilvl w:val="0"/>
          <w:numId w:val="6"/>
        </w:numPr>
        <w:tabs>
          <w:tab w:val="left" w:pos="492"/>
        </w:tabs>
        <w:spacing w:line="184" w:lineRule="auto"/>
        <w:ind w:left="492" w:hanging="35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Georgia" w:eastAsia="Georgia" w:hAnsi="Georgia" w:cs="Georgia"/>
          <w:sz w:val="17"/>
          <w:szCs w:val="17"/>
        </w:rPr>
        <w:t xml:space="preserve">Secured an ‘A’ </w:t>
      </w:r>
      <w:r>
        <w:rPr>
          <w:rFonts w:ascii="Georgia" w:eastAsia="Georgia" w:hAnsi="Georgia" w:cs="Georgia"/>
          <w:sz w:val="17"/>
          <w:szCs w:val="17"/>
        </w:rPr>
        <w:t>in the Orientation Course as a part of IPCC curriculum.</w:t>
      </w:r>
    </w:p>
    <w:p w:rsidR="00882B6D" w:rsidRDefault="00882B6D">
      <w:pPr>
        <w:spacing w:line="1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882B6D" w:rsidRDefault="00100266">
      <w:pPr>
        <w:numPr>
          <w:ilvl w:val="0"/>
          <w:numId w:val="6"/>
        </w:numPr>
        <w:tabs>
          <w:tab w:val="left" w:pos="492"/>
        </w:tabs>
        <w:spacing w:line="184" w:lineRule="auto"/>
        <w:ind w:left="492" w:hanging="35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Georgia" w:eastAsia="Georgia" w:hAnsi="Georgia" w:cs="Georgia"/>
          <w:sz w:val="17"/>
          <w:szCs w:val="17"/>
        </w:rPr>
        <w:t>Completed General Management and Communication Skills (GMCS) as a part of CA Final Curriculum</w:t>
      </w:r>
    </w:p>
    <w:p w:rsidR="00882B6D" w:rsidRDefault="00882B6D">
      <w:pPr>
        <w:spacing w:line="5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882B6D" w:rsidRDefault="00100266">
      <w:pPr>
        <w:numPr>
          <w:ilvl w:val="0"/>
          <w:numId w:val="6"/>
        </w:numPr>
        <w:tabs>
          <w:tab w:val="left" w:pos="492"/>
        </w:tabs>
        <w:spacing w:line="184" w:lineRule="auto"/>
        <w:ind w:left="492" w:hanging="35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Georgia" w:eastAsia="Georgia" w:hAnsi="Georgia" w:cs="Georgia"/>
          <w:sz w:val="17"/>
          <w:szCs w:val="17"/>
        </w:rPr>
        <w:t>Very good knowledge of Aware, Aura, MS-Excel and MS-Word, Tally ERP and SAP.</w:t>
      </w:r>
    </w:p>
    <w:p w:rsidR="00882B6D" w:rsidRDefault="00882B6D">
      <w:pPr>
        <w:spacing w:line="1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882B6D" w:rsidRDefault="00100266">
      <w:pPr>
        <w:numPr>
          <w:ilvl w:val="0"/>
          <w:numId w:val="6"/>
        </w:numPr>
        <w:tabs>
          <w:tab w:val="left" w:pos="492"/>
        </w:tabs>
        <w:spacing w:line="184" w:lineRule="auto"/>
        <w:ind w:left="492" w:hanging="35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Georgia" w:eastAsia="Georgia" w:hAnsi="Georgia" w:cs="Georgia"/>
          <w:sz w:val="17"/>
          <w:szCs w:val="17"/>
        </w:rPr>
        <w:t>Fair knowledge of Software</w:t>
      </w:r>
      <w:r>
        <w:rPr>
          <w:rFonts w:ascii="Georgia" w:eastAsia="Georgia" w:hAnsi="Georgia" w:cs="Georgia"/>
          <w:sz w:val="17"/>
          <w:szCs w:val="17"/>
        </w:rPr>
        <w:t xml:space="preserve"> Packages used by some of the organizations (Viz. Udyog, Quickbooks)</w:t>
      </w:r>
    </w:p>
    <w:p w:rsidR="00882B6D" w:rsidRDefault="00882B6D">
      <w:pPr>
        <w:sectPr w:rsidR="00882B6D">
          <w:pgSz w:w="12240" w:h="15840"/>
          <w:pgMar w:top="1376" w:right="600" w:bottom="711" w:left="508" w:header="0" w:footer="0" w:gutter="0"/>
          <w:cols w:space="720" w:equalWidth="0">
            <w:col w:w="11132"/>
          </w:cols>
        </w:sectPr>
      </w:pPr>
    </w:p>
    <w:p w:rsidR="00882B6D" w:rsidRDefault="00100266">
      <w:pPr>
        <w:ind w:left="32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highlight w:val="lightGray"/>
        </w:rPr>
        <w:t>ACHIEVEMENTS:</w:t>
      </w:r>
    </w:p>
    <w:p w:rsidR="00882B6D" w:rsidRDefault="00100266">
      <w:pPr>
        <w:numPr>
          <w:ilvl w:val="0"/>
          <w:numId w:val="7"/>
        </w:numPr>
        <w:tabs>
          <w:tab w:val="left" w:pos="352"/>
        </w:tabs>
        <w:spacing w:line="182" w:lineRule="auto"/>
        <w:ind w:left="352" w:right="1180" w:hanging="352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Georgia" w:eastAsia="Georgia" w:hAnsi="Georgia" w:cs="Georgia"/>
          <w:sz w:val="20"/>
          <w:szCs w:val="20"/>
        </w:rPr>
        <w:t>One PwC Team Award and two Spot Awards from Price Waterhouse Coppers for excellence in performance.</w:t>
      </w:r>
    </w:p>
    <w:p w:rsidR="00882B6D" w:rsidRDefault="00100266">
      <w:pPr>
        <w:numPr>
          <w:ilvl w:val="0"/>
          <w:numId w:val="7"/>
        </w:numPr>
        <w:tabs>
          <w:tab w:val="left" w:pos="352"/>
        </w:tabs>
        <w:spacing w:line="184" w:lineRule="auto"/>
        <w:ind w:left="352" w:hanging="35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Georgia" w:eastAsia="Georgia" w:hAnsi="Georgia" w:cs="Georgia"/>
          <w:sz w:val="17"/>
          <w:szCs w:val="17"/>
        </w:rPr>
        <w:t>Stood Second highest in college in HSC.</w:t>
      </w:r>
    </w:p>
    <w:p w:rsidR="00882B6D" w:rsidRDefault="00882B6D">
      <w:pPr>
        <w:spacing w:line="1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882B6D" w:rsidRDefault="00100266">
      <w:pPr>
        <w:numPr>
          <w:ilvl w:val="0"/>
          <w:numId w:val="7"/>
        </w:numPr>
        <w:tabs>
          <w:tab w:val="left" w:pos="352"/>
        </w:tabs>
        <w:spacing w:line="185" w:lineRule="auto"/>
        <w:ind w:left="352" w:hanging="352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Georgia" w:eastAsia="Georgia" w:hAnsi="Georgia" w:cs="Georgia"/>
          <w:sz w:val="17"/>
          <w:szCs w:val="17"/>
        </w:rPr>
        <w:t xml:space="preserve">Secured First </w:t>
      </w:r>
      <w:r>
        <w:rPr>
          <w:rFonts w:ascii="Georgia" w:eastAsia="Georgia" w:hAnsi="Georgia" w:cs="Georgia"/>
          <w:sz w:val="17"/>
          <w:szCs w:val="17"/>
        </w:rPr>
        <w:t>position in Classical Dance competition held in school.</w:t>
      </w:r>
    </w:p>
    <w:p w:rsidR="00882B6D" w:rsidRDefault="00100266">
      <w:pPr>
        <w:numPr>
          <w:ilvl w:val="0"/>
          <w:numId w:val="7"/>
        </w:numPr>
        <w:tabs>
          <w:tab w:val="left" w:pos="352"/>
        </w:tabs>
        <w:spacing w:line="185" w:lineRule="auto"/>
        <w:ind w:left="352" w:hanging="352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Georgia" w:eastAsia="Georgia" w:hAnsi="Georgia" w:cs="Georgia"/>
          <w:sz w:val="17"/>
          <w:szCs w:val="17"/>
        </w:rPr>
        <w:t>Led a team to secure First place in a Throw Ball competition held in school.</w:t>
      </w:r>
    </w:p>
    <w:p w:rsidR="00882B6D" w:rsidRDefault="00100266">
      <w:pPr>
        <w:numPr>
          <w:ilvl w:val="0"/>
          <w:numId w:val="7"/>
        </w:numPr>
        <w:tabs>
          <w:tab w:val="left" w:pos="352"/>
        </w:tabs>
        <w:spacing w:line="185" w:lineRule="auto"/>
        <w:ind w:left="352" w:hanging="352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Georgia" w:eastAsia="Georgia" w:hAnsi="Georgia" w:cs="Georgia"/>
          <w:sz w:val="17"/>
          <w:szCs w:val="17"/>
        </w:rPr>
        <w:t>Secured Second position in Elocution competition held in school.</w:t>
      </w:r>
    </w:p>
    <w:p w:rsidR="00882B6D" w:rsidRDefault="00100266">
      <w:pPr>
        <w:numPr>
          <w:ilvl w:val="0"/>
          <w:numId w:val="7"/>
        </w:numPr>
        <w:tabs>
          <w:tab w:val="left" w:pos="352"/>
        </w:tabs>
        <w:ind w:left="352" w:hanging="352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Georgia" w:eastAsia="Georgia" w:hAnsi="Georgia" w:cs="Georgia"/>
          <w:sz w:val="21"/>
          <w:szCs w:val="21"/>
        </w:rPr>
        <w:t xml:space="preserve">Participated in many Elocution, Dance, Singing, Drawing </w:t>
      </w:r>
      <w:r>
        <w:rPr>
          <w:rFonts w:ascii="Georgia" w:eastAsia="Georgia" w:hAnsi="Georgia" w:cs="Georgia"/>
          <w:sz w:val="21"/>
          <w:szCs w:val="21"/>
        </w:rPr>
        <w:t>and other competitions at school and College level.</w:t>
      </w:r>
    </w:p>
    <w:p w:rsidR="00882B6D" w:rsidRDefault="00882B6D">
      <w:pPr>
        <w:spacing w:line="264" w:lineRule="exact"/>
        <w:rPr>
          <w:sz w:val="20"/>
          <w:szCs w:val="20"/>
        </w:rPr>
      </w:pPr>
    </w:p>
    <w:p w:rsidR="00882B6D" w:rsidRDefault="00100266">
      <w:pPr>
        <w:ind w:left="32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highlight w:val="lightGray"/>
        </w:rPr>
        <w:t>PERSONAL DETAILS :</w:t>
      </w: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180"/>
        <w:gridCol w:w="5380"/>
      </w:tblGrid>
      <w:tr w:rsidR="00882B6D">
        <w:trPr>
          <w:trHeight w:val="240"/>
        </w:trPr>
        <w:tc>
          <w:tcPr>
            <w:tcW w:w="1980" w:type="dxa"/>
            <w:vAlign w:val="bottom"/>
          </w:tcPr>
          <w:p w:rsidR="00882B6D" w:rsidRDefault="0010026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Date of Birth:</w:t>
            </w:r>
          </w:p>
        </w:tc>
        <w:tc>
          <w:tcPr>
            <w:tcW w:w="180" w:type="dxa"/>
            <w:vAlign w:val="bottom"/>
          </w:tcPr>
          <w:p w:rsidR="00882B6D" w:rsidRDefault="00882B6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vAlign w:val="bottom"/>
          </w:tcPr>
          <w:p w:rsidR="00882B6D" w:rsidRDefault="0010026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31</w:t>
            </w:r>
            <w:r>
              <w:rPr>
                <w:rFonts w:ascii="Georgia" w:eastAsia="Georgia" w:hAnsi="Georgia" w:cs="Georgia"/>
                <w:sz w:val="14"/>
                <w:szCs w:val="14"/>
              </w:rPr>
              <w:t>st</w:t>
            </w:r>
            <w:r>
              <w:rPr>
                <w:rFonts w:ascii="Georgia" w:eastAsia="Georgia" w:hAnsi="Georgia" w:cs="Georgia"/>
              </w:rPr>
              <w:t xml:space="preserve"> August, 1991.</w:t>
            </w:r>
          </w:p>
        </w:tc>
      </w:tr>
      <w:tr w:rsidR="00882B6D">
        <w:trPr>
          <w:trHeight w:val="240"/>
        </w:trPr>
        <w:tc>
          <w:tcPr>
            <w:tcW w:w="1980" w:type="dxa"/>
            <w:vAlign w:val="bottom"/>
          </w:tcPr>
          <w:p w:rsidR="00882B6D" w:rsidRDefault="0010026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Languages known:</w:t>
            </w:r>
          </w:p>
        </w:tc>
        <w:tc>
          <w:tcPr>
            <w:tcW w:w="5560" w:type="dxa"/>
            <w:gridSpan w:val="2"/>
            <w:vAlign w:val="bottom"/>
          </w:tcPr>
          <w:p w:rsidR="00882B6D" w:rsidRDefault="00100266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9"/>
              </w:rPr>
              <w:t>English, Hindi, Marathi, Malayalam and French (Basic)</w:t>
            </w:r>
          </w:p>
        </w:tc>
      </w:tr>
      <w:tr w:rsidR="00882B6D">
        <w:trPr>
          <w:trHeight w:val="240"/>
        </w:trPr>
        <w:tc>
          <w:tcPr>
            <w:tcW w:w="1980" w:type="dxa"/>
            <w:vAlign w:val="bottom"/>
          </w:tcPr>
          <w:p w:rsidR="00882B6D" w:rsidRDefault="0010026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Hobbies:</w:t>
            </w:r>
          </w:p>
        </w:tc>
        <w:tc>
          <w:tcPr>
            <w:tcW w:w="180" w:type="dxa"/>
            <w:vAlign w:val="bottom"/>
          </w:tcPr>
          <w:p w:rsidR="00882B6D" w:rsidRDefault="00882B6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vAlign w:val="bottom"/>
          </w:tcPr>
          <w:p w:rsidR="00882B6D" w:rsidRDefault="0010026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Reading novels, dancing, listening to music.</w:t>
            </w:r>
          </w:p>
        </w:tc>
      </w:tr>
      <w:tr w:rsidR="00882B6D">
        <w:trPr>
          <w:trHeight w:val="248"/>
        </w:trPr>
        <w:tc>
          <w:tcPr>
            <w:tcW w:w="1980" w:type="dxa"/>
            <w:vAlign w:val="bottom"/>
          </w:tcPr>
          <w:p w:rsidR="00882B6D" w:rsidRDefault="00100266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Visa Status:</w:t>
            </w:r>
          </w:p>
        </w:tc>
        <w:tc>
          <w:tcPr>
            <w:tcW w:w="5560" w:type="dxa"/>
            <w:gridSpan w:val="2"/>
            <w:vAlign w:val="bottom"/>
          </w:tcPr>
          <w:p w:rsidR="00882B6D" w:rsidRDefault="00100266">
            <w:pPr>
              <w:spacing w:line="247" w:lineRule="exact"/>
              <w:ind w:left="1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Husband sponsor visa</w:t>
            </w:r>
          </w:p>
        </w:tc>
      </w:tr>
    </w:tbl>
    <w:p w:rsidR="00882B6D" w:rsidRDefault="00882B6D">
      <w:pPr>
        <w:spacing w:line="1" w:lineRule="exact"/>
        <w:rPr>
          <w:sz w:val="20"/>
          <w:szCs w:val="20"/>
        </w:rPr>
      </w:pPr>
    </w:p>
    <w:sectPr w:rsidR="00882B6D" w:rsidSect="00882B6D">
      <w:pgSz w:w="12240" w:h="15840"/>
      <w:pgMar w:top="708" w:right="960" w:bottom="1440" w:left="688" w:header="0" w:footer="0" w:gutter="0"/>
      <w:cols w:space="720" w:equalWidth="0">
        <w:col w:w="105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26CA7DBA"/>
    <w:lvl w:ilvl="0" w:tplc="DC3ED830">
      <w:start w:val="1"/>
      <w:numFmt w:val="bullet"/>
      <w:lvlText w:val=""/>
      <w:lvlJc w:val="left"/>
    </w:lvl>
    <w:lvl w:ilvl="1" w:tplc="61BE16BA">
      <w:start w:val="11"/>
      <w:numFmt w:val="upperLetter"/>
      <w:lvlText w:val="%2."/>
      <w:lvlJc w:val="left"/>
    </w:lvl>
    <w:lvl w:ilvl="2" w:tplc="4AAABA00">
      <w:start w:val="1"/>
      <w:numFmt w:val="bullet"/>
      <w:lvlText w:val=""/>
      <w:lvlJc w:val="left"/>
    </w:lvl>
    <w:lvl w:ilvl="3" w:tplc="18F24F30">
      <w:numFmt w:val="decimal"/>
      <w:lvlText w:val=""/>
      <w:lvlJc w:val="left"/>
    </w:lvl>
    <w:lvl w:ilvl="4" w:tplc="52B2F82C">
      <w:numFmt w:val="decimal"/>
      <w:lvlText w:val=""/>
      <w:lvlJc w:val="left"/>
    </w:lvl>
    <w:lvl w:ilvl="5" w:tplc="5FD85640">
      <w:numFmt w:val="decimal"/>
      <w:lvlText w:val=""/>
      <w:lvlJc w:val="left"/>
    </w:lvl>
    <w:lvl w:ilvl="6" w:tplc="2D2C35C8">
      <w:numFmt w:val="decimal"/>
      <w:lvlText w:val=""/>
      <w:lvlJc w:val="left"/>
    </w:lvl>
    <w:lvl w:ilvl="7" w:tplc="C21C2852">
      <w:numFmt w:val="decimal"/>
      <w:lvlText w:val=""/>
      <w:lvlJc w:val="left"/>
    </w:lvl>
    <w:lvl w:ilvl="8" w:tplc="3D3EDA9C">
      <w:numFmt w:val="decimal"/>
      <w:lvlText w:val=""/>
      <w:lvlJc w:val="left"/>
    </w:lvl>
  </w:abstractNum>
  <w:abstractNum w:abstractNumId="1">
    <w:nsid w:val="000041BB"/>
    <w:multiLevelType w:val="hybridMultilevel"/>
    <w:tmpl w:val="47DAC278"/>
    <w:lvl w:ilvl="0" w:tplc="0DA4B24A">
      <w:start w:val="1"/>
      <w:numFmt w:val="bullet"/>
      <w:lvlText w:val=""/>
      <w:lvlJc w:val="left"/>
    </w:lvl>
    <w:lvl w:ilvl="1" w:tplc="778CAF7C">
      <w:numFmt w:val="decimal"/>
      <w:lvlText w:val=""/>
      <w:lvlJc w:val="left"/>
    </w:lvl>
    <w:lvl w:ilvl="2" w:tplc="DA08F506">
      <w:numFmt w:val="decimal"/>
      <w:lvlText w:val=""/>
      <w:lvlJc w:val="left"/>
    </w:lvl>
    <w:lvl w:ilvl="3" w:tplc="A20089A2">
      <w:numFmt w:val="decimal"/>
      <w:lvlText w:val=""/>
      <w:lvlJc w:val="left"/>
    </w:lvl>
    <w:lvl w:ilvl="4" w:tplc="7568B626">
      <w:numFmt w:val="decimal"/>
      <w:lvlText w:val=""/>
      <w:lvlJc w:val="left"/>
    </w:lvl>
    <w:lvl w:ilvl="5" w:tplc="4FE804A0">
      <w:numFmt w:val="decimal"/>
      <w:lvlText w:val=""/>
      <w:lvlJc w:val="left"/>
    </w:lvl>
    <w:lvl w:ilvl="6" w:tplc="E9146A26">
      <w:numFmt w:val="decimal"/>
      <w:lvlText w:val=""/>
      <w:lvlJc w:val="left"/>
    </w:lvl>
    <w:lvl w:ilvl="7" w:tplc="A7CA6724">
      <w:numFmt w:val="decimal"/>
      <w:lvlText w:val=""/>
      <w:lvlJc w:val="left"/>
    </w:lvl>
    <w:lvl w:ilvl="8" w:tplc="305485AE">
      <w:numFmt w:val="decimal"/>
      <w:lvlText w:val=""/>
      <w:lvlJc w:val="left"/>
    </w:lvl>
  </w:abstractNum>
  <w:abstractNum w:abstractNumId="2">
    <w:nsid w:val="00005AF1"/>
    <w:multiLevelType w:val="hybridMultilevel"/>
    <w:tmpl w:val="56C09378"/>
    <w:lvl w:ilvl="0" w:tplc="02C225D6">
      <w:start w:val="1"/>
      <w:numFmt w:val="bullet"/>
      <w:lvlText w:val=""/>
      <w:lvlJc w:val="left"/>
    </w:lvl>
    <w:lvl w:ilvl="1" w:tplc="0248DA64">
      <w:numFmt w:val="decimal"/>
      <w:lvlText w:val=""/>
      <w:lvlJc w:val="left"/>
    </w:lvl>
    <w:lvl w:ilvl="2" w:tplc="DD8C0496">
      <w:numFmt w:val="decimal"/>
      <w:lvlText w:val=""/>
      <w:lvlJc w:val="left"/>
    </w:lvl>
    <w:lvl w:ilvl="3" w:tplc="37808FB2">
      <w:numFmt w:val="decimal"/>
      <w:lvlText w:val=""/>
      <w:lvlJc w:val="left"/>
    </w:lvl>
    <w:lvl w:ilvl="4" w:tplc="0582845C">
      <w:numFmt w:val="decimal"/>
      <w:lvlText w:val=""/>
      <w:lvlJc w:val="left"/>
    </w:lvl>
    <w:lvl w:ilvl="5" w:tplc="5DC00ED6">
      <w:numFmt w:val="decimal"/>
      <w:lvlText w:val=""/>
      <w:lvlJc w:val="left"/>
    </w:lvl>
    <w:lvl w:ilvl="6" w:tplc="9B9ADFD8">
      <w:numFmt w:val="decimal"/>
      <w:lvlText w:val=""/>
      <w:lvlJc w:val="left"/>
    </w:lvl>
    <w:lvl w:ilvl="7" w:tplc="E65E4CFE">
      <w:numFmt w:val="decimal"/>
      <w:lvlText w:val=""/>
      <w:lvlJc w:val="left"/>
    </w:lvl>
    <w:lvl w:ilvl="8" w:tplc="008A09EE">
      <w:numFmt w:val="decimal"/>
      <w:lvlText w:val=""/>
      <w:lvlJc w:val="left"/>
    </w:lvl>
  </w:abstractNum>
  <w:abstractNum w:abstractNumId="3">
    <w:nsid w:val="00005F90"/>
    <w:multiLevelType w:val="hybridMultilevel"/>
    <w:tmpl w:val="6C488AA0"/>
    <w:lvl w:ilvl="0" w:tplc="7C46F5D6">
      <w:start w:val="1"/>
      <w:numFmt w:val="bullet"/>
      <w:lvlText w:val=""/>
      <w:lvlJc w:val="left"/>
    </w:lvl>
    <w:lvl w:ilvl="1" w:tplc="A59E3E8C">
      <w:start w:val="1"/>
      <w:numFmt w:val="bullet"/>
      <w:lvlText w:val=""/>
      <w:lvlJc w:val="left"/>
    </w:lvl>
    <w:lvl w:ilvl="2" w:tplc="FC9A405C">
      <w:start w:val="1"/>
      <w:numFmt w:val="bullet"/>
      <w:lvlText w:val=""/>
      <w:lvlJc w:val="left"/>
    </w:lvl>
    <w:lvl w:ilvl="3" w:tplc="586200F6">
      <w:numFmt w:val="decimal"/>
      <w:lvlText w:val=""/>
      <w:lvlJc w:val="left"/>
    </w:lvl>
    <w:lvl w:ilvl="4" w:tplc="5C8CBDB8">
      <w:numFmt w:val="decimal"/>
      <w:lvlText w:val=""/>
      <w:lvlJc w:val="left"/>
    </w:lvl>
    <w:lvl w:ilvl="5" w:tplc="B830BA9A">
      <w:numFmt w:val="decimal"/>
      <w:lvlText w:val=""/>
      <w:lvlJc w:val="left"/>
    </w:lvl>
    <w:lvl w:ilvl="6" w:tplc="4DD444AC">
      <w:numFmt w:val="decimal"/>
      <w:lvlText w:val=""/>
      <w:lvlJc w:val="left"/>
    </w:lvl>
    <w:lvl w:ilvl="7" w:tplc="CFA486E0">
      <w:numFmt w:val="decimal"/>
      <w:lvlText w:val=""/>
      <w:lvlJc w:val="left"/>
    </w:lvl>
    <w:lvl w:ilvl="8" w:tplc="E29C1C4E">
      <w:numFmt w:val="decimal"/>
      <w:lvlText w:val=""/>
      <w:lvlJc w:val="left"/>
    </w:lvl>
  </w:abstractNum>
  <w:abstractNum w:abstractNumId="4">
    <w:nsid w:val="00006952"/>
    <w:multiLevelType w:val="hybridMultilevel"/>
    <w:tmpl w:val="FFAAE986"/>
    <w:lvl w:ilvl="0" w:tplc="4AD6762E">
      <w:start w:val="1"/>
      <w:numFmt w:val="bullet"/>
      <w:lvlText w:val=""/>
      <w:lvlJc w:val="left"/>
    </w:lvl>
    <w:lvl w:ilvl="1" w:tplc="529A6BB6">
      <w:start w:val="1"/>
      <w:numFmt w:val="bullet"/>
      <w:lvlText w:val=""/>
      <w:lvlJc w:val="left"/>
    </w:lvl>
    <w:lvl w:ilvl="2" w:tplc="8D348DFC">
      <w:numFmt w:val="decimal"/>
      <w:lvlText w:val=""/>
      <w:lvlJc w:val="left"/>
    </w:lvl>
    <w:lvl w:ilvl="3" w:tplc="A060F01E">
      <w:numFmt w:val="decimal"/>
      <w:lvlText w:val=""/>
      <w:lvlJc w:val="left"/>
    </w:lvl>
    <w:lvl w:ilvl="4" w:tplc="3CB2007A">
      <w:numFmt w:val="decimal"/>
      <w:lvlText w:val=""/>
      <w:lvlJc w:val="left"/>
    </w:lvl>
    <w:lvl w:ilvl="5" w:tplc="ACAA964E">
      <w:numFmt w:val="decimal"/>
      <w:lvlText w:val=""/>
      <w:lvlJc w:val="left"/>
    </w:lvl>
    <w:lvl w:ilvl="6" w:tplc="985EFC46">
      <w:numFmt w:val="decimal"/>
      <w:lvlText w:val=""/>
      <w:lvlJc w:val="left"/>
    </w:lvl>
    <w:lvl w:ilvl="7" w:tplc="BA0A8C14">
      <w:numFmt w:val="decimal"/>
      <w:lvlText w:val=""/>
      <w:lvlJc w:val="left"/>
    </w:lvl>
    <w:lvl w:ilvl="8" w:tplc="53FC7596">
      <w:numFmt w:val="decimal"/>
      <w:lvlText w:val=""/>
      <w:lvlJc w:val="left"/>
    </w:lvl>
  </w:abstractNum>
  <w:abstractNum w:abstractNumId="5">
    <w:nsid w:val="00006DF1"/>
    <w:multiLevelType w:val="hybridMultilevel"/>
    <w:tmpl w:val="53ECF3C0"/>
    <w:lvl w:ilvl="0" w:tplc="B64C0F2A">
      <w:start w:val="1"/>
      <w:numFmt w:val="bullet"/>
      <w:lvlText w:val=""/>
      <w:lvlJc w:val="left"/>
    </w:lvl>
    <w:lvl w:ilvl="1" w:tplc="06A43D7E">
      <w:numFmt w:val="decimal"/>
      <w:lvlText w:val=""/>
      <w:lvlJc w:val="left"/>
    </w:lvl>
    <w:lvl w:ilvl="2" w:tplc="5AD4E952">
      <w:numFmt w:val="decimal"/>
      <w:lvlText w:val=""/>
      <w:lvlJc w:val="left"/>
    </w:lvl>
    <w:lvl w:ilvl="3" w:tplc="956CE15A">
      <w:numFmt w:val="decimal"/>
      <w:lvlText w:val=""/>
      <w:lvlJc w:val="left"/>
    </w:lvl>
    <w:lvl w:ilvl="4" w:tplc="C294367C">
      <w:numFmt w:val="decimal"/>
      <w:lvlText w:val=""/>
      <w:lvlJc w:val="left"/>
    </w:lvl>
    <w:lvl w:ilvl="5" w:tplc="AA32D124">
      <w:numFmt w:val="decimal"/>
      <w:lvlText w:val=""/>
      <w:lvlJc w:val="left"/>
    </w:lvl>
    <w:lvl w:ilvl="6" w:tplc="FF949892">
      <w:numFmt w:val="decimal"/>
      <w:lvlText w:val=""/>
      <w:lvlJc w:val="left"/>
    </w:lvl>
    <w:lvl w:ilvl="7" w:tplc="B4B047FE">
      <w:numFmt w:val="decimal"/>
      <w:lvlText w:val=""/>
      <w:lvlJc w:val="left"/>
    </w:lvl>
    <w:lvl w:ilvl="8" w:tplc="2DEC1BF8">
      <w:numFmt w:val="decimal"/>
      <w:lvlText w:val=""/>
      <w:lvlJc w:val="left"/>
    </w:lvl>
  </w:abstractNum>
  <w:abstractNum w:abstractNumId="6">
    <w:nsid w:val="000072AE"/>
    <w:multiLevelType w:val="hybridMultilevel"/>
    <w:tmpl w:val="3DC88AF0"/>
    <w:lvl w:ilvl="0" w:tplc="A394F88E">
      <w:start w:val="1"/>
      <w:numFmt w:val="bullet"/>
      <w:lvlText w:val=""/>
      <w:lvlJc w:val="left"/>
    </w:lvl>
    <w:lvl w:ilvl="1" w:tplc="24E6E86C">
      <w:numFmt w:val="decimal"/>
      <w:lvlText w:val=""/>
      <w:lvlJc w:val="left"/>
    </w:lvl>
    <w:lvl w:ilvl="2" w:tplc="186675BA">
      <w:numFmt w:val="decimal"/>
      <w:lvlText w:val=""/>
      <w:lvlJc w:val="left"/>
    </w:lvl>
    <w:lvl w:ilvl="3" w:tplc="D35AB9CA">
      <w:numFmt w:val="decimal"/>
      <w:lvlText w:val=""/>
      <w:lvlJc w:val="left"/>
    </w:lvl>
    <w:lvl w:ilvl="4" w:tplc="EBC45244">
      <w:numFmt w:val="decimal"/>
      <w:lvlText w:val=""/>
      <w:lvlJc w:val="left"/>
    </w:lvl>
    <w:lvl w:ilvl="5" w:tplc="58D2FFEE">
      <w:numFmt w:val="decimal"/>
      <w:lvlText w:val=""/>
      <w:lvlJc w:val="left"/>
    </w:lvl>
    <w:lvl w:ilvl="6" w:tplc="FA82F102">
      <w:numFmt w:val="decimal"/>
      <w:lvlText w:val=""/>
      <w:lvlJc w:val="left"/>
    </w:lvl>
    <w:lvl w:ilvl="7" w:tplc="658656DA">
      <w:numFmt w:val="decimal"/>
      <w:lvlText w:val=""/>
      <w:lvlJc w:val="left"/>
    </w:lvl>
    <w:lvl w:ilvl="8" w:tplc="3BD25A4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82B6D"/>
    <w:rsid w:val="00100266"/>
    <w:rsid w:val="0088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ha.37831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2018-03-09T13:04:00Z</dcterms:created>
  <dcterms:modified xsi:type="dcterms:W3CDTF">2018-03-09T12:07:00Z</dcterms:modified>
</cp:coreProperties>
</file>