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40" w:rsidRDefault="006E1146">
      <w:pPr>
        <w:spacing w:line="21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289560</wp:posOffset>
            </wp:positionH>
            <wp:positionV relativeFrom="page">
              <wp:posOffset>753745</wp:posOffset>
            </wp:positionV>
            <wp:extent cx="6979920" cy="91960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919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1"/>
          <w:szCs w:val="31"/>
        </w:rPr>
        <w:t>ACCOUNTANT WITH MORE THAN 2.6 YEARS PROFESSIONAL EXPERIENCE</w:t>
      </w: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219" w:lineRule="exact"/>
        <w:rPr>
          <w:sz w:val="24"/>
          <w:szCs w:val="24"/>
        </w:rPr>
      </w:pPr>
    </w:p>
    <w:p w:rsidR="00D05240" w:rsidRDefault="006E1146">
      <w:pPr>
        <w:ind w:left="5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47"/>
          <w:szCs w:val="47"/>
        </w:rPr>
        <w:t xml:space="preserve">SUBIN </w:t>
      </w: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215" w:lineRule="exact"/>
        <w:rPr>
          <w:sz w:val="24"/>
          <w:szCs w:val="24"/>
        </w:rPr>
      </w:pPr>
    </w:p>
    <w:p w:rsidR="00D05240" w:rsidRDefault="006E1146">
      <w:pPr>
        <w:ind w:left="4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1"/>
          <w:szCs w:val="31"/>
        </w:rPr>
        <w:t xml:space="preserve">Current Location: </w:t>
      </w:r>
      <w:r>
        <w:rPr>
          <w:rFonts w:ascii="Cambria" w:eastAsia="Cambria" w:hAnsi="Cambria" w:cs="Cambria"/>
          <w:b/>
          <w:bCs/>
          <w:color w:val="1F497D"/>
          <w:sz w:val="31"/>
          <w:szCs w:val="31"/>
        </w:rPr>
        <w:t xml:space="preserve"> Qatar</w:t>
      </w:r>
    </w:p>
    <w:p w:rsidR="00D05240" w:rsidRDefault="00D05240">
      <w:pPr>
        <w:spacing w:line="365" w:lineRule="exact"/>
        <w:rPr>
          <w:sz w:val="24"/>
          <w:szCs w:val="24"/>
        </w:rPr>
      </w:pPr>
    </w:p>
    <w:p w:rsidR="00D05240" w:rsidRDefault="006E1146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9"/>
          <w:szCs w:val="39"/>
        </w:rPr>
        <w:t>Contact No: C/o 971504973598</w:t>
      </w:r>
    </w:p>
    <w:p w:rsidR="00D05240" w:rsidRDefault="00D05240">
      <w:pPr>
        <w:spacing w:line="382" w:lineRule="exact"/>
        <w:rPr>
          <w:sz w:val="24"/>
          <w:szCs w:val="24"/>
        </w:rPr>
      </w:pPr>
    </w:p>
    <w:p w:rsidR="00D05240" w:rsidRDefault="006E1146">
      <w:pPr>
        <w:ind w:left="4840"/>
        <w:rPr>
          <w:sz w:val="20"/>
          <w:szCs w:val="20"/>
        </w:rPr>
      </w:pPr>
      <w:hyperlink r:id="rId6" w:history="1">
        <w:r w:rsidRPr="00C01F6A">
          <w:rPr>
            <w:rStyle w:val="Hyperlink"/>
            <w:rFonts w:eastAsia="Times New Roman"/>
            <w:sz w:val="31"/>
            <w:szCs w:val="31"/>
          </w:rPr>
          <w:t>Subin.378468@2freemail.com</w:t>
        </w:r>
      </w:hyperlink>
      <w:r>
        <w:rPr>
          <w:rFonts w:eastAsia="Times New Roman"/>
          <w:color w:val="0000FF"/>
          <w:sz w:val="31"/>
          <w:szCs w:val="31"/>
          <w:u w:val="single"/>
        </w:rPr>
        <w:t xml:space="preserve"> </w:t>
      </w: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329" w:lineRule="exact"/>
        <w:rPr>
          <w:sz w:val="24"/>
          <w:szCs w:val="24"/>
        </w:rPr>
      </w:pPr>
    </w:p>
    <w:p w:rsidR="00D05240" w:rsidRDefault="006E1146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5"/>
          <w:szCs w:val="35"/>
        </w:rPr>
        <w:t>CAREER OBJECTIVE</w:t>
      </w: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228" w:lineRule="exact"/>
        <w:rPr>
          <w:sz w:val="24"/>
          <w:szCs w:val="24"/>
        </w:rPr>
      </w:pPr>
    </w:p>
    <w:p w:rsidR="00D05240" w:rsidRDefault="006E1146">
      <w:pPr>
        <w:spacing w:line="222" w:lineRule="auto"/>
        <w:ind w:left="680"/>
        <w:rPr>
          <w:sz w:val="20"/>
          <w:szCs w:val="20"/>
        </w:rPr>
      </w:pPr>
      <w:r>
        <w:rPr>
          <w:rFonts w:ascii="Cambria" w:eastAsia="Cambria" w:hAnsi="Cambria" w:cs="Cambria"/>
          <w:sz w:val="35"/>
          <w:szCs w:val="35"/>
        </w:rPr>
        <w:t xml:space="preserve">To build a strong and successful career in Accounts &amp; Finance and to </w:t>
      </w:r>
      <w:r>
        <w:rPr>
          <w:rFonts w:ascii="Cambria" w:eastAsia="Cambria" w:hAnsi="Cambria" w:cs="Cambria"/>
          <w:sz w:val="35"/>
          <w:szCs w:val="35"/>
        </w:rPr>
        <w:t>take responsibilities and fulfill them to the very extend I can.</w:t>
      </w: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396" w:lineRule="exact"/>
        <w:rPr>
          <w:sz w:val="24"/>
          <w:szCs w:val="24"/>
        </w:rPr>
      </w:pPr>
    </w:p>
    <w:p w:rsidR="00D05240" w:rsidRDefault="006E1146">
      <w:pPr>
        <w:ind w:right="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5"/>
          <w:szCs w:val="35"/>
        </w:rPr>
        <w:t>WORK EXPERIENCE</w:t>
      </w:r>
    </w:p>
    <w:p w:rsidR="00D05240" w:rsidRDefault="00D05240">
      <w:pPr>
        <w:spacing w:line="147" w:lineRule="exact"/>
        <w:rPr>
          <w:sz w:val="24"/>
          <w:szCs w:val="24"/>
        </w:rPr>
      </w:pPr>
    </w:p>
    <w:p w:rsidR="00D05240" w:rsidRDefault="006E1146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Accountant</w:t>
      </w:r>
    </w:p>
    <w:p w:rsidR="00D05240" w:rsidRDefault="00D05240">
      <w:pPr>
        <w:spacing w:line="64" w:lineRule="exact"/>
        <w:rPr>
          <w:sz w:val="24"/>
          <w:szCs w:val="24"/>
        </w:rPr>
      </w:pPr>
    </w:p>
    <w:p w:rsidR="00D05240" w:rsidRDefault="006E1146">
      <w:pPr>
        <w:ind w:left="7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Theruvath Builders</w:t>
      </w:r>
      <w:r>
        <w:rPr>
          <w:rFonts w:ascii="Cambria" w:eastAsia="Cambria" w:hAnsi="Cambria" w:cs="Cambria"/>
          <w:sz w:val="35"/>
          <w:szCs w:val="35"/>
        </w:rPr>
        <w:t>, Kerala, India (June 2015 – Jan 2018)</w:t>
      </w:r>
    </w:p>
    <w:p w:rsidR="00D05240" w:rsidRDefault="00D05240">
      <w:pPr>
        <w:spacing w:line="328" w:lineRule="exact"/>
        <w:rPr>
          <w:sz w:val="24"/>
          <w:szCs w:val="24"/>
        </w:rPr>
      </w:pPr>
    </w:p>
    <w:p w:rsidR="00D05240" w:rsidRDefault="006E1146">
      <w:pPr>
        <w:ind w:right="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5"/>
          <w:szCs w:val="35"/>
        </w:rPr>
        <w:t>JOB PROFILE</w:t>
      </w: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200" w:lineRule="exact"/>
        <w:rPr>
          <w:sz w:val="24"/>
          <w:szCs w:val="24"/>
        </w:rPr>
      </w:pPr>
    </w:p>
    <w:p w:rsidR="00D05240" w:rsidRDefault="00D05240">
      <w:pPr>
        <w:spacing w:line="287" w:lineRule="exact"/>
        <w:rPr>
          <w:sz w:val="24"/>
          <w:szCs w:val="24"/>
        </w:rPr>
      </w:pPr>
    </w:p>
    <w:p w:rsidR="00D05240" w:rsidRDefault="006E1146">
      <w:pPr>
        <w:numPr>
          <w:ilvl w:val="0"/>
          <w:numId w:val="1"/>
        </w:numPr>
        <w:tabs>
          <w:tab w:val="left" w:pos="1380"/>
        </w:tabs>
        <w:spacing w:line="249" w:lineRule="auto"/>
        <w:ind w:left="1380" w:right="80" w:hanging="343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 xml:space="preserve">Passing Journal entries &amp; Maintain balances of subsidiary accounts by verifying, </w:t>
      </w:r>
      <w:r>
        <w:rPr>
          <w:rFonts w:ascii="Cambria" w:eastAsia="Cambria" w:hAnsi="Cambria" w:cs="Cambria"/>
          <w:sz w:val="31"/>
          <w:szCs w:val="31"/>
        </w:rPr>
        <w:t>allocating, posting, reconciling transactions &amp; resolving discrepancies</w:t>
      </w:r>
    </w:p>
    <w:p w:rsidR="00D05240" w:rsidRDefault="00D05240">
      <w:pPr>
        <w:spacing w:line="43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1"/>
        </w:numPr>
        <w:tabs>
          <w:tab w:val="left" w:pos="1380"/>
        </w:tabs>
        <w:ind w:left="1380" w:hanging="343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Maintain tax(VAT) payments &amp; support VAT implementations</w:t>
      </w:r>
    </w:p>
    <w:p w:rsidR="00D05240" w:rsidRDefault="00D05240">
      <w:pPr>
        <w:spacing w:line="182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1"/>
        </w:numPr>
        <w:tabs>
          <w:tab w:val="left" w:pos="1380"/>
        </w:tabs>
        <w:spacing w:line="247" w:lineRule="auto"/>
        <w:ind w:left="1380" w:right="120" w:hanging="343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 xml:space="preserve">Verifying related supporting documents like quotation, purchase orders, delivery notes, store receipt, Receipt Vouchers, </w:t>
      </w:r>
      <w:r>
        <w:rPr>
          <w:rFonts w:ascii="Cambria" w:eastAsia="Cambria" w:hAnsi="Cambria" w:cs="Cambria"/>
          <w:sz w:val="31"/>
          <w:szCs w:val="31"/>
        </w:rPr>
        <w:t>Deposit slips &amp; cheque copies etc</w:t>
      </w:r>
    </w:p>
    <w:p w:rsidR="00D05240" w:rsidRDefault="00D05240">
      <w:pPr>
        <w:sectPr w:rsidR="00D05240">
          <w:pgSz w:w="11900" w:h="16840"/>
          <w:pgMar w:top="1440" w:right="660" w:bottom="1440" w:left="720" w:header="0" w:footer="0" w:gutter="0"/>
          <w:cols w:space="720" w:equalWidth="0">
            <w:col w:w="10520"/>
          </w:cols>
        </w:sectPr>
      </w:pPr>
    </w:p>
    <w:p w:rsidR="00D05240" w:rsidRDefault="006E1146">
      <w:pPr>
        <w:spacing w:line="22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295910</wp:posOffset>
            </wp:positionH>
            <wp:positionV relativeFrom="page">
              <wp:posOffset>750570</wp:posOffset>
            </wp:positionV>
            <wp:extent cx="6983095" cy="9198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5" cy="919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240" w:rsidRDefault="006E1146">
      <w:pPr>
        <w:numPr>
          <w:ilvl w:val="0"/>
          <w:numId w:val="2"/>
        </w:numPr>
        <w:tabs>
          <w:tab w:val="left" w:pos="660"/>
        </w:tabs>
        <w:ind w:left="66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Manage cash &amp; Cash equivalents &amp; control liquidity</w:t>
      </w:r>
    </w:p>
    <w:p w:rsidR="00D05240" w:rsidRDefault="00D05240">
      <w:pPr>
        <w:spacing w:line="182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2"/>
        </w:numPr>
        <w:tabs>
          <w:tab w:val="left" w:pos="660"/>
        </w:tabs>
        <w:spacing w:line="224" w:lineRule="auto"/>
        <w:ind w:left="660" w:right="82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Analyze and maintain customer account ,supplier account, Out standings and review age wise analysis</w:t>
      </w:r>
    </w:p>
    <w:p w:rsidR="00D05240" w:rsidRDefault="00D05240">
      <w:pPr>
        <w:spacing w:line="183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2"/>
        </w:numPr>
        <w:tabs>
          <w:tab w:val="left" w:pos="660"/>
        </w:tabs>
        <w:spacing w:line="225" w:lineRule="auto"/>
        <w:ind w:left="660" w:right="86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 xml:space="preserve">Preparing bank reconciliation as well as debtors </w:t>
      </w:r>
      <w:r>
        <w:rPr>
          <w:rFonts w:ascii="Cambria" w:eastAsia="Cambria" w:hAnsi="Cambria" w:cs="Cambria"/>
          <w:sz w:val="31"/>
          <w:szCs w:val="31"/>
        </w:rPr>
        <w:t>and creditors accounts</w:t>
      </w:r>
    </w:p>
    <w:p w:rsidR="00D05240" w:rsidRDefault="00D05240">
      <w:pPr>
        <w:spacing w:line="184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2"/>
        </w:numPr>
        <w:tabs>
          <w:tab w:val="left" w:pos="660"/>
        </w:tabs>
        <w:spacing w:line="225" w:lineRule="auto"/>
        <w:ind w:left="660" w:right="128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Review Inventory ledger, Stock Register and physical stock verification</w:t>
      </w:r>
    </w:p>
    <w:p w:rsidR="00D05240" w:rsidRDefault="00D05240">
      <w:pPr>
        <w:spacing w:line="184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2"/>
        </w:numPr>
        <w:tabs>
          <w:tab w:val="left" w:pos="660"/>
        </w:tabs>
        <w:spacing w:line="225" w:lineRule="auto"/>
        <w:ind w:left="660" w:right="10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Maintain Payroll And Benefits &amp; supervising the payroll operational functions</w:t>
      </w:r>
    </w:p>
    <w:p w:rsidR="00D05240" w:rsidRDefault="00D05240">
      <w:pPr>
        <w:spacing w:line="179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2"/>
        </w:numPr>
        <w:tabs>
          <w:tab w:val="left" w:pos="660"/>
        </w:tabs>
        <w:spacing w:line="226" w:lineRule="auto"/>
        <w:ind w:left="660" w:right="98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Perform the closing procedures for the periodical closings as monthly, quarterly</w:t>
      </w:r>
      <w:r>
        <w:rPr>
          <w:rFonts w:ascii="Cambria" w:eastAsia="Cambria" w:hAnsi="Cambria" w:cs="Cambria"/>
          <w:sz w:val="31"/>
          <w:szCs w:val="31"/>
        </w:rPr>
        <w:t xml:space="preserve"> and year end closings</w:t>
      </w:r>
    </w:p>
    <w:p w:rsidR="00D05240" w:rsidRDefault="00D05240">
      <w:pPr>
        <w:spacing w:line="186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2"/>
        </w:numPr>
        <w:tabs>
          <w:tab w:val="left" w:pos="660"/>
        </w:tabs>
        <w:spacing w:line="225" w:lineRule="auto"/>
        <w:ind w:left="66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Preparing and reporting for the Monthly &amp; Quarterly financial statements (T/B, P&amp;L, B/S , Cash Flows) and accompanying analysis</w:t>
      </w:r>
    </w:p>
    <w:p w:rsidR="00D05240" w:rsidRDefault="00D05240">
      <w:pPr>
        <w:spacing w:line="63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2"/>
        </w:numPr>
        <w:tabs>
          <w:tab w:val="left" w:pos="660"/>
        </w:tabs>
        <w:ind w:left="66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Manage and maintain fixed asset register &amp; Depreciation</w:t>
      </w:r>
    </w:p>
    <w:p w:rsidR="00D05240" w:rsidRDefault="00D05240">
      <w:pPr>
        <w:spacing w:line="178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2"/>
        </w:numPr>
        <w:tabs>
          <w:tab w:val="left" w:pos="660"/>
        </w:tabs>
        <w:spacing w:line="225" w:lineRule="auto"/>
        <w:ind w:left="660" w:right="56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Liaising with Managerial Staff, Bankers, Audit</w:t>
      </w:r>
      <w:r>
        <w:rPr>
          <w:rFonts w:ascii="Cambria" w:eastAsia="Cambria" w:hAnsi="Cambria" w:cs="Cambria"/>
          <w:sz w:val="31"/>
          <w:szCs w:val="31"/>
        </w:rPr>
        <w:t>ors &amp; Government authorities</w:t>
      </w:r>
    </w:p>
    <w:p w:rsidR="00D05240" w:rsidRDefault="00D05240">
      <w:pPr>
        <w:spacing w:line="184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2"/>
        </w:numPr>
        <w:tabs>
          <w:tab w:val="left" w:pos="660"/>
        </w:tabs>
        <w:spacing w:line="247" w:lineRule="auto"/>
        <w:ind w:left="660" w:right="46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Coordinate and assemble information for the annual audit and provides assistance to external auditors in the review of financial operations</w:t>
      </w:r>
    </w:p>
    <w:p w:rsidR="00D05240" w:rsidRDefault="00D05240">
      <w:pPr>
        <w:spacing w:line="53" w:lineRule="exact"/>
        <w:rPr>
          <w:rFonts w:ascii="Wingdings" w:eastAsia="Wingdings" w:hAnsi="Wingdings" w:cs="Wingdings"/>
          <w:color w:val="002060"/>
          <w:sz w:val="39"/>
          <w:szCs w:val="39"/>
        </w:rPr>
      </w:pPr>
    </w:p>
    <w:p w:rsidR="00D05240" w:rsidRDefault="006E1146">
      <w:pPr>
        <w:numPr>
          <w:ilvl w:val="0"/>
          <w:numId w:val="2"/>
        </w:numPr>
        <w:tabs>
          <w:tab w:val="left" w:pos="660"/>
        </w:tabs>
        <w:ind w:left="660" w:hanging="348"/>
        <w:rPr>
          <w:rFonts w:ascii="Wingdings" w:eastAsia="Wingdings" w:hAnsi="Wingdings" w:cs="Wingdings"/>
          <w:color w:val="002060"/>
          <w:sz w:val="39"/>
          <w:szCs w:val="39"/>
        </w:rPr>
      </w:pPr>
      <w:r>
        <w:rPr>
          <w:rFonts w:ascii="Cambria" w:eastAsia="Cambria" w:hAnsi="Cambria" w:cs="Cambria"/>
          <w:sz w:val="31"/>
          <w:szCs w:val="31"/>
        </w:rPr>
        <w:t>Perform other related duties as instructed by the Management</w:t>
      </w:r>
    </w:p>
    <w:p w:rsidR="00D05240" w:rsidRDefault="00D05240">
      <w:pPr>
        <w:spacing w:line="200" w:lineRule="exact"/>
        <w:rPr>
          <w:sz w:val="20"/>
          <w:szCs w:val="20"/>
        </w:rPr>
      </w:pPr>
    </w:p>
    <w:p w:rsidR="00D05240" w:rsidRDefault="00D05240">
      <w:pPr>
        <w:spacing w:line="393" w:lineRule="exact"/>
        <w:rPr>
          <w:sz w:val="20"/>
          <w:szCs w:val="20"/>
        </w:rPr>
      </w:pPr>
    </w:p>
    <w:p w:rsidR="00D05240" w:rsidRDefault="006E1146">
      <w:pPr>
        <w:ind w:left="20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5"/>
          <w:szCs w:val="35"/>
        </w:rPr>
        <w:t xml:space="preserve">EDUCATIONAL </w:t>
      </w:r>
      <w:r>
        <w:rPr>
          <w:rFonts w:ascii="Cambria" w:eastAsia="Cambria" w:hAnsi="Cambria" w:cs="Cambria"/>
          <w:b/>
          <w:bCs/>
          <w:color w:val="1F497D"/>
          <w:sz w:val="35"/>
          <w:szCs w:val="35"/>
        </w:rPr>
        <w:t>QUALIFICATION</w:t>
      </w:r>
    </w:p>
    <w:p w:rsidR="00D05240" w:rsidRDefault="00D05240">
      <w:pPr>
        <w:spacing w:line="200" w:lineRule="exact"/>
        <w:rPr>
          <w:sz w:val="20"/>
          <w:szCs w:val="20"/>
        </w:rPr>
      </w:pPr>
    </w:p>
    <w:p w:rsidR="00D05240" w:rsidRDefault="00D05240">
      <w:pPr>
        <w:spacing w:line="236" w:lineRule="exact"/>
        <w:rPr>
          <w:sz w:val="20"/>
          <w:szCs w:val="20"/>
        </w:rPr>
      </w:pPr>
    </w:p>
    <w:p w:rsidR="00D05240" w:rsidRDefault="006E1146">
      <w:pPr>
        <w:ind w:left="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0815" cy="133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31"/>
          <w:szCs w:val="31"/>
        </w:rPr>
        <w:t xml:space="preserve"> Master of International Business(Commerce)-(MIB) </w:t>
      </w:r>
      <w:r>
        <w:rPr>
          <w:rFonts w:ascii="Calibri" w:eastAsia="Calibri" w:hAnsi="Calibri" w:cs="Calibri"/>
          <w:color w:val="000000"/>
          <w:sz w:val="31"/>
          <w:szCs w:val="31"/>
        </w:rPr>
        <w:t>Bharathiar</w:t>
      </w:r>
    </w:p>
    <w:p w:rsidR="00D05240" w:rsidRDefault="00D05240">
      <w:pPr>
        <w:spacing w:line="118" w:lineRule="exact"/>
        <w:rPr>
          <w:sz w:val="20"/>
          <w:szCs w:val="20"/>
        </w:rPr>
      </w:pPr>
    </w:p>
    <w:p w:rsidR="00D05240" w:rsidRDefault="006E1146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sz w:val="31"/>
          <w:szCs w:val="31"/>
        </w:rPr>
        <w:t>university, Tamilnadu, India</w:t>
      </w:r>
    </w:p>
    <w:p w:rsidR="00D05240" w:rsidRDefault="00D05240">
      <w:pPr>
        <w:spacing w:line="114" w:lineRule="exact"/>
        <w:rPr>
          <w:sz w:val="20"/>
          <w:szCs w:val="20"/>
        </w:rPr>
      </w:pPr>
    </w:p>
    <w:p w:rsidR="00D05240" w:rsidRDefault="006E1146">
      <w:pPr>
        <w:spacing w:line="325" w:lineRule="auto"/>
        <w:ind w:left="320" w:right="14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0815" cy="14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31"/>
          <w:szCs w:val="31"/>
        </w:rPr>
        <w:t xml:space="preserve"> Bachelor of Commerce(B.Com</w:t>
      </w:r>
      <w:r>
        <w:rPr>
          <w:rFonts w:ascii="Calibri" w:eastAsia="Calibri" w:hAnsi="Calibri" w:cs="Calibri"/>
          <w:b/>
          <w:bCs/>
          <w:color w:val="000000"/>
          <w:sz w:val="31"/>
          <w:szCs w:val="31"/>
        </w:rPr>
        <w:t>),</w:t>
      </w:r>
      <w:r>
        <w:rPr>
          <w:rFonts w:ascii="Calibri" w:eastAsia="Calibri" w:hAnsi="Calibri" w:cs="Calibri"/>
          <w:b/>
          <w:bCs/>
          <w:color w:val="002060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000000"/>
          <w:sz w:val="31"/>
          <w:szCs w:val="31"/>
        </w:rPr>
        <w:t>M G university, Kerala, India</w:t>
      </w:r>
      <w:r>
        <w:rPr>
          <w:rFonts w:ascii="Calibri" w:eastAsia="Calibri" w:hAnsi="Calibri" w:cs="Calibri"/>
          <w:b/>
          <w:bCs/>
          <w:color w:val="002060"/>
          <w:sz w:val="31"/>
          <w:szCs w:val="31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70815" cy="14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31"/>
          <w:szCs w:val="31"/>
        </w:rPr>
        <w:t xml:space="preserve"> Certificate of International Financial Accounting</w:t>
      </w:r>
    </w:p>
    <w:p w:rsidR="00D05240" w:rsidRDefault="006E1146">
      <w:pPr>
        <w:spacing w:line="221" w:lineRule="auto"/>
        <w:ind w:left="1360"/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 xml:space="preserve">(Institute of International </w:t>
      </w:r>
      <w:r>
        <w:rPr>
          <w:rFonts w:ascii="Cambria" w:eastAsia="Cambria" w:hAnsi="Cambria" w:cs="Cambria"/>
          <w:sz w:val="31"/>
          <w:szCs w:val="31"/>
        </w:rPr>
        <w:t>Accountants, India)</w:t>
      </w:r>
    </w:p>
    <w:p w:rsidR="00D05240" w:rsidRDefault="00D05240">
      <w:pPr>
        <w:sectPr w:rsidR="00D05240">
          <w:pgSz w:w="11900" w:h="16840"/>
          <w:pgMar w:top="1440" w:right="700" w:bottom="1440" w:left="1440" w:header="0" w:footer="0" w:gutter="0"/>
          <w:cols w:space="720" w:equalWidth="0">
            <w:col w:w="9760"/>
          </w:cols>
        </w:sectPr>
      </w:pPr>
    </w:p>
    <w:p w:rsidR="00D05240" w:rsidRDefault="006E114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295910</wp:posOffset>
            </wp:positionH>
            <wp:positionV relativeFrom="page">
              <wp:posOffset>750570</wp:posOffset>
            </wp:positionV>
            <wp:extent cx="6995160" cy="91986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19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240" w:rsidRDefault="00D05240">
      <w:pPr>
        <w:spacing w:line="246" w:lineRule="exact"/>
        <w:rPr>
          <w:sz w:val="20"/>
          <w:szCs w:val="20"/>
        </w:rPr>
      </w:pPr>
    </w:p>
    <w:p w:rsidR="00D05240" w:rsidRDefault="006E1146">
      <w:pPr>
        <w:ind w:right="2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5"/>
          <w:szCs w:val="35"/>
        </w:rPr>
        <w:t>I T SKILLS</w:t>
      </w:r>
    </w:p>
    <w:p w:rsidR="00D05240" w:rsidRDefault="00D05240">
      <w:pPr>
        <w:spacing w:line="200" w:lineRule="exact"/>
        <w:rPr>
          <w:sz w:val="20"/>
          <w:szCs w:val="20"/>
        </w:rPr>
      </w:pPr>
    </w:p>
    <w:p w:rsidR="00D05240" w:rsidRDefault="00D05240">
      <w:pPr>
        <w:spacing w:line="297" w:lineRule="exact"/>
        <w:rPr>
          <w:sz w:val="20"/>
          <w:szCs w:val="20"/>
        </w:rPr>
      </w:pPr>
    </w:p>
    <w:p w:rsidR="00D05240" w:rsidRDefault="006E1146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Wingdings" w:eastAsia="Wingdings" w:hAnsi="Wingdings" w:cs="Wingdings"/>
          <w:sz w:val="35"/>
          <w:szCs w:val="35"/>
        </w:rPr>
      </w:pPr>
      <w:r>
        <w:rPr>
          <w:rFonts w:ascii="Cambria" w:eastAsia="Cambria" w:hAnsi="Cambria" w:cs="Cambria"/>
          <w:b/>
          <w:bCs/>
          <w:sz w:val="35"/>
          <w:szCs w:val="35"/>
        </w:rPr>
        <w:t xml:space="preserve">Microsoft Office </w:t>
      </w:r>
      <w:r>
        <w:rPr>
          <w:rFonts w:ascii="Cambria" w:eastAsia="Cambria" w:hAnsi="Cambria" w:cs="Cambria"/>
          <w:sz w:val="35"/>
          <w:szCs w:val="35"/>
        </w:rPr>
        <w:t>Packages</w:t>
      </w:r>
    </w:p>
    <w:p w:rsidR="00D05240" w:rsidRDefault="00D05240">
      <w:pPr>
        <w:spacing w:line="60" w:lineRule="exact"/>
        <w:rPr>
          <w:rFonts w:ascii="Wingdings" w:eastAsia="Wingdings" w:hAnsi="Wingdings" w:cs="Wingdings"/>
          <w:sz w:val="35"/>
          <w:szCs w:val="35"/>
        </w:rPr>
      </w:pPr>
    </w:p>
    <w:p w:rsidR="00D05240" w:rsidRDefault="006E1146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8"/>
        <w:rPr>
          <w:rFonts w:ascii="Wingdings" w:eastAsia="Wingdings" w:hAnsi="Wingdings" w:cs="Wingdings"/>
          <w:sz w:val="35"/>
          <w:szCs w:val="35"/>
        </w:rPr>
      </w:pPr>
      <w:r>
        <w:rPr>
          <w:rFonts w:ascii="Cambria" w:eastAsia="Cambria" w:hAnsi="Cambria" w:cs="Cambria"/>
          <w:sz w:val="35"/>
          <w:szCs w:val="35"/>
        </w:rPr>
        <w:t xml:space="preserve">Accounting packages – </w:t>
      </w:r>
      <w:r>
        <w:rPr>
          <w:rFonts w:ascii="Cambria" w:eastAsia="Cambria" w:hAnsi="Cambria" w:cs="Cambria"/>
          <w:b/>
          <w:bCs/>
          <w:sz w:val="35"/>
          <w:szCs w:val="35"/>
        </w:rPr>
        <w:t>Tally ERP 9, Peachtree and Finac</w:t>
      </w:r>
    </w:p>
    <w:p w:rsidR="00D05240" w:rsidRDefault="00D05240">
      <w:pPr>
        <w:spacing w:line="1" w:lineRule="exact"/>
        <w:rPr>
          <w:rFonts w:ascii="Wingdings" w:eastAsia="Wingdings" w:hAnsi="Wingdings" w:cs="Wingdings"/>
          <w:sz w:val="35"/>
          <w:szCs w:val="35"/>
        </w:rPr>
      </w:pPr>
    </w:p>
    <w:p w:rsidR="00D05240" w:rsidRDefault="006E1146">
      <w:pPr>
        <w:numPr>
          <w:ilvl w:val="0"/>
          <w:numId w:val="3"/>
        </w:numPr>
        <w:tabs>
          <w:tab w:val="left" w:pos="700"/>
        </w:tabs>
        <w:spacing w:line="222" w:lineRule="auto"/>
        <w:ind w:left="700" w:hanging="348"/>
        <w:rPr>
          <w:rFonts w:ascii="Wingdings" w:eastAsia="Wingdings" w:hAnsi="Wingdings" w:cs="Wingdings"/>
          <w:sz w:val="35"/>
          <w:szCs w:val="35"/>
        </w:rPr>
      </w:pPr>
      <w:r>
        <w:rPr>
          <w:rFonts w:ascii="Cambria" w:eastAsia="Cambria" w:hAnsi="Cambria" w:cs="Cambria"/>
          <w:sz w:val="35"/>
          <w:szCs w:val="35"/>
        </w:rPr>
        <w:t>Confident to do any Accounting Software</w:t>
      </w:r>
    </w:p>
    <w:p w:rsidR="00D05240" w:rsidRDefault="00D05240">
      <w:pPr>
        <w:spacing w:line="200" w:lineRule="exact"/>
        <w:rPr>
          <w:sz w:val="20"/>
          <w:szCs w:val="20"/>
        </w:rPr>
      </w:pPr>
    </w:p>
    <w:p w:rsidR="00D05240" w:rsidRDefault="00D05240">
      <w:pPr>
        <w:spacing w:line="351" w:lineRule="exact"/>
        <w:rPr>
          <w:sz w:val="20"/>
          <w:szCs w:val="20"/>
        </w:rPr>
      </w:pPr>
    </w:p>
    <w:p w:rsidR="00D05240" w:rsidRDefault="006E1146">
      <w:pPr>
        <w:ind w:left="2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5"/>
          <w:szCs w:val="35"/>
        </w:rPr>
        <w:t>PROFESSIONAL SKILLS</w:t>
      </w:r>
    </w:p>
    <w:p w:rsidR="00D05240" w:rsidRDefault="00D05240">
      <w:pPr>
        <w:spacing w:line="200" w:lineRule="exact"/>
        <w:rPr>
          <w:sz w:val="20"/>
          <w:szCs w:val="20"/>
        </w:rPr>
      </w:pPr>
    </w:p>
    <w:p w:rsidR="00D05240" w:rsidRDefault="00D05240">
      <w:pPr>
        <w:spacing w:line="325" w:lineRule="exact"/>
        <w:rPr>
          <w:sz w:val="20"/>
          <w:szCs w:val="20"/>
        </w:rPr>
      </w:pPr>
    </w:p>
    <w:p w:rsidR="00D05240" w:rsidRDefault="006E1146">
      <w:pPr>
        <w:numPr>
          <w:ilvl w:val="0"/>
          <w:numId w:val="4"/>
        </w:numPr>
        <w:tabs>
          <w:tab w:val="left" w:pos="440"/>
        </w:tabs>
        <w:ind w:left="440" w:hanging="347"/>
        <w:rPr>
          <w:rFonts w:ascii="Wingdings" w:eastAsia="Wingdings" w:hAnsi="Wingdings" w:cs="Wingdings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Organizing tasks</w:t>
      </w:r>
    </w:p>
    <w:p w:rsidR="00D05240" w:rsidRDefault="00D05240">
      <w:pPr>
        <w:spacing w:line="1" w:lineRule="exact"/>
        <w:rPr>
          <w:rFonts w:ascii="Wingdings" w:eastAsia="Wingdings" w:hAnsi="Wingdings" w:cs="Wingdings"/>
          <w:sz w:val="31"/>
          <w:szCs w:val="31"/>
        </w:rPr>
      </w:pPr>
    </w:p>
    <w:p w:rsidR="00D05240" w:rsidRDefault="006E1146">
      <w:pPr>
        <w:numPr>
          <w:ilvl w:val="0"/>
          <w:numId w:val="4"/>
        </w:numPr>
        <w:tabs>
          <w:tab w:val="left" w:pos="440"/>
        </w:tabs>
        <w:ind w:left="440" w:hanging="347"/>
        <w:rPr>
          <w:rFonts w:ascii="Wingdings" w:eastAsia="Wingdings" w:hAnsi="Wingdings" w:cs="Wingdings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Positive Attitude</w:t>
      </w:r>
    </w:p>
    <w:p w:rsidR="00D05240" w:rsidRDefault="00D05240">
      <w:pPr>
        <w:spacing w:line="1" w:lineRule="exact"/>
        <w:rPr>
          <w:rFonts w:ascii="Wingdings" w:eastAsia="Wingdings" w:hAnsi="Wingdings" w:cs="Wingdings"/>
          <w:sz w:val="31"/>
          <w:szCs w:val="31"/>
        </w:rPr>
      </w:pPr>
    </w:p>
    <w:p w:rsidR="00D05240" w:rsidRDefault="006E1146">
      <w:pPr>
        <w:numPr>
          <w:ilvl w:val="0"/>
          <w:numId w:val="4"/>
        </w:numPr>
        <w:tabs>
          <w:tab w:val="left" w:pos="440"/>
        </w:tabs>
        <w:ind w:left="440" w:hanging="347"/>
        <w:rPr>
          <w:rFonts w:ascii="Wingdings" w:eastAsia="Wingdings" w:hAnsi="Wingdings" w:cs="Wingdings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Leadership/Management Skills.</w:t>
      </w:r>
    </w:p>
    <w:p w:rsidR="00D05240" w:rsidRDefault="00D05240">
      <w:pPr>
        <w:spacing w:line="1" w:lineRule="exact"/>
        <w:rPr>
          <w:rFonts w:ascii="Wingdings" w:eastAsia="Wingdings" w:hAnsi="Wingdings" w:cs="Wingdings"/>
          <w:sz w:val="31"/>
          <w:szCs w:val="31"/>
        </w:rPr>
      </w:pPr>
    </w:p>
    <w:p w:rsidR="00D05240" w:rsidRDefault="006E1146">
      <w:pPr>
        <w:numPr>
          <w:ilvl w:val="0"/>
          <w:numId w:val="4"/>
        </w:numPr>
        <w:tabs>
          <w:tab w:val="left" w:pos="440"/>
        </w:tabs>
        <w:ind w:left="440" w:hanging="347"/>
        <w:rPr>
          <w:rFonts w:ascii="Wingdings" w:eastAsia="Wingdings" w:hAnsi="Wingdings" w:cs="Wingdings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Planning</w:t>
      </w:r>
    </w:p>
    <w:p w:rsidR="00D05240" w:rsidRDefault="00D05240">
      <w:pPr>
        <w:spacing w:line="1" w:lineRule="exact"/>
        <w:rPr>
          <w:rFonts w:ascii="Wingdings" w:eastAsia="Wingdings" w:hAnsi="Wingdings" w:cs="Wingdings"/>
          <w:sz w:val="31"/>
          <w:szCs w:val="31"/>
        </w:rPr>
      </w:pPr>
    </w:p>
    <w:p w:rsidR="00D05240" w:rsidRDefault="006E1146">
      <w:pPr>
        <w:numPr>
          <w:ilvl w:val="0"/>
          <w:numId w:val="4"/>
        </w:numPr>
        <w:tabs>
          <w:tab w:val="left" w:pos="440"/>
        </w:tabs>
        <w:ind w:left="440" w:hanging="347"/>
        <w:rPr>
          <w:rFonts w:ascii="Wingdings" w:eastAsia="Wingdings" w:hAnsi="Wingdings" w:cs="Wingdings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Problem-Solving/Reasoning</w:t>
      </w:r>
    </w:p>
    <w:p w:rsidR="00D05240" w:rsidRDefault="006E1146">
      <w:pPr>
        <w:numPr>
          <w:ilvl w:val="0"/>
          <w:numId w:val="4"/>
        </w:numPr>
        <w:tabs>
          <w:tab w:val="left" w:pos="440"/>
        </w:tabs>
        <w:spacing w:line="237" w:lineRule="auto"/>
        <w:ind w:left="440" w:hanging="347"/>
        <w:rPr>
          <w:rFonts w:ascii="Wingdings" w:eastAsia="Wingdings" w:hAnsi="Wingdings" w:cs="Wingdings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Teamwork</w:t>
      </w:r>
    </w:p>
    <w:p w:rsidR="00D05240" w:rsidRDefault="00D05240">
      <w:pPr>
        <w:spacing w:line="2" w:lineRule="exact"/>
        <w:rPr>
          <w:rFonts w:ascii="Wingdings" w:eastAsia="Wingdings" w:hAnsi="Wingdings" w:cs="Wingdings"/>
          <w:sz w:val="31"/>
          <w:szCs w:val="31"/>
        </w:rPr>
      </w:pPr>
    </w:p>
    <w:p w:rsidR="00D05240" w:rsidRDefault="006E1146">
      <w:pPr>
        <w:numPr>
          <w:ilvl w:val="0"/>
          <w:numId w:val="4"/>
        </w:numPr>
        <w:tabs>
          <w:tab w:val="left" w:pos="500"/>
        </w:tabs>
        <w:ind w:left="500" w:hanging="407"/>
        <w:rPr>
          <w:rFonts w:ascii="Wingdings" w:eastAsia="Wingdings" w:hAnsi="Wingdings" w:cs="Wingdings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Honesty</w:t>
      </w:r>
    </w:p>
    <w:p w:rsidR="00D05240" w:rsidRDefault="00D05240">
      <w:pPr>
        <w:spacing w:line="200" w:lineRule="exact"/>
        <w:rPr>
          <w:sz w:val="20"/>
          <w:szCs w:val="20"/>
        </w:rPr>
      </w:pPr>
    </w:p>
    <w:p w:rsidR="00D05240" w:rsidRDefault="00D05240">
      <w:pPr>
        <w:spacing w:line="292" w:lineRule="exact"/>
        <w:rPr>
          <w:sz w:val="20"/>
          <w:szCs w:val="20"/>
        </w:rPr>
      </w:pPr>
    </w:p>
    <w:p w:rsidR="00D05240" w:rsidRDefault="006E1146">
      <w:pPr>
        <w:ind w:right="3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5"/>
          <w:szCs w:val="35"/>
        </w:rPr>
        <w:t>PERSONAL DETAILS</w:t>
      </w:r>
    </w:p>
    <w:p w:rsidR="00D05240" w:rsidRDefault="00D05240">
      <w:pPr>
        <w:sectPr w:rsidR="00D05240">
          <w:pgSz w:w="11900" w:h="16840"/>
          <w:pgMar w:top="1440" w:right="1100" w:bottom="1440" w:left="1400" w:header="0" w:footer="0" w:gutter="0"/>
          <w:cols w:space="720" w:equalWidth="0">
            <w:col w:w="9400"/>
          </w:cols>
        </w:sectPr>
      </w:pPr>
    </w:p>
    <w:p w:rsidR="00D05240" w:rsidRDefault="00D05240">
      <w:pPr>
        <w:spacing w:line="352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Date of Birth</w:t>
      </w:r>
    </w:p>
    <w:p w:rsidR="00D05240" w:rsidRDefault="00D05240">
      <w:pPr>
        <w:spacing w:line="6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Gender</w:t>
      </w:r>
    </w:p>
    <w:p w:rsidR="00D05240" w:rsidRDefault="00D05240">
      <w:pPr>
        <w:spacing w:line="1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Nationality</w:t>
      </w:r>
    </w:p>
    <w:p w:rsidR="00D05240" w:rsidRDefault="00D05240">
      <w:pPr>
        <w:spacing w:line="1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Marital status</w:t>
      </w:r>
    </w:p>
    <w:p w:rsidR="00D05240" w:rsidRDefault="00D05240">
      <w:pPr>
        <w:spacing w:line="6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Religion</w:t>
      </w:r>
    </w:p>
    <w:p w:rsidR="00D05240" w:rsidRDefault="00D05240">
      <w:pPr>
        <w:spacing w:line="1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Languages known</w:t>
      </w:r>
    </w:p>
    <w:p w:rsidR="00D05240" w:rsidRDefault="00D05240">
      <w:pPr>
        <w:spacing w:line="1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Visa Status</w:t>
      </w:r>
    </w:p>
    <w:p w:rsidR="00D05240" w:rsidRDefault="006E11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5240" w:rsidRDefault="00D05240">
      <w:pPr>
        <w:spacing w:line="313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 xml:space="preserve">: </w:t>
      </w:r>
      <w:r>
        <w:rPr>
          <w:rFonts w:eastAsia="Times New Roman"/>
          <w:sz w:val="31"/>
          <w:szCs w:val="31"/>
        </w:rPr>
        <w:t>27/04/1989</w:t>
      </w:r>
    </w:p>
    <w:p w:rsidR="00D05240" w:rsidRDefault="00D05240">
      <w:pPr>
        <w:spacing w:line="26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: Male</w:t>
      </w:r>
    </w:p>
    <w:p w:rsidR="00D05240" w:rsidRDefault="00D05240">
      <w:pPr>
        <w:spacing w:line="1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: Indian</w:t>
      </w:r>
    </w:p>
    <w:p w:rsidR="00D05240" w:rsidRDefault="00D05240">
      <w:pPr>
        <w:spacing w:line="1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 xml:space="preserve">: </w:t>
      </w:r>
      <w:r>
        <w:rPr>
          <w:rFonts w:ascii="Cambria" w:eastAsia="Cambria" w:hAnsi="Cambria" w:cs="Cambria"/>
          <w:sz w:val="31"/>
          <w:szCs w:val="31"/>
        </w:rPr>
        <w:t>Single</w:t>
      </w:r>
    </w:p>
    <w:p w:rsidR="00D05240" w:rsidRDefault="00D05240">
      <w:pPr>
        <w:spacing w:line="6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: Christian</w:t>
      </w:r>
    </w:p>
    <w:p w:rsidR="00D05240" w:rsidRDefault="00D05240">
      <w:pPr>
        <w:spacing w:line="1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: English, Malayalam and Tamil</w:t>
      </w:r>
    </w:p>
    <w:p w:rsidR="00D05240" w:rsidRDefault="00D05240">
      <w:pPr>
        <w:spacing w:line="1" w:lineRule="exact"/>
        <w:rPr>
          <w:sz w:val="20"/>
          <w:szCs w:val="20"/>
        </w:rPr>
      </w:pPr>
    </w:p>
    <w:p w:rsidR="00D05240" w:rsidRDefault="006E114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: Visit Visa</w:t>
      </w:r>
    </w:p>
    <w:p w:rsidR="00D05240" w:rsidRDefault="00D05240">
      <w:pPr>
        <w:spacing w:line="200" w:lineRule="exact"/>
        <w:rPr>
          <w:sz w:val="20"/>
          <w:szCs w:val="20"/>
        </w:rPr>
      </w:pPr>
    </w:p>
    <w:p w:rsidR="00D05240" w:rsidRDefault="00D05240">
      <w:pPr>
        <w:sectPr w:rsidR="00D05240">
          <w:type w:val="continuous"/>
          <w:pgSz w:w="11900" w:h="16840"/>
          <w:pgMar w:top="1440" w:right="1100" w:bottom="1440" w:left="1400" w:header="0" w:footer="0" w:gutter="0"/>
          <w:cols w:num="2" w:space="720" w:equalWidth="0">
            <w:col w:w="2400" w:space="400"/>
            <w:col w:w="6600"/>
          </w:cols>
        </w:sectPr>
      </w:pPr>
    </w:p>
    <w:p w:rsidR="00D05240" w:rsidRDefault="00D05240">
      <w:pPr>
        <w:spacing w:line="153" w:lineRule="exact"/>
        <w:rPr>
          <w:sz w:val="20"/>
          <w:szCs w:val="20"/>
        </w:rPr>
      </w:pPr>
    </w:p>
    <w:p w:rsidR="00D05240" w:rsidRDefault="006E1146">
      <w:pPr>
        <w:ind w:right="3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4"/>
          <w:szCs w:val="34"/>
        </w:rPr>
        <w:t>REFERENCE</w:t>
      </w:r>
    </w:p>
    <w:p w:rsidR="00D05240" w:rsidRDefault="00D05240">
      <w:pPr>
        <w:sectPr w:rsidR="00D05240">
          <w:type w:val="continuous"/>
          <w:pgSz w:w="11900" w:h="16840"/>
          <w:pgMar w:top="1440" w:right="1100" w:bottom="1440" w:left="1400" w:header="0" w:footer="0" w:gutter="0"/>
          <w:cols w:space="720" w:equalWidth="0">
            <w:col w:w="9400"/>
          </w:cols>
        </w:sectPr>
      </w:pPr>
    </w:p>
    <w:p w:rsidR="00D05240" w:rsidRDefault="00D05240">
      <w:pPr>
        <w:spacing w:line="200" w:lineRule="exact"/>
        <w:rPr>
          <w:sz w:val="20"/>
          <w:szCs w:val="20"/>
        </w:rPr>
      </w:pPr>
    </w:p>
    <w:p w:rsidR="00D05240" w:rsidRDefault="00D05240">
      <w:pPr>
        <w:spacing w:line="394" w:lineRule="exact"/>
        <w:rPr>
          <w:sz w:val="20"/>
          <w:szCs w:val="20"/>
        </w:rPr>
      </w:pPr>
    </w:p>
    <w:p w:rsidR="00D05240" w:rsidRDefault="006E1146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Reference will be provided on demand.</w:t>
      </w:r>
    </w:p>
    <w:sectPr w:rsidR="00D05240" w:rsidSect="00D05240">
      <w:type w:val="continuous"/>
      <w:pgSz w:w="11900" w:h="16840"/>
      <w:pgMar w:top="1440" w:right="1100" w:bottom="1440" w:left="140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D5664A0"/>
    <w:lvl w:ilvl="0" w:tplc="BDC0E8D4">
      <w:start w:val="1"/>
      <w:numFmt w:val="bullet"/>
      <w:lvlText w:val=""/>
      <w:lvlJc w:val="left"/>
    </w:lvl>
    <w:lvl w:ilvl="1" w:tplc="8C643ADE">
      <w:numFmt w:val="decimal"/>
      <w:lvlText w:val=""/>
      <w:lvlJc w:val="left"/>
    </w:lvl>
    <w:lvl w:ilvl="2" w:tplc="BCFA4ABE">
      <w:numFmt w:val="decimal"/>
      <w:lvlText w:val=""/>
      <w:lvlJc w:val="left"/>
    </w:lvl>
    <w:lvl w:ilvl="3" w:tplc="D0A61FFE">
      <w:numFmt w:val="decimal"/>
      <w:lvlText w:val=""/>
      <w:lvlJc w:val="left"/>
    </w:lvl>
    <w:lvl w:ilvl="4" w:tplc="978C6290">
      <w:numFmt w:val="decimal"/>
      <w:lvlText w:val=""/>
      <w:lvlJc w:val="left"/>
    </w:lvl>
    <w:lvl w:ilvl="5" w:tplc="A4689A94">
      <w:numFmt w:val="decimal"/>
      <w:lvlText w:val=""/>
      <w:lvlJc w:val="left"/>
    </w:lvl>
    <w:lvl w:ilvl="6" w:tplc="CBFC2FC8">
      <w:numFmt w:val="decimal"/>
      <w:lvlText w:val=""/>
      <w:lvlJc w:val="left"/>
    </w:lvl>
    <w:lvl w:ilvl="7" w:tplc="53C2CFE0">
      <w:numFmt w:val="decimal"/>
      <w:lvlText w:val=""/>
      <w:lvlJc w:val="left"/>
    </w:lvl>
    <w:lvl w:ilvl="8" w:tplc="510A4CB8">
      <w:numFmt w:val="decimal"/>
      <w:lvlText w:val=""/>
      <w:lvlJc w:val="left"/>
    </w:lvl>
  </w:abstractNum>
  <w:abstractNum w:abstractNumId="1">
    <w:nsid w:val="00003D6C"/>
    <w:multiLevelType w:val="hybridMultilevel"/>
    <w:tmpl w:val="D6147010"/>
    <w:lvl w:ilvl="0" w:tplc="8A92A01E">
      <w:start w:val="1"/>
      <w:numFmt w:val="bullet"/>
      <w:lvlText w:val=""/>
      <w:lvlJc w:val="left"/>
    </w:lvl>
    <w:lvl w:ilvl="1" w:tplc="269EC916">
      <w:numFmt w:val="decimal"/>
      <w:lvlText w:val=""/>
      <w:lvlJc w:val="left"/>
    </w:lvl>
    <w:lvl w:ilvl="2" w:tplc="028AD278">
      <w:numFmt w:val="decimal"/>
      <w:lvlText w:val=""/>
      <w:lvlJc w:val="left"/>
    </w:lvl>
    <w:lvl w:ilvl="3" w:tplc="00DA2D12">
      <w:numFmt w:val="decimal"/>
      <w:lvlText w:val=""/>
      <w:lvlJc w:val="left"/>
    </w:lvl>
    <w:lvl w:ilvl="4" w:tplc="6ED0B144">
      <w:numFmt w:val="decimal"/>
      <w:lvlText w:val=""/>
      <w:lvlJc w:val="left"/>
    </w:lvl>
    <w:lvl w:ilvl="5" w:tplc="2BA6DEC4">
      <w:numFmt w:val="decimal"/>
      <w:lvlText w:val=""/>
      <w:lvlJc w:val="left"/>
    </w:lvl>
    <w:lvl w:ilvl="6" w:tplc="C4905340">
      <w:numFmt w:val="decimal"/>
      <w:lvlText w:val=""/>
      <w:lvlJc w:val="left"/>
    </w:lvl>
    <w:lvl w:ilvl="7" w:tplc="597A33B0">
      <w:numFmt w:val="decimal"/>
      <w:lvlText w:val=""/>
      <w:lvlJc w:val="left"/>
    </w:lvl>
    <w:lvl w:ilvl="8" w:tplc="3334B9D8">
      <w:numFmt w:val="decimal"/>
      <w:lvlText w:val=""/>
      <w:lvlJc w:val="left"/>
    </w:lvl>
  </w:abstractNum>
  <w:abstractNum w:abstractNumId="2">
    <w:nsid w:val="00004AE1"/>
    <w:multiLevelType w:val="hybridMultilevel"/>
    <w:tmpl w:val="7932ED1A"/>
    <w:lvl w:ilvl="0" w:tplc="B8A64A5E">
      <w:start w:val="1"/>
      <w:numFmt w:val="bullet"/>
      <w:lvlText w:val=""/>
      <w:lvlJc w:val="left"/>
    </w:lvl>
    <w:lvl w:ilvl="1" w:tplc="8982B8FE">
      <w:numFmt w:val="decimal"/>
      <w:lvlText w:val=""/>
      <w:lvlJc w:val="left"/>
    </w:lvl>
    <w:lvl w:ilvl="2" w:tplc="88C44DF8">
      <w:numFmt w:val="decimal"/>
      <w:lvlText w:val=""/>
      <w:lvlJc w:val="left"/>
    </w:lvl>
    <w:lvl w:ilvl="3" w:tplc="84D8E6DE">
      <w:numFmt w:val="decimal"/>
      <w:lvlText w:val=""/>
      <w:lvlJc w:val="left"/>
    </w:lvl>
    <w:lvl w:ilvl="4" w:tplc="7A58E1CC">
      <w:numFmt w:val="decimal"/>
      <w:lvlText w:val=""/>
      <w:lvlJc w:val="left"/>
    </w:lvl>
    <w:lvl w:ilvl="5" w:tplc="FE34AE8E">
      <w:numFmt w:val="decimal"/>
      <w:lvlText w:val=""/>
      <w:lvlJc w:val="left"/>
    </w:lvl>
    <w:lvl w:ilvl="6" w:tplc="2090AD26">
      <w:numFmt w:val="decimal"/>
      <w:lvlText w:val=""/>
      <w:lvlJc w:val="left"/>
    </w:lvl>
    <w:lvl w:ilvl="7" w:tplc="3EC8FDF4">
      <w:numFmt w:val="decimal"/>
      <w:lvlText w:val=""/>
      <w:lvlJc w:val="left"/>
    </w:lvl>
    <w:lvl w:ilvl="8" w:tplc="214243E4">
      <w:numFmt w:val="decimal"/>
      <w:lvlText w:val=""/>
      <w:lvlJc w:val="left"/>
    </w:lvl>
  </w:abstractNum>
  <w:abstractNum w:abstractNumId="3">
    <w:nsid w:val="000072AE"/>
    <w:multiLevelType w:val="hybridMultilevel"/>
    <w:tmpl w:val="9FA62974"/>
    <w:lvl w:ilvl="0" w:tplc="A8124522">
      <w:start w:val="1"/>
      <w:numFmt w:val="bullet"/>
      <w:lvlText w:val=""/>
      <w:lvlJc w:val="left"/>
    </w:lvl>
    <w:lvl w:ilvl="1" w:tplc="80802FCA">
      <w:numFmt w:val="decimal"/>
      <w:lvlText w:val=""/>
      <w:lvlJc w:val="left"/>
    </w:lvl>
    <w:lvl w:ilvl="2" w:tplc="A84632BA">
      <w:numFmt w:val="decimal"/>
      <w:lvlText w:val=""/>
      <w:lvlJc w:val="left"/>
    </w:lvl>
    <w:lvl w:ilvl="3" w:tplc="698CC224">
      <w:numFmt w:val="decimal"/>
      <w:lvlText w:val=""/>
      <w:lvlJc w:val="left"/>
    </w:lvl>
    <w:lvl w:ilvl="4" w:tplc="991406DC">
      <w:numFmt w:val="decimal"/>
      <w:lvlText w:val=""/>
      <w:lvlJc w:val="left"/>
    </w:lvl>
    <w:lvl w:ilvl="5" w:tplc="A0EAD4E8">
      <w:numFmt w:val="decimal"/>
      <w:lvlText w:val=""/>
      <w:lvlJc w:val="left"/>
    </w:lvl>
    <w:lvl w:ilvl="6" w:tplc="801E8606">
      <w:numFmt w:val="decimal"/>
      <w:lvlText w:val=""/>
      <w:lvlJc w:val="left"/>
    </w:lvl>
    <w:lvl w:ilvl="7" w:tplc="19D44BA4">
      <w:numFmt w:val="decimal"/>
      <w:lvlText w:val=""/>
      <w:lvlJc w:val="left"/>
    </w:lvl>
    <w:lvl w:ilvl="8" w:tplc="5A58381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05240"/>
    <w:rsid w:val="006E1146"/>
    <w:rsid w:val="00D0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in.37846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2018-03-14T10:32:00Z</dcterms:created>
  <dcterms:modified xsi:type="dcterms:W3CDTF">2018-03-14T10:32:00Z</dcterms:modified>
</cp:coreProperties>
</file>