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2F" w:rsidRDefault="00912EF7">
      <w:pPr>
        <w:ind w:left="2740"/>
        <w:rPr>
          <w:sz w:val="20"/>
          <w:szCs w:val="20"/>
        </w:rPr>
      </w:pPr>
      <w:r>
        <w:rPr>
          <w:rFonts w:ascii="Cambria" w:eastAsia="Cambria" w:hAnsi="Cambria" w:cs="Cambria"/>
          <w:b/>
          <w:bCs/>
          <w:noProof/>
          <w:sz w:val="36"/>
          <w:szCs w:val="36"/>
        </w:rPr>
        <w:drawing>
          <wp:anchor distT="0" distB="0" distL="114300" distR="114300" simplePos="0" relativeHeight="251656704" behindDoc="1" locked="0" layoutInCell="0" allowOverlap="1">
            <wp:simplePos x="0" y="0"/>
            <wp:positionH relativeFrom="page">
              <wp:posOffset>5661660</wp:posOffset>
            </wp:positionH>
            <wp:positionV relativeFrom="page">
              <wp:posOffset>42545</wp:posOffset>
            </wp:positionV>
            <wp:extent cx="1127760" cy="1311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27760" cy="1311910"/>
                    </a:xfrm>
                    <a:prstGeom prst="rect">
                      <a:avLst/>
                    </a:prstGeom>
                    <a:noFill/>
                  </pic:spPr>
                </pic:pic>
              </a:graphicData>
            </a:graphic>
          </wp:anchor>
        </w:drawing>
      </w:r>
      <w:r>
        <w:rPr>
          <w:rFonts w:ascii="Cambria" w:eastAsia="Cambria" w:hAnsi="Cambria" w:cs="Cambria"/>
          <w:b/>
          <w:bCs/>
          <w:sz w:val="36"/>
          <w:szCs w:val="36"/>
        </w:rPr>
        <w:t xml:space="preserve">AKINLEYE </w:t>
      </w:r>
    </w:p>
    <w:p w:rsidR="007C122F" w:rsidRDefault="00912EF7">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-17145</wp:posOffset>
            </wp:positionH>
            <wp:positionV relativeFrom="paragraph">
              <wp:posOffset>488950</wp:posOffset>
            </wp:positionV>
            <wp:extent cx="598106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p>
    <w:p w:rsidR="007C122F" w:rsidRDefault="007C122F">
      <w:pPr>
        <w:spacing w:line="200" w:lineRule="exact"/>
        <w:rPr>
          <w:sz w:val="24"/>
          <w:szCs w:val="24"/>
        </w:rPr>
      </w:pPr>
    </w:p>
    <w:p w:rsidR="007C122F" w:rsidRDefault="007C122F">
      <w:pPr>
        <w:spacing w:line="200" w:lineRule="exact"/>
        <w:rPr>
          <w:sz w:val="24"/>
          <w:szCs w:val="24"/>
        </w:rPr>
      </w:pPr>
    </w:p>
    <w:p w:rsidR="007C122F" w:rsidRDefault="007C122F">
      <w:pPr>
        <w:spacing w:line="355" w:lineRule="exact"/>
        <w:rPr>
          <w:sz w:val="24"/>
          <w:szCs w:val="24"/>
        </w:rPr>
      </w:pPr>
    </w:p>
    <w:p w:rsidR="007C122F" w:rsidRDefault="00912EF7">
      <w:pPr>
        <w:tabs>
          <w:tab w:val="left" w:pos="2860"/>
          <w:tab w:val="left" w:pos="7100"/>
        </w:tabs>
        <w:rPr>
          <w:sz w:val="20"/>
          <w:szCs w:val="20"/>
        </w:rPr>
      </w:pPr>
      <w:r>
        <w:rPr>
          <w:rFonts w:ascii="Calibri" w:eastAsia="Calibri" w:hAnsi="Calibri" w:cs="Calibri"/>
          <w:b/>
          <w:bCs/>
          <w:sz w:val="20"/>
          <w:szCs w:val="20"/>
        </w:rPr>
        <w:t>Mobile</w:t>
      </w:r>
      <w:r>
        <w:rPr>
          <w:rFonts w:ascii="Calibri" w:eastAsia="Calibri" w:hAnsi="Calibri" w:cs="Calibri"/>
          <w:sz w:val="20"/>
          <w:szCs w:val="20"/>
        </w:rPr>
        <w:t>: C/o 971501685421</w:t>
      </w:r>
      <w:r>
        <w:rPr>
          <w:sz w:val="20"/>
          <w:szCs w:val="20"/>
        </w:rPr>
        <w:tab/>
      </w:r>
      <w:r>
        <w:rPr>
          <w:rFonts w:ascii="Calibri" w:eastAsia="Calibri" w:hAnsi="Calibri" w:cs="Calibri"/>
          <w:b/>
          <w:bCs/>
          <w:sz w:val="20"/>
          <w:szCs w:val="20"/>
        </w:rPr>
        <w:t>E-mail</w:t>
      </w:r>
      <w:r>
        <w:rPr>
          <w:rFonts w:ascii="Calibri" w:eastAsia="Calibri" w:hAnsi="Calibri" w:cs="Calibri"/>
          <w:sz w:val="20"/>
          <w:szCs w:val="20"/>
        </w:rPr>
        <w:t xml:space="preserve">: </w:t>
      </w:r>
      <w:hyperlink r:id="rId7" w:history="1">
        <w:r w:rsidRPr="00D44581">
          <w:rPr>
            <w:rStyle w:val="Hyperlink"/>
            <w:rFonts w:ascii="Calibri" w:eastAsia="Calibri" w:hAnsi="Calibri" w:cs="Calibri"/>
            <w:sz w:val="20"/>
            <w:szCs w:val="20"/>
          </w:rPr>
          <w:t>akinleye.378469@2freemail.com</w:t>
        </w:r>
      </w:hyperlink>
      <w:r>
        <w:rPr>
          <w:rFonts w:ascii="Calibri" w:eastAsia="Calibri" w:hAnsi="Calibri" w:cs="Calibri"/>
          <w:sz w:val="20"/>
          <w:szCs w:val="20"/>
        </w:rPr>
        <w:t xml:space="preserve"> </w:t>
      </w:r>
      <w:r>
        <w:rPr>
          <w:sz w:val="20"/>
          <w:szCs w:val="20"/>
        </w:rPr>
        <w:tab/>
      </w:r>
      <w:r>
        <w:rPr>
          <w:rFonts w:ascii="Calibri" w:eastAsia="Calibri" w:hAnsi="Calibri" w:cs="Calibri"/>
          <w:b/>
          <w:bCs/>
          <w:sz w:val="19"/>
          <w:szCs w:val="19"/>
        </w:rPr>
        <w:t>D.O.B</w:t>
      </w:r>
      <w:r>
        <w:rPr>
          <w:rFonts w:ascii="Calibri" w:eastAsia="Calibri" w:hAnsi="Calibri" w:cs="Calibri"/>
          <w:sz w:val="19"/>
          <w:szCs w:val="19"/>
        </w:rPr>
        <w:t>: September 26, 1987</w:t>
      </w:r>
    </w:p>
    <w:p w:rsidR="007C122F" w:rsidRDefault="00912EF7">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-17145</wp:posOffset>
            </wp:positionH>
            <wp:positionV relativeFrom="paragraph">
              <wp:posOffset>39370</wp:posOffset>
            </wp:positionV>
            <wp:extent cx="5981065" cy="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5981065" cy="4763"/>
                    </a:xfrm>
                    <a:prstGeom prst="rect">
                      <a:avLst/>
                    </a:prstGeom>
                    <a:noFill/>
                  </pic:spPr>
                </pic:pic>
              </a:graphicData>
            </a:graphic>
          </wp:anchor>
        </w:drawing>
      </w:r>
    </w:p>
    <w:p w:rsidR="007C122F" w:rsidRDefault="007C122F">
      <w:pPr>
        <w:spacing w:line="308" w:lineRule="exact"/>
        <w:rPr>
          <w:sz w:val="24"/>
          <w:szCs w:val="24"/>
        </w:rPr>
      </w:pPr>
    </w:p>
    <w:p w:rsidR="007C122F" w:rsidRDefault="00912EF7">
      <w:pPr>
        <w:rPr>
          <w:sz w:val="20"/>
          <w:szCs w:val="20"/>
        </w:rPr>
      </w:pPr>
      <w:r>
        <w:rPr>
          <w:rFonts w:ascii="Cambria" w:eastAsia="Cambria" w:hAnsi="Cambria" w:cs="Cambria"/>
          <w:b/>
          <w:bCs/>
        </w:rPr>
        <w:t>SUMMARY</w:t>
      </w:r>
      <w:r>
        <w:rPr>
          <w:rFonts w:ascii="Calibri" w:eastAsia="Calibri" w:hAnsi="Calibri" w:cs="Calibri"/>
          <w:b/>
          <w:bCs/>
        </w:rPr>
        <w:t>:</w:t>
      </w:r>
    </w:p>
    <w:p w:rsidR="007C122F" w:rsidRDefault="007C122F">
      <w:pPr>
        <w:spacing w:line="88" w:lineRule="exact"/>
        <w:rPr>
          <w:sz w:val="24"/>
          <w:szCs w:val="24"/>
        </w:rPr>
      </w:pPr>
    </w:p>
    <w:p w:rsidR="007C122F" w:rsidRDefault="00912EF7">
      <w:pPr>
        <w:spacing w:line="268" w:lineRule="auto"/>
        <w:ind w:left="280"/>
        <w:jc w:val="both"/>
        <w:rPr>
          <w:sz w:val="20"/>
          <w:szCs w:val="20"/>
        </w:rPr>
      </w:pPr>
      <w:r>
        <w:rPr>
          <w:rFonts w:ascii="Calibri" w:eastAsia="Calibri" w:hAnsi="Calibri" w:cs="Calibri"/>
        </w:rPr>
        <w:t xml:space="preserve">Result oriented chemical engineer with practical and analytical intelligence, and functional knowledge of design, control, </w:t>
      </w:r>
      <w:r>
        <w:rPr>
          <w:rFonts w:ascii="Calibri" w:eastAsia="Calibri" w:hAnsi="Calibri" w:cs="Calibri"/>
        </w:rPr>
        <w:t>thermodynamics and sustainability of processes. Looking to continuously improve his technical expertise and leverage on acquired skills to build a career in the oil and gas industry while working to achieve the organization’s goals and objectives. Interest</w:t>
      </w:r>
      <w:r>
        <w:rPr>
          <w:rFonts w:ascii="Calibri" w:eastAsia="Calibri" w:hAnsi="Calibri" w:cs="Calibri"/>
        </w:rPr>
        <w:t>s include: reading and interpretation of process flow diagrams (PFD), process and instrumentation diagrams (P&amp;ID); application of scientific principles (heat transfer and mass flow) in investigating and solving process problems; ensuring safe work space.</w:t>
      </w:r>
    </w:p>
    <w:p w:rsidR="007C122F" w:rsidRDefault="007C122F">
      <w:pPr>
        <w:spacing w:line="373" w:lineRule="exact"/>
        <w:rPr>
          <w:sz w:val="24"/>
          <w:szCs w:val="24"/>
        </w:rPr>
      </w:pPr>
    </w:p>
    <w:p w:rsidR="007C122F" w:rsidRDefault="00912EF7">
      <w:pPr>
        <w:spacing w:line="261" w:lineRule="auto"/>
        <w:ind w:left="280"/>
        <w:jc w:val="both"/>
        <w:rPr>
          <w:sz w:val="20"/>
          <w:szCs w:val="20"/>
        </w:rPr>
      </w:pPr>
      <w:r>
        <w:rPr>
          <w:rFonts w:ascii="Calibri" w:eastAsia="Calibri" w:hAnsi="Calibri" w:cs="Calibri"/>
        </w:rPr>
        <w:t>Akinleye possess ability to scope, plan, cost, execute and control projects for investment decisions. Knowledgeable in the use of project planning tools such as cost time resource sheets and gantt charts to ensure seamless project implementation with empha</w:t>
      </w:r>
      <w:r>
        <w:rPr>
          <w:rFonts w:ascii="Calibri" w:eastAsia="Calibri" w:hAnsi="Calibri" w:cs="Calibri"/>
        </w:rPr>
        <w:t>sis on cost breakdown structures, estimates, records and forecasts to provide support to front end development and delivery teams.</w:t>
      </w:r>
    </w:p>
    <w:p w:rsidR="007C122F" w:rsidRDefault="007C122F">
      <w:pPr>
        <w:spacing w:line="314" w:lineRule="exact"/>
        <w:rPr>
          <w:sz w:val="24"/>
          <w:szCs w:val="24"/>
        </w:rPr>
      </w:pPr>
    </w:p>
    <w:p w:rsidR="007C122F" w:rsidRDefault="00912EF7">
      <w:pPr>
        <w:rPr>
          <w:sz w:val="20"/>
          <w:szCs w:val="20"/>
        </w:rPr>
      </w:pPr>
      <w:r>
        <w:rPr>
          <w:rFonts w:ascii="Cambria" w:eastAsia="Cambria" w:hAnsi="Cambria" w:cs="Cambria"/>
          <w:b/>
          <w:bCs/>
        </w:rPr>
        <w:t>EDUCATION</w:t>
      </w:r>
      <w:r>
        <w:rPr>
          <w:rFonts w:ascii="Calibri" w:eastAsia="Calibri" w:hAnsi="Calibri" w:cs="Calibri"/>
          <w:b/>
          <w:bCs/>
        </w:rPr>
        <w:t>:</w:t>
      </w:r>
    </w:p>
    <w:p w:rsidR="007C122F" w:rsidRDefault="007C122F">
      <w:pPr>
        <w:spacing w:line="41" w:lineRule="exact"/>
        <w:rPr>
          <w:sz w:val="24"/>
          <w:szCs w:val="24"/>
        </w:rPr>
      </w:pPr>
    </w:p>
    <w:p w:rsidR="007C122F" w:rsidRDefault="00912EF7">
      <w:pPr>
        <w:ind w:left="280"/>
        <w:rPr>
          <w:sz w:val="20"/>
          <w:szCs w:val="20"/>
        </w:rPr>
      </w:pPr>
      <w:r>
        <w:rPr>
          <w:rFonts w:ascii="Calibri" w:eastAsia="Calibri" w:hAnsi="Calibri" w:cs="Calibri"/>
          <w:u w:val="single"/>
        </w:rPr>
        <w:t>Certificate, Energy Innovation and Emerging Technologies</w:t>
      </w:r>
      <w:r>
        <w:rPr>
          <w:rFonts w:ascii="Calibri" w:eastAsia="Calibri" w:hAnsi="Calibri" w:cs="Calibri"/>
        </w:rPr>
        <w:t xml:space="preserve"> (Aug. 2016)</w:t>
      </w:r>
    </w:p>
    <w:p w:rsidR="007C122F" w:rsidRDefault="007C122F">
      <w:pPr>
        <w:spacing w:line="39" w:lineRule="exact"/>
        <w:rPr>
          <w:sz w:val="24"/>
          <w:szCs w:val="24"/>
        </w:rPr>
      </w:pPr>
    </w:p>
    <w:p w:rsidR="007C122F" w:rsidRDefault="00912EF7">
      <w:pPr>
        <w:ind w:left="280"/>
        <w:rPr>
          <w:sz w:val="20"/>
          <w:szCs w:val="20"/>
        </w:rPr>
      </w:pPr>
      <w:r>
        <w:rPr>
          <w:rFonts w:ascii="Calibri" w:eastAsia="Calibri" w:hAnsi="Calibri" w:cs="Calibri"/>
        </w:rPr>
        <w:t>Stanford University, California, USA</w:t>
      </w:r>
    </w:p>
    <w:p w:rsidR="007C122F" w:rsidRDefault="007C122F">
      <w:pPr>
        <w:spacing w:line="310" w:lineRule="exact"/>
        <w:rPr>
          <w:sz w:val="24"/>
          <w:szCs w:val="24"/>
        </w:rPr>
      </w:pPr>
    </w:p>
    <w:p w:rsidR="007C122F" w:rsidRDefault="00912EF7">
      <w:pPr>
        <w:ind w:left="280"/>
        <w:rPr>
          <w:sz w:val="20"/>
          <w:szCs w:val="20"/>
        </w:rPr>
      </w:pPr>
      <w:r>
        <w:rPr>
          <w:rFonts w:ascii="Calibri" w:eastAsia="Calibri" w:hAnsi="Calibri" w:cs="Calibri"/>
          <w:u w:val="single"/>
        </w:rPr>
        <w:t>Certificate, Managerial Decision-Making &amp; Problem Solving</w:t>
      </w:r>
      <w:r>
        <w:rPr>
          <w:rFonts w:ascii="Calibri" w:eastAsia="Calibri" w:hAnsi="Calibri" w:cs="Calibri"/>
        </w:rPr>
        <w:t xml:space="preserve"> (Jan. 2015)</w:t>
      </w:r>
    </w:p>
    <w:p w:rsidR="007C122F" w:rsidRDefault="007C122F">
      <w:pPr>
        <w:spacing w:line="41" w:lineRule="exact"/>
        <w:rPr>
          <w:sz w:val="24"/>
          <w:szCs w:val="24"/>
        </w:rPr>
      </w:pPr>
    </w:p>
    <w:p w:rsidR="007C122F" w:rsidRDefault="00912EF7">
      <w:pPr>
        <w:ind w:left="280"/>
        <w:rPr>
          <w:sz w:val="20"/>
          <w:szCs w:val="20"/>
        </w:rPr>
      </w:pPr>
      <w:r>
        <w:rPr>
          <w:rFonts w:ascii="Calibri" w:eastAsia="Calibri" w:hAnsi="Calibri" w:cs="Calibri"/>
        </w:rPr>
        <w:t>Meirc Training &amp; Consulting, Abu Dhabi</w:t>
      </w:r>
    </w:p>
    <w:p w:rsidR="007C122F" w:rsidRDefault="007C122F">
      <w:pPr>
        <w:spacing w:line="348" w:lineRule="exact"/>
        <w:rPr>
          <w:sz w:val="24"/>
          <w:szCs w:val="24"/>
        </w:rPr>
      </w:pPr>
    </w:p>
    <w:p w:rsidR="007C122F" w:rsidRDefault="00912EF7">
      <w:pPr>
        <w:ind w:left="280"/>
        <w:rPr>
          <w:sz w:val="20"/>
          <w:szCs w:val="20"/>
        </w:rPr>
      </w:pPr>
      <w:r>
        <w:rPr>
          <w:rFonts w:ascii="Calibri" w:eastAsia="Calibri" w:hAnsi="Calibri" w:cs="Calibri"/>
          <w:u w:val="single"/>
        </w:rPr>
        <w:t>MSc, Chemical Engineering</w:t>
      </w:r>
      <w:r>
        <w:rPr>
          <w:rFonts w:ascii="Calibri" w:eastAsia="Calibri" w:hAnsi="Calibri" w:cs="Calibri"/>
        </w:rPr>
        <w:t xml:space="preserve"> (May 2014)</w:t>
      </w:r>
    </w:p>
    <w:p w:rsidR="007C122F" w:rsidRDefault="007C122F">
      <w:pPr>
        <w:spacing w:line="41" w:lineRule="exact"/>
        <w:rPr>
          <w:sz w:val="24"/>
          <w:szCs w:val="24"/>
        </w:rPr>
      </w:pPr>
    </w:p>
    <w:p w:rsidR="007C122F" w:rsidRDefault="00912EF7">
      <w:pPr>
        <w:ind w:left="280"/>
        <w:rPr>
          <w:sz w:val="20"/>
          <w:szCs w:val="20"/>
        </w:rPr>
      </w:pPr>
      <w:r>
        <w:rPr>
          <w:rFonts w:ascii="Calibri" w:eastAsia="Calibri" w:hAnsi="Calibri" w:cs="Calibri"/>
        </w:rPr>
        <w:t>Masdar Institute of Science &amp; Technology, Abu Dhabi</w:t>
      </w:r>
    </w:p>
    <w:p w:rsidR="007C122F" w:rsidRDefault="007C122F">
      <w:pPr>
        <w:spacing w:line="39" w:lineRule="exact"/>
        <w:rPr>
          <w:sz w:val="24"/>
          <w:szCs w:val="24"/>
        </w:rPr>
      </w:pPr>
    </w:p>
    <w:p w:rsidR="007C122F" w:rsidRDefault="00912EF7">
      <w:pPr>
        <w:ind w:left="280"/>
        <w:rPr>
          <w:sz w:val="20"/>
          <w:szCs w:val="20"/>
        </w:rPr>
      </w:pPr>
      <w:r>
        <w:rPr>
          <w:rFonts w:ascii="Calibri" w:eastAsia="Calibri" w:hAnsi="Calibri" w:cs="Calibri"/>
        </w:rPr>
        <w:t>(Collaborative Program with Massachusetts Institute of</w:t>
      </w:r>
      <w:r>
        <w:rPr>
          <w:rFonts w:ascii="Calibri" w:eastAsia="Calibri" w:hAnsi="Calibri" w:cs="Calibri"/>
        </w:rPr>
        <w:t xml:space="preserve"> Technology – MIT, USA)</w:t>
      </w:r>
    </w:p>
    <w:p w:rsidR="007C122F" w:rsidRDefault="007C122F">
      <w:pPr>
        <w:spacing w:line="41" w:lineRule="exact"/>
        <w:rPr>
          <w:sz w:val="24"/>
          <w:szCs w:val="24"/>
        </w:rPr>
      </w:pPr>
    </w:p>
    <w:p w:rsidR="007C122F" w:rsidRDefault="00912EF7">
      <w:pPr>
        <w:ind w:left="280"/>
        <w:rPr>
          <w:sz w:val="20"/>
          <w:szCs w:val="20"/>
        </w:rPr>
      </w:pPr>
      <w:r>
        <w:rPr>
          <w:rFonts w:ascii="Calibri" w:eastAsia="Calibri" w:hAnsi="Calibri" w:cs="Calibri"/>
          <w:b/>
          <w:bCs/>
          <w:i/>
          <w:iCs/>
        </w:rPr>
        <w:t>CGPA: 3.88/4.0</w:t>
      </w:r>
    </w:p>
    <w:p w:rsidR="007C122F" w:rsidRDefault="007C122F">
      <w:pPr>
        <w:spacing w:line="269" w:lineRule="exact"/>
        <w:rPr>
          <w:sz w:val="24"/>
          <w:szCs w:val="24"/>
        </w:rPr>
      </w:pPr>
    </w:p>
    <w:p w:rsidR="007C122F" w:rsidRDefault="00912EF7">
      <w:pPr>
        <w:ind w:left="280"/>
        <w:rPr>
          <w:sz w:val="20"/>
          <w:szCs w:val="20"/>
        </w:rPr>
      </w:pPr>
      <w:r>
        <w:rPr>
          <w:rFonts w:ascii="Calibri" w:eastAsia="Calibri" w:hAnsi="Calibri" w:cs="Calibri"/>
          <w:u w:val="single"/>
        </w:rPr>
        <w:t>BEng, Chemical Engineering</w:t>
      </w:r>
      <w:r>
        <w:rPr>
          <w:rFonts w:ascii="Calibri" w:eastAsia="Calibri" w:hAnsi="Calibri" w:cs="Calibri"/>
        </w:rPr>
        <w:t xml:space="preserve"> (Jun. 2010)</w:t>
      </w:r>
    </w:p>
    <w:p w:rsidR="007C122F" w:rsidRDefault="007C122F">
      <w:pPr>
        <w:spacing w:line="41" w:lineRule="exact"/>
        <w:rPr>
          <w:sz w:val="24"/>
          <w:szCs w:val="24"/>
        </w:rPr>
      </w:pPr>
    </w:p>
    <w:p w:rsidR="007C122F" w:rsidRDefault="00912EF7">
      <w:pPr>
        <w:ind w:left="280"/>
        <w:rPr>
          <w:sz w:val="20"/>
          <w:szCs w:val="20"/>
        </w:rPr>
      </w:pPr>
      <w:r>
        <w:rPr>
          <w:rFonts w:ascii="Calibri" w:eastAsia="Calibri" w:hAnsi="Calibri" w:cs="Calibri"/>
        </w:rPr>
        <w:t>Covenant University, Ogun, Nigeria</w:t>
      </w:r>
    </w:p>
    <w:p w:rsidR="007C122F" w:rsidRDefault="007C122F">
      <w:pPr>
        <w:spacing w:line="39" w:lineRule="exact"/>
        <w:rPr>
          <w:sz w:val="24"/>
          <w:szCs w:val="24"/>
        </w:rPr>
      </w:pPr>
    </w:p>
    <w:p w:rsidR="007C122F" w:rsidRDefault="00912EF7">
      <w:pPr>
        <w:ind w:left="280"/>
        <w:rPr>
          <w:sz w:val="20"/>
          <w:szCs w:val="20"/>
        </w:rPr>
      </w:pPr>
      <w:r>
        <w:rPr>
          <w:rFonts w:ascii="Calibri" w:eastAsia="Calibri" w:hAnsi="Calibri" w:cs="Calibri"/>
          <w:b/>
          <w:bCs/>
          <w:i/>
          <w:iCs/>
        </w:rPr>
        <w:t>First Class Honors</w:t>
      </w:r>
    </w:p>
    <w:p w:rsidR="007C122F" w:rsidRDefault="007C122F">
      <w:pPr>
        <w:spacing w:line="317" w:lineRule="exact"/>
        <w:rPr>
          <w:sz w:val="24"/>
          <w:szCs w:val="24"/>
        </w:rPr>
      </w:pPr>
    </w:p>
    <w:p w:rsidR="007C122F" w:rsidRDefault="00912EF7">
      <w:pPr>
        <w:rPr>
          <w:sz w:val="20"/>
          <w:szCs w:val="20"/>
        </w:rPr>
      </w:pPr>
      <w:r>
        <w:rPr>
          <w:rFonts w:ascii="Cambria" w:eastAsia="Cambria" w:hAnsi="Cambria" w:cs="Cambria"/>
          <w:b/>
          <w:bCs/>
        </w:rPr>
        <w:t>HONORS:</w:t>
      </w:r>
    </w:p>
    <w:p w:rsidR="007C122F" w:rsidRDefault="007C122F">
      <w:pPr>
        <w:spacing w:line="31" w:lineRule="exact"/>
        <w:rPr>
          <w:sz w:val="24"/>
          <w:szCs w:val="24"/>
        </w:rPr>
      </w:pPr>
    </w:p>
    <w:p w:rsidR="007C122F" w:rsidRDefault="00912EF7">
      <w:pPr>
        <w:numPr>
          <w:ilvl w:val="0"/>
          <w:numId w:val="1"/>
        </w:numPr>
        <w:tabs>
          <w:tab w:val="left" w:pos="720"/>
        </w:tabs>
        <w:ind w:left="720" w:hanging="180"/>
        <w:rPr>
          <w:rFonts w:ascii="Symbol" w:eastAsia="Symbol" w:hAnsi="Symbol" w:cs="Symbol"/>
        </w:rPr>
      </w:pPr>
      <w:r>
        <w:rPr>
          <w:rFonts w:ascii="Calibri" w:eastAsia="Calibri" w:hAnsi="Calibri" w:cs="Calibri"/>
        </w:rPr>
        <w:t>Recipient of NYU D-Prize Grant: Social Venture Competition — Energy Category (2017)</w:t>
      </w:r>
    </w:p>
    <w:p w:rsidR="007C122F" w:rsidRDefault="007C122F">
      <w:pPr>
        <w:spacing w:line="41" w:lineRule="exact"/>
        <w:rPr>
          <w:rFonts w:ascii="Symbol" w:eastAsia="Symbol" w:hAnsi="Symbol" w:cs="Symbol"/>
        </w:rPr>
      </w:pPr>
    </w:p>
    <w:p w:rsidR="007C122F" w:rsidRDefault="00912EF7">
      <w:pPr>
        <w:numPr>
          <w:ilvl w:val="0"/>
          <w:numId w:val="1"/>
        </w:numPr>
        <w:tabs>
          <w:tab w:val="left" w:pos="720"/>
        </w:tabs>
        <w:ind w:left="720" w:hanging="180"/>
        <w:rPr>
          <w:rFonts w:ascii="Symbol" w:eastAsia="Symbol" w:hAnsi="Symbol" w:cs="Symbol"/>
        </w:rPr>
      </w:pPr>
      <w:r>
        <w:rPr>
          <w:rFonts w:ascii="Calibri" w:eastAsia="Calibri" w:hAnsi="Calibri" w:cs="Calibri"/>
        </w:rPr>
        <w:t xml:space="preserve">Representation of Kenyan </w:t>
      </w:r>
      <w:r>
        <w:rPr>
          <w:rFonts w:ascii="Calibri" w:eastAsia="Calibri" w:hAnsi="Calibri" w:cs="Calibri"/>
        </w:rPr>
        <w:t>Delegation at Model IRENA Exercise (Apr. 2015)</w:t>
      </w:r>
    </w:p>
    <w:p w:rsidR="007C122F" w:rsidRDefault="007C122F">
      <w:pPr>
        <w:spacing w:line="41" w:lineRule="exact"/>
        <w:rPr>
          <w:rFonts w:ascii="Symbol" w:eastAsia="Symbol" w:hAnsi="Symbol" w:cs="Symbol"/>
        </w:rPr>
      </w:pPr>
    </w:p>
    <w:p w:rsidR="007C122F" w:rsidRDefault="00912EF7">
      <w:pPr>
        <w:numPr>
          <w:ilvl w:val="0"/>
          <w:numId w:val="1"/>
        </w:numPr>
        <w:tabs>
          <w:tab w:val="left" w:pos="720"/>
        </w:tabs>
        <w:ind w:left="720" w:hanging="180"/>
        <w:rPr>
          <w:rFonts w:ascii="Symbol" w:eastAsia="Symbol" w:hAnsi="Symbol" w:cs="Symbol"/>
        </w:rPr>
      </w:pPr>
      <w:r>
        <w:rPr>
          <w:rFonts w:ascii="Calibri" w:eastAsia="Calibri" w:hAnsi="Calibri" w:cs="Calibri"/>
        </w:rPr>
        <w:t>Masdar Institute Certificate of Excellence for Outstanding Academic Performance (Sep. 2013)</w:t>
      </w:r>
    </w:p>
    <w:p w:rsidR="007C122F" w:rsidRDefault="007C122F">
      <w:pPr>
        <w:spacing w:line="99" w:lineRule="exact"/>
        <w:rPr>
          <w:rFonts w:ascii="Symbol" w:eastAsia="Symbol" w:hAnsi="Symbol" w:cs="Symbol"/>
        </w:rPr>
      </w:pPr>
    </w:p>
    <w:p w:rsidR="007C122F" w:rsidRDefault="00912EF7">
      <w:pPr>
        <w:numPr>
          <w:ilvl w:val="0"/>
          <w:numId w:val="1"/>
        </w:numPr>
        <w:tabs>
          <w:tab w:val="left" w:pos="720"/>
        </w:tabs>
        <w:spacing w:line="231" w:lineRule="auto"/>
        <w:ind w:left="720" w:right="200" w:hanging="180"/>
        <w:rPr>
          <w:rFonts w:ascii="Symbol" w:eastAsia="Symbol" w:hAnsi="Symbol" w:cs="Symbol"/>
        </w:rPr>
      </w:pPr>
      <w:r>
        <w:rPr>
          <w:rFonts w:ascii="Calibri" w:eastAsia="Calibri" w:hAnsi="Calibri" w:cs="Calibri"/>
        </w:rPr>
        <w:t>Representation of Masdar Institute at the 6th World Student Environmental Summit (WSES) in Germany (Sep. 2013)</w:t>
      </w:r>
    </w:p>
    <w:p w:rsidR="007C122F" w:rsidRDefault="007C122F">
      <w:pPr>
        <w:spacing w:line="100" w:lineRule="exact"/>
        <w:rPr>
          <w:rFonts w:ascii="Symbol" w:eastAsia="Symbol" w:hAnsi="Symbol" w:cs="Symbol"/>
        </w:rPr>
      </w:pPr>
    </w:p>
    <w:p w:rsidR="007C122F" w:rsidRDefault="00912EF7">
      <w:pPr>
        <w:numPr>
          <w:ilvl w:val="0"/>
          <w:numId w:val="1"/>
        </w:numPr>
        <w:tabs>
          <w:tab w:val="left" w:pos="720"/>
        </w:tabs>
        <w:spacing w:line="231" w:lineRule="auto"/>
        <w:ind w:left="720" w:right="360" w:hanging="180"/>
        <w:rPr>
          <w:rFonts w:ascii="Symbol" w:eastAsia="Symbol" w:hAnsi="Symbol" w:cs="Symbol"/>
        </w:rPr>
      </w:pPr>
      <w:r>
        <w:rPr>
          <w:rFonts w:ascii="Calibri" w:eastAsia="Calibri" w:hAnsi="Calibri" w:cs="Calibri"/>
        </w:rPr>
        <w:t>IRE</w:t>
      </w:r>
      <w:r>
        <w:rPr>
          <w:rFonts w:ascii="Calibri" w:eastAsia="Calibri" w:hAnsi="Calibri" w:cs="Calibri"/>
        </w:rPr>
        <w:t>NA (International Renewable Energy Agency) Scholarship for Excellence in Academics and Research (2012 – 2014)</w:t>
      </w:r>
    </w:p>
    <w:p w:rsidR="007C122F" w:rsidRDefault="007C122F">
      <w:pPr>
        <w:spacing w:line="42" w:lineRule="exact"/>
        <w:rPr>
          <w:rFonts w:ascii="Symbol" w:eastAsia="Symbol" w:hAnsi="Symbol" w:cs="Symbol"/>
        </w:rPr>
      </w:pPr>
    </w:p>
    <w:p w:rsidR="007C122F" w:rsidRDefault="00912EF7">
      <w:pPr>
        <w:numPr>
          <w:ilvl w:val="0"/>
          <w:numId w:val="1"/>
        </w:numPr>
        <w:tabs>
          <w:tab w:val="left" w:pos="720"/>
        </w:tabs>
        <w:ind w:left="720" w:hanging="180"/>
        <w:rPr>
          <w:rFonts w:ascii="Symbol" w:eastAsia="Symbol" w:hAnsi="Symbol" w:cs="Symbol"/>
        </w:rPr>
      </w:pPr>
      <w:r>
        <w:rPr>
          <w:rFonts w:ascii="Calibri" w:eastAsia="Calibri" w:hAnsi="Calibri" w:cs="Calibri"/>
        </w:rPr>
        <w:t>Chevron National Universities Scholarship (2006 – 2010)</w:t>
      </w:r>
    </w:p>
    <w:p w:rsidR="007C122F" w:rsidRDefault="007C122F">
      <w:pPr>
        <w:sectPr w:rsidR="007C122F">
          <w:pgSz w:w="12240" w:h="15840"/>
          <w:pgMar w:top="1079" w:right="1440" w:bottom="536" w:left="1440" w:header="0" w:footer="0" w:gutter="0"/>
          <w:cols w:space="720" w:equalWidth="0">
            <w:col w:w="9360"/>
          </w:cols>
        </w:sectPr>
      </w:pPr>
    </w:p>
    <w:p w:rsidR="007C122F" w:rsidRDefault="00912EF7">
      <w:pPr>
        <w:rPr>
          <w:sz w:val="20"/>
          <w:szCs w:val="20"/>
        </w:rPr>
      </w:pPr>
      <w:r>
        <w:rPr>
          <w:rFonts w:ascii="Cambria" w:eastAsia="Cambria" w:hAnsi="Cambria" w:cs="Cambria"/>
          <w:b/>
          <w:bCs/>
        </w:rPr>
        <w:lastRenderedPageBreak/>
        <w:t>EXPERIENCE:</w:t>
      </w:r>
    </w:p>
    <w:p w:rsidR="007C122F" w:rsidRDefault="007C122F">
      <w:pPr>
        <w:spacing w:line="31" w:lineRule="exact"/>
        <w:rPr>
          <w:sz w:val="20"/>
          <w:szCs w:val="20"/>
        </w:rPr>
      </w:pPr>
    </w:p>
    <w:p w:rsidR="007C122F" w:rsidRDefault="00912EF7">
      <w:pPr>
        <w:ind w:left="280"/>
        <w:rPr>
          <w:sz w:val="20"/>
          <w:szCs w:val="20"/>
        </w:rPr>
      </w:pPr>
      <w:r>
        <w:rPr>
          <w:rFonts w:ascii="Calibri" w:eastAsia="Calibri" w:hAnsi="Calibri" w:cs="Calibri"/>
        </w:rPr>
        <w:t>Qantab Light Cube, Abuja</w:t>
      </w:r>
    </w:p>
    <w:p w:rsidR="007C122F" w:rsidRDefault="007C122F">
      <w:pPr>
        <w:spacing w:line="41" w:lineRule="exact"/>
        <w:rPr>
          <w:sz w:val="20"/>
          <w:szCs w:val="20"/>
        </w:rPr>
      </w:pPr>
    </w:p>
    <w:p w:rsidR="007C122F" w:rsidRDefault="00912EF7">
      <w:pPr>
        <w:ind w:left="280"/>
        <w:rPr>
          <w:sz w:val="20"/>
          <w:szCs w:val="20"/>
        </w:rPr>
      </w:pPr>
      <w:r>
        <w:rPr>
          <w:rFonts w:ascii="Calibri" w:eastAsia="Calibri" w:hAnsi="Calibri" w:cs="Calibri"/>
          <w:u w:val="single"/>
        </w:rPr>
        <w:t>Engineering</w:t>
      </w:r>
      <w:r>
        <w:rPr>
          <w:rFonts w:ascii="Calibri" w:eastAsia="Calibri" w:hAnsi="Calibri" w:cs="Calibri"/>
        </w:rPr>
        <w:t xml:space="preserve"> (Jul. 2016 – Dec. 2017)</w:t>
      </w:r>
    </w:p>
    <w:p w:rsidR="007C122F" w:rsidRDefault="007C122F">
      <w:pPr>
        <w:spacing w:line="41" w:lineRule="exact"/>
        <w:rPr>
          <w:sz w:val="20"/>
          <w:szCs w:val="20"/>
        </w:rPr>
      </w:pPr>
    </w:p>
    <w:p w:rsidR="007C122F" w:rsidRDefault="00912EF7">
      <w:pPr>
        <w:numPr>
          <w:ilvl w:val="0"/>
          <w:numId w:val="2"/>
        </w:numPr>
        <w:tabs>
          <w:tab w:val="left" w:pos="720"/>
        </w:tabs>
        <w:ind w:left="720" w:hanging="180"/>
        <w:rPr>
          <w:rFonts w:ascii="Symbol" w:eastAsia="Symbol" w:hAnsi="Symbol" w:cs="Symbol"/>
        </w:rPr>
      </w:pPr>
      <w:r>
        <w:rPr>
          <w:rFonts w:ascii="Calibri" w:eastAsia="Calibri" w:hAnsi="Calibri" w:cs="Calibri"/>
        </w:rPr>
        <w:t>Managed a team to conduct market research, analysis and review of Nigeria’s energy sector</w:t>
      </w:r>
    </w:p>
    <w:p w:rsidR="007C122F" w:rsidRDefault="007C122F">
      <w:pPr>
        <w:spacing w:line="38" w:lineRule="exact"/>
        <w:rPr>
          <w:rFonts w:ascii="Symbol" w:eastAsia="Symbol" w:hAnsi="Symbol" w:cs="Symbol"/>
        </w:rPr>
      </w:pPr>
    </w:p>
    <w:p w:rsidR="007C122F" w:rsidRDefault="00912EF7">
      <w:pPr>
        <w:numPr>
          <w:ilvl w:val="0"/>
          <w:numId w:val="2"/>
        </w:numPr>
        <w:tabs>
          <w:tab w:val="left" w:pos="720"/>
        </w:tabs>
        <w:ind w:left="720" w:hanging="180"/>
        <w:rPr>
          <w:rFonts w:ascii="Symbol" w:eastAsia="Symbol" w:hAnsi="Symbol" w:cs="Symbol"/>
        </w:rPr>
      </w:pPr>
      <w:r>
        <w:rPr>
          <w:rFonts w:ascii="Calibri" w:eastAsia="Calibri" w:hAnsi="Calibri" w:cs="Calibri"/>
        </w:rPr>
        <w:t>Installed solar units in homes, schools and small businesses</w:t>
      </w:r>
    </w:p>
    <w:p w:rsidR="007C122F" w:rsidRDefault="007C122F">
      <w:pPr>
        <w:spacing w:line="41" w:lineRule="exact"/>
        <w:rPr>
          <w:rFonts w:ascii="Symbol" w:eastAsia="Symbol" w:hAnsi="Symbol" w:cs="Symbol"/>
        </w:rPr>
      </w:pPr>
    </w:p>
    <w:p w:rsidR="007C122F" w:rsidRDefault="00912EF7">
      <w:pPr>
        <w:numPr>
          <w:ilvl w:val="0"/>
          <w:numId w:val="2"/>
        </w:numPr>
        <w:tabs>
          <w:tab w:val="left" w:pos="720"/>
        </w:tabs>
        <w:ind w:left="720" w:hanging="180"/>
        <w:rPr>
          <w:rFonts w:ascii="Symbol" w:eastAsia="Symbol" w:hAnsi="Symbol" w:cs="Symbol"/>
        </w:rPr>
      </w:pPr>
      <w:r>
        <w:rPr>
          <w:rFonts w:ascii="Calibri" w:eastAsia="Calibri" w:hAnsi="Calibri" w:cs="Calibri"/>
        </w:rPr>
        <w:t>Led a team to distribute solar lamps to off-grid settlements in Abuja</w:t>
      </w:r>
    </w:p>
    <w:p w:rsidR="007C122F" w:rsidRDefault="007C122F">
      <w:pPr>
        <w:spacing w:line="397" w:lineRule="exact"/>
        <w:rPr>
          <w:sz w:val="20"/>
          <w:szCs w:val="20"/>
        </w:rPr>
      </w:pPr>
    </w:p>
    <w:p w:rsidR="007C122F" w:rsidRDefault="00912EF7">
      <w:pPr>
        <w:spacing w:line="236" w:lineRule="auto"/>
        <w:ind w:left="280" w:right="4340"/>
        <w:rPr>
          <w:sz w:val="20"/>
          <w:szCs w:val="20"/>
        </w:rPr>
      </w:pPr>
      <w:r>
        <w:rPr>
          <w:rFonts w:ascii="Calibri" w:eastAsia="Calibri" w:hAnsi="Calibri" w:cs="Calibri"/>
        </w:rPr>
        <w:t>Masdar Institute of Science &amp; Te</w:t>
      </w:r>
      <w:r>
        <w:rPr>
          <w:rFonts w:ascii="Calibri" w:eastAsia="Calibri" w:hAnsi="Calibri" w:cs="Calibri"/>
        </w:rPr>
        <w:t xml:space="preserve">chnology, Abu Dhabi </w:t>
      </w:r>
      <w:r>
        <w:rPr>
          <w:rFonts w:ascii="Calibri" w:eastAsia="Calibri" w:hAnsi="Calibri" w:cs="Calibri"/>
          <w:u w:val="single"/>
        </w:rPr>
        <w:t>Research Engineer</w:t>
      </w:r>
      <w:r>
        <w:rPr>
          <w:rFonts w:ascii="Calibri" w:eastAsia="Calibri" w:hAnsi="Calibri" w:cs="Calibri"/>
        </w:rPr>
        <w:t xml:space="preserve"> (Sep. 2014 – Jun. 2016)</w:t>
      </w:r>
    </w:p>
    <w:p w:rsidR="007C122F" w:rsidRDefault="007C122F">
      <w:pPr>
        <w:spacing w:line="101" w:lineRule="exact"/>
        <w:rPr>
          <w:sz w:val="20"/>
          <w:szCs w:val="20"/>
        </w:rPr>
      </w:pPr>
    </w:p>
    <w:p w:rsidR="007C122F" w:rsidRDefault="00912EF7">
      <w:pPr>
        <w:numPr>
          <w:ilvl w:val="0"/>
          <w:numId w:val="3"/>
        </w:numPr>
        <w:tabs>
          <w:tab w:val="left" w:pos="720"/>
        </w:tabs>
        <w:spacing w:line="231" w:lineRule="auto"/>
        <w:ind w:left="720" w:right="420" w:hanging="180"/>
        <w:rPr>
          <w:rFonts w:ascii="Symbol" w:eastAsia="Symbol" w:hAnsi="Symbol" w:cs="Symbol"/>
        </w:rPr>
      </w:pPr>
      <w:r>
        <w:rPr>
          <w:rFonts w:ascii="Calibri" w:eastAsia="Calibri" w:hAnsi="Calibri" w:cs="Calibri"/>
        </w:rPr>
        <w:t>Implemented the GreenWave Project in partnership with Abu Dhabi Quality and Conformity Council (ADQCC)</w:t>
      </w:r>
    </w:p>
    <w:p w:rsidR="007C122F" w:rsidRDefault="007C122F">
      <w:pPr>
        <w:spacing w:line="42" w:lineRule="exact"/>
        <w:rPr>
          <w:rFonts w:ascii="Symbol" w:eastAsia="Symbol" w:hAnsi="Symbol" w:cs="Symbol"/>
        </w:rPr>
      </w:pPr>
    </w:p>
    <w:p w:rsidR="007C122F" w:rsidRDefault="00912EF7">
      <w:pPr>
        <w:numPr>
          <w:ilvl w:val="0"/>
          <w:numId w:val="3"/>
        </w:numPr>
        <w:tabs>
          <w:tab w:val="left" w:pos="720"/>
        </w:tabs>
        <w:ind w:left="720" w:hanging="180"/>
        <w:rPr>
          <w:rFonts w:ascii="Symbol" w:eastAsia="Symbol" w:hAnsi="Symbol" w:cs="Symbol"/>
        </w:rPr>
      </w:pPr>
      <w:r>
        <w:rPr>
          <w:rFonts w:ascii="Calibri" w:eastAsia="Calibri" w:hAnsi="Calibri" w:cs="Calibri"/>
        </w:rPr>
        <w:t>Performed techno-economic analysis of renewable energy technologies to support Abu Dhabi’</w:t>
      </w:r>
      <w:r>
        <w:rPr>
          <w:rFonts w:ascii="Calibri" w:eastAsia="Calibri" w:hAnsi="Calibri" w:cs="Calibri"/>
        </w:rPr>
        <w:t>s</w:t>
      </w:r>
    </w:p>
    <w:p w:rsidR="007C122F" w:rsidRDefault="007C122F">
      <w:pPr>
        <w:spacing w:line="39" w:lineRule="exact"/>
        <w:rPr>
          <w:rFonts w:ascii="Symbol" w:eastAsia="Symbol" w:hAnsi="Symbol" w:cs="Symbol"/>
        </w:rPr>
      </w:pPr>
    </w:p>
    <w:p w:rsidR="007C122F" w:rsidRDefault="00912EF7">
      <w:pPr>
        <w:ind w:left="720"/>
        <w:rPr>
          <w:rFonts w:ascii="Symbol" w:eastAsia="Symbol" w:hAnsi="Symbol" w:cs="Symbol"/>
        </w:rPr>
      </w:pPr>
      <w:r>
        <w:rPr>
          <w:rFonts w:ascii="Calibri" w:eastAsia="Calibri" w:hAnsi="Calibri" w:cs="Calibri"/>
        </w:rPr>
        <w:t>2020 vision</w:t>
      </w:r>
    </w:p>
    <w:p w:rsidR="007C122F" w:rsidRDefault="007C122F">
      <w:pPr>
        <w:spacing w:line="41" w:lineRule="exact"/>
        <w:rPr>
          <w:rFonts w:ascii="Symbol" w:eastAsia="Symbol" w:hAnsi="Symbol" w:cs="Symbol"/>
        </w:rPr>
      </w:pPr>
    </w:p>
    <w:p w:rsidR="007C122F" w:rsidRDefault="00912EF7">
      <w:pPr>
        <w:numPr>
          <w:ilvl w:val="0"/>
          <w:numId w:val="3"/>
        </w:numPr>
        <w:tabs>
          <w:tab w:val="left" w:pos="720"/>
        </w:tabs>
        <w:ind w:left="720" w:hanging="180"/>
        <w:rPr>
          <w:rFonts w:ascii="Symbol" w:eastAsia="Symbol" w:hAnsi="Symbol" w:cs="Symbol"/>
        </w:rPr>
      </w:pPr>
      <w:r>
        <w:rPr>
          <w:rFonts w:ascii="Calibri" w:eastAsia="Calibri" w:hAnsi="Calibri" w:cs="Calibri"/>
        </w:rPr>
        <w:t>Devised a framework to divert 85% of municipal solid waste from landfills by 2030</w:t>
      </w:r>
    </w:p>
    <w:p w:rsidR="007C122F" w:rsidRDefault="007C122F">
      <w:pPr>
        <w:spacing w:line="101" w:lineRule="exact"/>
        <w:rPr>
          <w:rFonts w:ascii="Symbol" w:eastAsia="Symbol" w:hAnsi="Symbol" w:cs="Symbol"/>
        </w:rPr>
      </w:pPr>
    </w:p>
    <w:p w:rsidR="007C122F" w:rsidRDefault="00912EF7">
      <w:pPr>
        <w:numPr>
          <w:ilvl w:val="0"/>
          <w:numId w:val="3"/>
        </w:numPr>
        <w:tabs>
          <w:tab w:val="left" w:pos="729"/>
        </w:tabs>
        <w:spacing w:line="230" w:lineRule="auto"/>
        <w:ind w:left="280" w:right="300" w:firstLine="260"/>
        <w:rPr>
          <w:rFonts w:ascii="Symbol" w:eastAsia="Symbol" w:hAnsi="Symbol" w:cs="Symbol"/>
        </w:rPr>
      </w:pPr>
      <w:r>
        <w:rPr>
          <w:rFonts w:ascii="Calibri" w:eastAsia="Calibri" w:hAnsi="Calibri" w:cs="Calibri"/>
        </w:rPr>
        <w:t xml:space="preserve">Designed and selected appropriate process by simulation using SuperPro designer &amp; MATLAB </w:t>
      </w:r>
      <w:r>
        <w:rPr>
          <w:rFonts w:ascii="Calibri" w:eastAsia="Calibri" w:hAnsi="Calibri" w:cs="Calibri"/>
          <w:u w:val="single"/>
        </w:rPr>
        <w:t>Resident Assistant</w:t>
      </w:r>
      <w:r>
        <w:rPr>
          <w:rFonts w:ascii="Calibri" w:eastAsia="Calibri" w:hAnsi="Calibri" w:cs="Calibri"/>
        </w:rPr>
        <w:t xml:space="preserve"> (Nov. 2013 – Jun. 2014) – on call 24/7</w:t>
      </w:r>
    </w:p>
    <w:p w:rsidR="007C122F" w:rsidRDefault="007C122F">
      <w:pPr>
        <w:spacing w:line="42" w:lineRule="exact"/>
        <w:rPr>
          <w:rFonts w:ascii="Symbol" w:eastAsia="Symbol" w:hAnsi="Symbol" w:cs="Symbol"/>
        </w:rPr>
      </w:pPr>
    </w:p>
    <w:p w:rsidR="007C122F" w:rsidRDefault="00912EF7">
      <w:pPr>
        <w:numPr>
          <w:ilvl w:val="0"/>
          <w:numId w:val="3"/>
        </w:numPr>
        <w:tabs>
          <w:tab w:val="left" w:pos="720"/>
        </w:tabs>
        <w:ind w:left="720" w:hanging="180"/>
        <w:rPr>
          <w:rFonts w:ascii="Symbol" w:eastAsia="Symbol" w:hAnsi="Symbol" w:cs="Symbol"/>
        </w:rPr>
      </w:pPr>
      <w:r>
        <w:rPr>
          <w:rFonts w:ascii="Calibri" w:eastAsia="Calibri" w:hAnsi="Calibri" w:cs="Calibri"/>
        </w:rPr>
        <w:t>Inspected</w:t>
      </w:r>
      <w:r>
        <w:rPr>
          <w:rFonts w:ascii="Calibri" w:eastAsia="Calibri" w:hAnsi="Calibri" w:cs="Calibri"/>
        </w:rPr>
        <w:t xml:space="preserve"> facilities, general areas and resident practices</w:t>
      </w:r>
    </w:p>
    <w:p w:rsidR="007C122F" w:rsidRDefault="007C122F">
      <w:pPr>
        <w:spacing w:line="38" w:lineRule="exact"/>
        <w:rPr>
          <w:rFonts w:ascii="Symbol" w:eastAsia="Symbol" w:hAnsi="Symbol" w:cs="Symbol"/>
        </w:rPr>
      </w:pPr>
    </w:p>
    <w:p w:rsidR="007C122F" w:rsidRDefault="00912EF7">
      <w:pPr>
        <w:numPr>
          <w:ilvl w:val="0"/>
          <w:numId w:val="3"/>
        </w:numPr>
        <w:tabs>
          <w:tab w:val="left" w:pos="720"/>
        </w:tabs>
        <w:ind w:left="720" w:hanging="180"/>
        <w:rPr>
          <w:rFonts w:ascii="Symbol" w:eastAsia="Symbol" w:hAnsi="Symbol" w:cs="Symbol"/>
        </w:rPr>
      </w:pPr>
      <w:r>
        <w:rPr>
          <w:rFonts w:ascii="Calibri" w:eastAsia="Calibri" w:hAnsi="Calibri" w:cs="Calibri"/>
        </w:rPr>
        <w:t>Documented and reported non-conformities, incidents, accidents and hazards</w:t>
      </w:r>
    </w:p>
    <w:p w:rsidR="007C122F" w:rsidRDefault="007C122F">
      <w:pPr>
        <w:spacing w:line="41" w:lineRule="exact"/>
        <w:rPr>
          <w:rFonts w:ascii="Symbol" w:eastAsia="Symbol" w:hAnsi="Symbol" w:cs="Symbol"/>
        </w:rPr>
      </w:pPr>
    </w:p>
    <w:p w:rsidR="007C122F" w:rsidRDefault="00912EF7">
      <w:pPr>
        <w:numPr>
          <w:ilvl w:val="0"/>
          <w:numId w:val="3"/>
        </w:numPr>
        <w:tabs>
          <w:tab w:val="left" w:pos="720"/>
        </w:tabs>
        <w:ind w:left="720" w:hanging="180"/>
        <w:rPr>
          <w:rFonts w:ascii="Symbol" w:eastAsia="Symbol" w:hAnsi="Symbol" w:cs="Symbol"/>
        </w:rPr>
      </w:pPr>
      <w:r>
        <w:rPr>
          <w:rFonts w:ascii="Calibri" w:eastAsia="Calibri" w:hAnsi="Calibri" w:cs="Calibri"/>
        </w:rPr>
        <w:t>Prepared monthly reports for administration</w:t>
      </w:r>
    </w:p>
    <w:p w:rsidR="007C122F" w:rsidRDefault="007C122F">
      <w:pPr>
        <w:spacing w:line="307" w:lineRule="exact"/>
        <w:rPr>
          <w:sz w:val="20"/>
          <w:szCs w:val="20"/>
        </w:rPr>
      </w:pPr>
    </w:p>
    <w:p w:rsidR="007C122F" w:rsidRDefault="00912EF7">
      <w:pPr>
        <w:ind w:left="280"/>
        <w:rPr>
          <w:sz w:val="20"/>
          <w:szCs w:val="20"/>
        </w:rPr>
      </w:pPr>
      <w:r>
        <w:rPr>
          <w:rFonts w:ascii="Calibri" w:eastAsia="Calibri" w:hAnsi="Calibri" w:cs="Calibri"/>
        </w:rPr>
        <w:t>Abuja Wastewater Treatment Plant, Abuja, Nigeria</w:t>
      </w:r>
    </w:p>
    <w:p w:rsidR="007C122F" w:rsidRDefault="007C122F">
      <w:pPr>
        <w:spacing w:line="41" w:lineRule="exact"/>
        <w:rPr>
          <w:sz w:val="20"/>
          <w:szCs w:val="20"/>
        </w:rPr>
      </w:pPr>
    </w:p>
    <w:p w:rsidR="007C122F" w:rsidRDefault="00912EF7">
      <w:pPr>
        <w:ind w:left="280"/>
        <w:rPr>
          <w:sz w:val="20"/>
          <w:szCs w:val="20"/>
        </w:rPr>
      </w:pPr>
      <w:r>
        <w:rPr>
          <w:rFonts w:ascii="Calibri" w:eastAsia="Calibri" w:hAnsi="Calibri" w:cs="Calibri"/>
          <w:u w:val="single"/>
        </w:rPr>
        <w:t>Intern</w:t>
      </w:r>
      <w:r>
        <w:rPr>
          <w:rFonts w:ascii="Calibri" w:eastAsia="Calibri" w:hAnsi="Calibri" w:cs="Calibri"/>
        </w:rPr>
        <w:t xml:space="preserve"> (Mar. 2009 – Aug. 2009)</w:t>
      </w:r>
    </w:p>
    <w:p w:rsidR="007C122F" w:rsidRDefault="007C122F">
      <w:pPr>
        <w:spacing w:line="42" w:lineRule="exact"/>
        <w:rPr>
          <w:sz w:val="20"/>
          <w:szCs w:val="20"/>
        </w:rPr>
      </w:pPr>
    </w:p>
    <w:p w:rsidR="007C122F" w:rsidRDefault="00912EF7">
      <w:pPr>
        <w:numPr>
          <w:ilvl w:val="0"/>
          <w:numId w:val="4"/>
        </w:numPr>
        <w:tabs>
          <w:tab w:val="left" w:pos="720"/>
        </w:tabs>
        <w:ind w:left="720" w:hanging="180"/>
        <w:rPr>
          <w:rFonts w:ascii="Symbol" w:eastAsia="Symbol" w:hAnsi="Symbol" w:cs="Symbol"/>
        </w:rPr>
      </w:pPr>
      <w:r>
        <w:rPr>
          <w:rFonts w:ascii="Calibri" w:eastAsia="Calibri" w:hAnsi="Calibri" w:cs="Calibri"/>
        </w:rPr>
        <w:t>Co</w:t>
      </w:r>
      <w:r>
        <w:rPr>
          <w:rFonts w:ascii="Calibri" w:eastAsia="Calibri" w:hAnsi="Calibri" w:cs="Calibri"/>
        </w:rPr>
        <w:t>ordinated on-site process monitoring, aided by a mimic panel board</w:t>
      </w:r>
    </w:p>
    <w:p w:rsidR="007C122F" w:rsidRDefault="007C122F">
      <w:pPr>
        <w:spacing w:line="38" w:lineRule="exact"/>
        <w:rPr>
          <w:rFonts w:ascii="Symbol" w:eastAsia="Symbol" w:hAnsi="Symbol" w:cs="Symbol"/>
        </w:rPr>
      </w:pPr>
    </w:p>
    <w:p w:rsidR="007C122F" w:rsidRDefault="00912EF7">
      <w:pPr>
        <w:numPr>
          <w:ilvl w:val="0"/>
          <w:numId w:val="4"/>
        </w:numPr>
        <w:tabs>
          <w:tab w:val="left" w:pos="720"/>
        </w:tabs>
        <w:ind w:left="720" w:hanging="180"/>
        <w:rPr>
          <w:rFonts w:ascii="Symbol" w:eastAsia="Symbol" w:hAnsi="Symbol" w:cs="Symbol"/>
        </w:rPr>
      </w:pPr>
      <w:r>
        <w:rPr>
          <w:rFonts w:ascii="Calibri" w:eastAsia="Calibri" w:hAnsi="Calibri" w:cs="Calibri"/>
        </w:rPr>
        <w:t>Conducted analytical tests on aliquots from various unit operations daily</w:t>
      </w:r>
    </w:p>
    <w:p w:rsidR="007C122F" w:rsidRDefault="007C122F">
      <w:pPr>
        <w:spacing w:line="41" w:lineRule="exact"/>
        <w:rPr>
          <w:rFonts w:ascii="Symbol" w:eastAsia="Symbol" w:hAnsi="Symbol" w:cs="Symbol"/>
        </w:rPr>
      </w:pPr>
    </w:p>
    <w:p w:rsidR="007C122F" w:rsidRDefault="00912EF7">
      <w:pPr>
        <w:numPr>
          <w:ilvl w:val="0"/>
          <w:numId w:val="4"/>
        </w:numPr>
        <w:tabs>
          <w:tab w:val="left" w:pos="720"/>
        </w:tabs>
        <w:ind w:left="720" w:hanging="180"/>
        <w:rPr>
          <w:rFonts w:ascii="Symbol" w:eastAsia="Symbol" w:hAnsi="Symbol" w:cs="Symbol"/>
        </w:rPr>
      </w:pPr>
      <w:r>
        <w:rPr>
          <w:rFonts w:ascii="Calibri" w:eastAsia="Calibri" w:hAnsi="Calibri" w:cs="Calibri"/>
        </w:rPr>
        <w:t>Developed fit-for-purpose PFD deployed for tracking plant operations</w:t>
      </w:r>
    </w:p>
    <w:p w:rsidR="007C122F" w:rsidRDefault="007C122F">
      <w:pPr>
        <w:spacing w:line="343" w:lineRule="exact"/>
        <w:rPr>
          <w:sz w:val="20"/>
          <w:szCs w:val="20"/>
        </w:rPr>
      </w:pPr>
    </w:p>
    <w:p w:rsidR="007C122F" w:rsidRDefault="00912EF7">
      <w:pPr>
        <w:rPr>
          <w:sz w:val="20"/>
          <w:szCs w:val="20"/>
        </w:rPr>
      </w:pPr>
      <w:r>
        <w:rPr>
          <w:rFonts w:ascii="Cambria" w:eastAsia="Cambria" w:hAnsi="Cambria" w:cs="Cambria"/>
          <w:b/>
          <w:bCs/>
        </w:rPr>
        <w:t>CONFERENCES:</w:t>
      </w:r>
    </w:p>
    <w:p w:rsidR="007C122F" w:rsidRDefault="007C122F">
      <w:pPr>
        <w:spacing w:line="33" w:lineRule="exact"/>
        <w:rPr>
          <w:sz w:val="20"/>
          <w:szCs w:val="20"/>
        </w:rPr>
      </w:pPr>
    </w:p>
    <w:p w:rsidR="007C122F" w:rsidRDefault="00912EF7">
      <w:pPr>
        <w:numPr>
          <w:ilvl w:val="0"/>
          <w:numId w:val="5"/>
        </w:numPr>
        <w:tabs>
          <w:tab w:val="left" w:pos="720"/>
        </w:tabs>
        <w:ind w:left="720" w:hanging="180"/>
        <w:rPr>
          <w:rFonts w:ascii="Symbol" w:eastAsia="Symbol" w:hAnsi="Symbol" w:cs="Symbol"/>
        </w:rPr>
      </w:pPr>
      <w:r>
        <w:rPr>
          <w:rFonts w:ascii="Calibri" w:eastAsia="Calibri" w:hAnsi="Calibri" w:cs="Calibri"/>
        </w:rPr>
        <w:t xml:space="preserve">Presentation to 14th World </w:t>
      </w:r>
      <w:r>
        <w:rPr>
          <w:rFonts w:ascii="Calibri" w:eastAsia="Calibri" w:hAnsi="Calibri" w:cs="Calibri"/>
        </w:rPr>
        <w:t>Congress on Anaerobic Digestion – WCAD. Viña del Mar (Nov. 2015)</w:t>
      </w:r>
    </w:p>
    <w:p w:rsidR="007C122F" w:rsidRDefault="007C122F">
      <w:pPr>
        <w:spacing w:line="38" w:lineRule="exact"/>
        <w:rPr>
          <w:rFonts w:ascii="Symbol" w:eastAsia="Symbol" w:hAnsi="Symbol" w:cs="Symbol"/>
        </w:rPr>
      </w:pPr>
    </w:p>
    <w:p w:rsidR="007C122F" w:rsidRDefault="00912EF7">
      <w:pPr>
        <w:numPr>
          <w:ilvl w:val="0"/>
          <w:numId w:val="5"/>
        </w:numPr>
        <w:tabs>
          <w:tab w:val="left" w:pos="720"/>
        </w:tabs>
        <w:ind w:left="720" w:hanging="180"/>
        <w:rPr>
          <w:rFonts w:ascii="Symbol" w:eastAsia="Symbol" w:hAnsi="Symbol" w:cs="Symbol"/>
        </w:rPr>
      </w:pPr>
      <w:r>
        <w:rPr>
          <w:rFonts w:ascii="Calibri" w:eastAsia="Calibri" w:hAnsi="Calibri" w:cs="Calibri"/>
        </w:rPr>
        <w:t>Presentation to 13th WCAD. Santiago de Compostela (Jun. 2013)</w:t>
      </w:r>
    </w:p>
    <w:p w:rsidR="007C122F" w:rsidRDefault="007C122F">
      <w:pPr>
        <w:spacing w:line="41" w:lineRule="exact"/>
        <w:rPr>
          <w:rFonts w:ascii="Symbol" w:eastAsia="Symbol" w:hAnsi="Symbol" w:cs="Symbol"/>
        </w:rPr>
      </w:pPr>
    </w:p>
    <w:p w:rsidR="007C122F" w:rsidRDefault="00912EF7">
      <w:pPr>
        <w:numPr>
          <w:ilvl w:val="0"/>
          <w:numId w:val="5"/>
        </w:numPr>
        <w:tabs>
          <w:tab w:val="left" w:pos="720"/>
        </w:tabs>
        <w:ind w:left="720" w:hanging="180"/>
        <w:rPr>
          <w:rFonts w:ascii="Symbol" w:eastAsia="Symbol" w:hAnsi="Symbol" w:cs="Symbol"/>
        </w:rPr>
      </w:pPr>
      <w:r>
        <w:rPr>
          <w:rFonts w:ascii="Calibri" w:eastAsia="Calibri" w:hAnsi="Calibri" w:cs="Calibri"/>
        </w:rPr>
        <w:t>Presentation to 1st ADNOC R&amp;D Academic Conference. Abu Dhabi (Feb. 2013)</w:t>
      </w:r>
    </w:p>
    <w:p w:rsidR="007C122F" w:rsidRDefault="007C122F">
      <w:pPr>
        <w:spacing w:line="343" w:lineRule="exact"/>
        <w:rPr>
          <w:sz w:val="20"/>
          <w:szCs w:val="20"/>
        </w:rPr>
      </w:pPr>
    </w:p>
    <w:p w:rsidR="007C122F" w:rsidRDefault="00912EF7">
      <w:pPr>
        <w:rPr>
          <w:sz w:val="20"/>
          <w:szCs w:val="20"/>
        </w:rPr>
      </w:pPr>
      <w:r>
        <w:rPr>
          <w:rFonts w:ascii="Cambria" w:eastAsia="Cambria" w:hAnsi="Cambria" w:cs="Cambria"/>
          <w:b/>
          <w:bCs/>
        </w:rPr>
        <w:t>LEADERSHIP:</w:t>
      </w:r>
    </w:p>
    <w:p w:rsidR="007C122F" w:rsidRDefault="007C122F">
      <w:pPr>
        <w:spacing w:line="31" w:lineRule="exact"/>
        <w:rPr>
          <w:sz w:val="20"/>
          <w:szCs w:val="20"/>
        </w:rPr>
      </w:pPr>
    </w:p>
    <w:p w:rsidR="007C122F" w:rsidRDefault="00912EF7">
      <w:pPr>
        <w:numPr>
          <w:ilvl w:val="0"/>
          <w:numId w:val="6"/>
        </w:numPr>
        <w:tabs>
          <w:tab w:val="left" w:pos="720"/>
        </w:tabs>
        <w:ind w:left="720" w:hanging="180"/>
        <w:rPr>
          <w:rFonts w:ascii="Symbol" w:eastAsia="Symbol" w:hAnsi="Symbol" w:cs="Symbol"/>
        </w:rPr>
      </w:pPr>
      <w:r>
        <w:rPr>
          <w:rFonts w:ascii="Calibri" w:eastAsia="Calibri" w:hAnsi="Calibri" w:cs="Calibri"/>
        </w:rPr>
        <w:t xml:space="preserve">Led a team (12 people) to organize an </w:t>
      </w:r>
      <w:r>
        <w:rPr>
          <w:rFonts w:ascii="Calibri" w:eastAsia="Calibri" w:hAnsi="Calibri" w:cs="Calibri"/>
        </w:rPr>
        <w:t>interuniversity academic competition in Abu Dhabi (2014)</w:t>
      </w:r>
    </w:p>
    <w:p w:rsidR="007C122F" w:rsidRDefault="007C122F">
      <w:pPr>
        <w:spacing w:line="41" w:lineRule="exact"/>
        <w:rPr>
          <w:rFonts w:ascii="Symbol" w:eastAsia="Symbol" w:hAnsi="Symbol" w:cs="Symbol"/>
        </w:rPr>
      </w:pPr>
    </w:p>
    <w:p w:rsidR="007C122F" w:rsidRDefault="00912EF7">
      <w:pPr>
        <w:numPr>
          <w:ilvl w:val="0"/>
          <w:numId w:val="6"/>
        </w:numPr>
        <w:tabs>
          <w:tab w:val="left" w:pos="720"/>
        </w:tabs>
        <w:ind w:left="720" w:hanging="180"/>
        <w:rPr>
          <w:rFonts w:ascii="Symbol" w:eastAsia="Symbol" w:hAnsi="Symbol" w:cs="Symbol"/>
        </w:rPr>
      </w:pPr>
      <w:r>
        <w:rPr>
          <w:rFonts w:ascii="Calibri" w:eastAsia="Calibri" w:hAnsi="Calibri" w:cs="Calibri"/>
        </w:rPr>
        <w:t>Student Facilitator, Abu Dhabi Sustainability Week – ADSW/WFES (2013)</w:t>
      </w:r>
    </w:p>
    <w:p w:rsidR="007C122F" w:rsidRDefault="007C122F">
      <w:pPr>
        <w:spacing w:line="102" w:lineRule="exact"/>
        <w:rPr>
          <w:rFonts w:ascii="Symbol" w:eastAsia="Symbol" w:hAnsi="Symbol" w:cs="Symbol"/>
        </w:rPr>
      </w:pPr>
    </w:p>
    <w:p w:rsidR="007C122F" w:rsidRDefault="00912EF7">
      <w:pPr>
        <w:numPr>
          <w:ilvl w:val="0"/>
          <w:numId w:val="6"/>
        </w:numPr>
        <w:tabs>
          <w:tab w:val="left" w:pos="720"/>
        </w:tabs>
        <w:spacing w:line="230" w:lineRule="auto"/>
        <w:ind w:left="720" w:hanging="180"/>
        <w:rPr>
          <w:rFonts w:ascii="Symbol" w:eastAsia="Symbol" w:hAnsi="Symbol" w:cs="Symbol"/>
        </w:rPr>
      </w:pPr>
      <w:r>
        <w:rPr>
          <w:rFonts w:ascii="Calibri" w:eastAsia="Calibri" w:hAnsi="Calibri" w:cs="Calibri"/>
        </w:rPr>
        <w:t xml:space="preserve">Led a team (6 people) to organize an inter-program academic competition at Masdar Institute. Involved </w:t>
      </w:r>
      <w:r>
        <w:rPr>
          <w:rFonts w:ascii="Calibri" w:eastAsia="Calibri" w:hAnsi="Calibri" w:cs="Calibri"/>
          <w:b/>
          <w:bCs/>
          <w:i/>
          <w:iCs/>
        </w:rPr>
        <w:t>participation of professo</w:t>
      </w:r>
      <w:r>
        <w:rPr>
          <w:rFonts w:ascii="Calibri" w:eastAsia="Calibri" w:hAnsi="Calibri" w:cs="Calibri"/>
          <w:b/>
          <w:bCs/>
          <w:i/>
          <w:iCs/>
        </w:rPr>
        <w:t>rs</w:t>
      </w:r>
      <w:r>
        <w:rPr>
          <w:rFonts w:ascii="Calibri" w:eastAsia="Calibri" w:hAnsi="Calibri" w:cs="Calibri"/>
        </w:rPr>
        <w:t xml:space="preserve"> (2012)</w:t>
      </w:r>
    </w:p>
    <w:sectPr w:rsidR="007C122F" w:rsidSect="007C122F">
      <w:pgSz w:w="12240" w:h="15840"/>
      <w:pgMar w:top="1256"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7090A25E"/>
    <w:lvl w:ilvl="0" w:tplc="83D02068">
      <w:start w:val="1"/>
      <w:numFmt w:val="bullet"/>
      <w:lvlText w:val=""/>
      <w:lvlJc w:val="left"/>
    </w:lvl>
    <w:lvl w:ilvl="1" w:tplc="97E820E4">
      <w:numFmt w:val="decimal"/>
      <w:lvlText w:val=""/>
      <w:lvlJc w:val="left"/>
    </w:lvl>
    <w:lvl w:ilvl="2" w:tplc="51E8CAD6">
      <w:numFmt w:val="decimal"/>
      <w:lvlText w:val=""/>
      <w:lvlJc w:val="left"/>
    </w:lvl>
    <w:lvl w:ilvl="3" w:tplc="0E46EAC2">
      <w:numFmt w:val="decimal"/>
      <w:lvlText w:val=""/>
      <w:lvlJc w:val="left"/>
    </w:lvl>
    <w:lvl w:ilvl="4" w:tplc="D63C69CE">
      <w:numFmt w:val="decimal"/>
      <w:lvlText w:val=""/>
      <w:lvlJc w:val="left"/>
    </w:lvl>
    <w:lvl w:ilvl="5" w:tplc="A532FB80">
      <w:numFmt w:val="decimal"/>
      <w:lvlText w:val=""/>
      <w:lvlJc w:val="left"/>
    </w:lvl>
    <w:lvl w:ilvl="6" w:tplc="05640E4E">
      <w:numFmt w:val="decimal"/>
      <w:lvlText w:val=""/>
      <w:lvlJc w:val="left"/>
    </w:lvl>
    <w:lvl w:ilvl="7" w:tplc="48E6006A">
      <w:numFmt w:val="decimal"/>
      <w:lvlText w:val=""/>
      <w:lvlJc w:val="left"/>
    </w:lvl>
    <w:lvl w:ilvl="8" w:tplc="2F985C32">
      <w:numFmt w:val="decimal"/>
      <w:lvlText w:val=""/>
      <w:lvlJc w:val="left"/>
    </w:lvl>
  </w:abstractNum>
  <w:abstractNum w:abstractNumId="1">
    <w:nsid w:val="00002CD6"/>
    <w:multiLevelType w:val="hybridMultilevel"/>
    <w:tmpl w:val="C84A4A40"/>
    <w:lvl w:ilvl="0" w:tplc="FCBC7D06">
      <w:start w:val="1"/>
      <w:numFmt w:val="bullet"/>
      <w:lvlText w:val=""/>
      <w:lvlJc w:val="left"/>
    </w:lvl>
    <w:lvl w:ilvl="1" w:tplc="AF26D32E">
      <w:numFmt w:val="decimal"/>
      <w:lvlText w:val=""/>
      <w:lvlJc w:val="left"/>
    </w:lvl>
    <w:lvl w:ilvl="2" w:tplc="49746378">
      <w:numFmt w:val="decimal"/>
      <w:lvlText w:val=""/>
      <w:lvlJc w:val="left"/>
    </w:lvl>
    <w:lvl w:ilvl="3" w:tplc="663EF898">
      <w:numFmt w:val="decimal"/>
      <w:lvlText w:val=""/>
      <w:lvlJc w:val="left"/>
    </w:lvl>
    <w:lvl w:ilvl="4" w:tplc="68C606DC">
      <w:numFmt w:val="decimal"/>
      <w:lvlText w:val=""/>
      <w:lvlJc w:val="left"/>
    </w:lvl>
    <w:lvl w:ilvl="5" w:tplc="7E004E5A">
      <w:numFmt w:val="decimal"/>
      <w:lvlText w:val=""/>
      <w:lvlJc w:val="left"/>
    </w:lvl>
    <w:lvl w:ilvl="6" w:tplc="31C2486A">
      <w:numFmt w:val="decimal"/>
      <w:lvlText w:val=""/>
      <w:lvlJc w:val="left"/>
    </w:lvl>
    <w:lvl w:ilvl="7" w:tplc="898C3C94">
      <w:numFmt w:val="decimal"/>
      <w:lvlText w:val=""/>
      <w:lvlJc w:val="left"/>
    </w:lvl>
    <w:lvl w:ilvl="8" w:tplc="69F08E7E">
      <w:numFmt w:val="decimal"/>
      <w:lvlText w:val=""/>
      <w:lvlJc w:val="left"/>
    </w:lvl>
  </w:abstractNum>
  <w:abstractNum w:abstractNumId="2">
    <w:nsid w:val="00005F90"/>
    <w:multiLevelType w:val="hybridMultilevel"/>
    <w:tmpl w:val="CC7AD7BE"/>
    <w:lvl w:ilvl="0" w:tplc="21E4AE92">
      <w:start w:val="1"/>
      <w:numFmt w:val="bullet"/>
      <w:lvlText w:val=""/>
      <w:lvlJc w:val="left"/>
    </w:lvl>
    <w:lvl w:ilvl="1" w:tplc="B41E6B4A">
      <w:numFmt w:val="decimal"/>
      <w:lvlText w:val=""/>
      <w:lvlJc w:val="left"/>
    </w:lvl>
    <w:lvl w:ilvl="2" w:tplc="55982C6C">
      <w:numFmt w:val="decimal"/>
      <w:lvlText w:val=""/>
      <w:lvlJc w:val="left"/>
    </w:lvl>
    <w:lvl w:ilvl="3" w:tplc="B42C7CD2">
      <w:numFmt w:val="decimal"/>
      <w:lvlText w:val=""/>
      <w:lvlJc w:val="left"/>
    </w:lvl>
    <w:lvl w:ilvl="4" w:tplc="F9EEA70C">
      <w:numFmt w:val="decimal"/>
      <w:lvlText w:val=""/>
      <w:lvlJc w:val="left"/>
    </w:lvl>
    <w:lvl w:ilvl="5" w:tplc="2AE06284">
      <w:numFmt w:val="decimal"/>
      <w:lvlText w:val=""/>
      <w:lvlJc w:val="left"/>
    </w:lvl>
    <w:lvl w:ilvl="6" w:tplc="F4A60612">
      <w:numFmt w:val="decimal"/>
      <w:lvlText w:val=""/>
      <w:lvlJc w:val="left"/>
    </w:lvl>
    <w:lvl w:ilvl="7" w:tplc="233E595A">
      <w:numFmt w:val="decimal"/>
      <w:lvlText w:val=""/>
      <w:lvlJc w:val="left"/>
    </w:lvl>
    <w:lvl w:ilvl="8" w:tplc="6D561F6A">
      <w:numFmt w:val="decimal"/>
      <w:lvlText w:val=""/>
      <w:lvlJc w:val="left"/>
    </w:lvl>
  </w:abstractNum>
  <w:abstractNum w:abstractNumId="3">
    <w:nsid w:val="00006952"/>
    <w:multiLevelType w:val="hybridMultilevel"/>
    <w:tmpl w:val="9858DCF0"/>
    <w:lvl w:ilvl="0" w:tplc="704C7F1E">
      <w:start w:val="1"/>
      <w:numFmt w:val="bullet"/>
      <w:lvlText w:val=""/>
      <w:lvlJc w:val="left"/>
    </w:lvl>
    <w:lvl w:ilvl="1" w:tplc="380A24A0">
      <w:numFmt w:val="decimal"/>
      <w:lvlText w:val=""/>
      <w:lvlJc w:val="left"/>
    </w:lvl>
    <w:lvl w:ilvl="2" w:tplc="828EE172">
      <w:numFmt w:val="decimal"/>
      <w:lvlText w:val=""/>
      <w:lvlJc w:val="left"/>
    </w:lvl>
    <w:lvl w:ilvl="3" w:tplc="93327EDA">
      <w:numFmt w:val="decimal"/>
      <w:lvlText w:val=""/>
      <w:lvlJc w:val="left"/>
    </w:lvl>
    <w:lvl w:ilvl="4" w:tplc="FC0AB086">
      <w:numFmt w:val="decimal"/>
      <w:lvlText w:val=""/>
      <w:lvlJc w:val="left"/>
    </w:lvl>
    <w:lvl w:ilvl="5" w:tplc="7DDCBE7E">
      <w:numFmt w:val="decimal"/>
      <w:lvlText w:val=""/>
      <w:lvlJc w:val="left"/>
    </w:lvl>
    <w:lvl w:ilvl="6" w:tplc="9704F9E6">
      <w:numFmt w:val="decimal"/>
      <w:lvlText w:val=""/>
      <w:lvlJc w:val="left"/>
    </w:lvl>
    <w:lvl w:ilvl="7" w:tplc="992498D0">
      <w:numFmt w:val="decimal"/>
      <w:lvlText w:val=""/>
      <w:lvlJc w:val="left"/>
    </w:lvl>
    <w:lvl w:ilvl="8" w:tplc="11AC6F3C">
      <w:numFmt w:val="decimal"/>
      <w:lvlText w:val=""/>
      <w:lvlJc w:val="left"/>
    </w:lvl>
  </w:abstractNum>
  <w:abstractNum w:abstractNumId="4">
    <w:nsid w:val="00006DF1"/>
    <w:multiLevelType w:val="hybridMultilevel"/>
    <w:tmpl w:val="57224030"/>
    <w:lvl w:ilvl="0" w:tplc="04C4440A">
      <w:start w:val="1"/>
      <w:numFmt w:val="bullet"/>
      <w:lvlText w:val=""/>
      <w:lvlJc w:val="left"/>
    </w:lvl>
    <w:lvl w:ilvl="1" w:tplc="AC0CD1F2">
      <w:numFmt w:val="decimal"/>
      <w:lvlText w:val=""/>
      <w:lvlJc w:val="left"/>
    </w:lvl>
    <w:lvl w:ilvl="2" w:tplc="C32E390C">
      <w:numFmt w:val="decimal"/>
      <w:lvlText w:val=""/>
      <w:lvlJc w:val="left"/>
    </w:lvl>
    <w:lvl w:ilvl="3" w:tplc="FFD8A96E">
      <w:numFmt w:val="decimal"/>
      <w:lvlText w:val=""/>
      <w:lvlJc w:val="left"/>
    </w:lvl>
    <w:lvl w:ilvl="4" w:tplc="60506E04">
      <w:numFmt w:val="decimal"/>
      <w:lvlText w:val=""/>
      <w:lvlJc w:val="left"/>
    </w:lvl>
    <w:lvl w:ilvl="5" w:tplc="F66AECAE">
      <w:numFmt w:val="decimal"/>
      <w:lvlText w:val=""/>
      <w:lvlJc w:val="left"/>
    </w:lvl>
    <w:lvl w:ilvl="6" w:tplc="6B807AFA">
      <w:numFmt w:val="decimal"/>
      <w:lvlText w:val=""/>
      <w:lvlJc w:val="left"/>
    </w:lvl>
    <w:lvl w:ilvl="7" w:tplc="4008BF82">
      <w:numFmt w:val="decimal"/>
      <w:lvlText w:val=""/>
      <w:lvlJc w:val="left"/>
    </w:lvl>
    <w:lvl w:ilvl="8" w:tplc="770805E4">
      <w:numFmt w:val="decimal"/>
      <w:lvlText w:val=""/>
      <w:lvlJc w:val="left"/>
    </w:lvl>
  </w:abstractNum>
  <w:abstractNum w:abstractNumId="5">
    <w:nsid w:val="000072AE"/>
    <w:multiLevelType w:val="hybridMultilevel"/>
    <w:tmpl w:val="12662298"/>
    <w:lvl w:ilvl="0" w:tplc="93743298">
      <w:start w:val="1"/>
      <w:numFmt w:val="bullet"/>
      <w:lvlText w:val=""/>
      <w:lvlJc w:val="left"/>
    </w:lvl>
    <w:lvl w:ilvl="1" w:tplc="41EA3474">
      <w:numFmt w:val="decimal"/>
      <w:lvlText w:val=""/>
      <w:lvlJc w:val="left"/>
    </w:lvl>
    <w:lvl w:ilvl="2" w:tplc="D3E0CECC">
      <w:numFmt w:val="decimal"/>
      <w:lvlText w:val=""/>
      <w:lvlJc w:val="left"/>
    </w:lvl>
    <w:lvl w:ilvl="3" w:tplc="045EC1AA">
      <w:numFmt w:val="decimal"/>
      <w:lvlText w:val=""/>
      <w:lvlJc w:val="left"/>
    </w:lvl>
    <w:lvl w:ilvl="4" w:tplc="46EE8528">
      <w:numFmt w:val="decimal"/>
      <w:lvlText w:val=""/>
      <w:lvlJc w:val="left"/>
    </w:lvl>
    <w:lvl w:ilvl="5" w:tplc="B93EF4A6">
      <w:numFmt w:val="decimal"/>
      <w:lvlText w:val=""/>
      <w:lvlJc w:val="left"/>
    </w:lvl>
    <w:lvl w:ilvl="6" w:tplc="08A87AF2">
      <w:numFmt w:val="decimal"/>
      <w:lvlText w:val=""/>
      <w:lvlJc w:val="left"/>
    </w:lvl>
    <w:lvl w:ilvl="7" w:tplc="3CAAC79A">
      <w:numFmt w:val="decimal"/>
      <w:lvlText w:val=""/>
      <w:lvlJc w:val="left"/>
    </w:lvl>
    <w:lvl w:ilvl="8" w:tplc="010698AC">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C122F"/>
    <w:rsid w:val="007C122F"/>
    <w:rsid w:val="00912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inleye.37846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2018-03-14T10:29:00Z</dcterms:created>
  <dcterms:modified xsi:type="dcterms:W3CDTF">2018-03-14T10:29:00Z</dcterms:modified>
</cp:coreProperties>
</file>