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4"/>
        </w:rPr>
        <w:alias w:val="Author"/>
        <w:tag w:val=""/>
        <w:id w:val="-1057703664"/>
        <w:placeholder>
          <w:docPart w:val="D0EBD63AC4D04CECB4A8F08A277692F5"/>
        </w:placeholder>
        <w:dataBinding w:prefixMappings="xmlns:ns0='http://purl.org/dc/elements/1.1/' xmlns:ns1='http://schemas.openxmlformats.org/package/2006/metadata/core-properties' " w:xpath="/ns1:coreProperties[1]/ns0:creator[1]" w:storeItemID="{6C3C8BC8-F283-45AE-878A-BAB7291924A1}"/>
        <w:text/>
      </w:sdtPr>
      <w:sdtContent>
        <w:p w:rsidR="00320560" w:rsidRPr="00AD0378" w:rsidRDefault="003F5730" w:rsidP="00AD0378">
          <w:pPr>
            <w:pStyle w:val="Heading1"/>
            <w:spacing w:line="360" w:lineRule="auto"/>
            <w:rPr>
              <w:b/>
              <w:sz w:val="24"/>
            </w:rPr>
          </w:pPr>
          <w:r>
            <w:rPr>
              <w:b/>
              <w:sz w:val="24"/>
            </w:rPr>
            <w:t>Pratish</w:t>
          </w:r>
        </w:p>
      </w:sdtContent>
    </w:sdt>
    <w:p w:rsidR="00320560" w:rsidRPr="005F4831" w:rsidRDefault="00AD0378" w:rsidP="00D971B5">
      <w:pPr>
        <w:rPr>
          <w:sz w:val="22"/>
        </w:rPr>
      </w:pPr>
      <w:r w:rsidRPr="005F4831">
        <w:rPr>
          <w:noProof/>
          <w:sz w:val="22"/>
        </w:rPr>
        <w:drawing>
          <wp:anchor distT="0" distB="0" distL="114300" distR="114300" simplePos="0" relativeHeight="251658240" behindDoc="0" locked="0" layoutInCell="1" allowOverlap="1">
            <wp:simplePos x="0" y="0"/>
            <wp:positionH relativeFrom="margin">
              <wp:posOffset>5542651</wp:posOffset>
            </wp:positionH>
            <wp:positionV relativeFrom="margin">
              <wp:posOffset>-535305</wp:posOffset>
            </wp:positionV>
            <wp:extent cx="1065530" cy="1295400"/>
            <wp:effectExtent l="0" t="0" r="1270" b="0"/>
            <wp:wrapNone/>
            <wp:docPr id="1" name="Picture 1" descr="phot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1295400"/>
                    </a:xfrm>
                    <a:prstGeom prst="rect">
                      <a:avLst/>
                    </a:prstGeom>
                    <a:noFill/>
                    <a:ln>
                      <a:noFill/>
                    </a:ln>
                  </pic:spPr>
                </pic:pic>
              </a:graphicData>
            </a:graphic>
          </wp:anchor>
        </w:drawing>
      </w:r>
      <w:r w:rsidR="0017619D" w:rsidRPr="005F4831">
        <w:rPr>
          <w:sz w:val="22"/>
        </w:rPr>
        <w:t>Deira</w:t>
      </w:r>
      <w:r w:rsidR="00320560" w:rsidRPr="005F4831">
        <w:rPr>
          <w:sz w:val="22"/>
        </w:rPr>
        <w:t xml:space="preserve"> | </w:t>
      </w:r>
      <w:r w:rsidR="0017619D" w:rsidRPr="005F4831">
        <w:rPr>
          <w:sz w:val="22"/>
        </w:rPr>
        <w:t>Dubai, UAE</w:t>
      </w:r>
      <w:r w:rsidR="00320560" w:rsidRPr="005F4831">
        <w:rPr>
          <w:sz w:val="22"/>
        </w:rPr>
        <w:t xml:space="preserve"> | </w:t>
      </w:r>
      <w:r w:rsidR="003F5730">
        <w:rPr>
          <w:sz w:val="22"/>
        </w:rPr>
        <w:t>C/o 971504973598</w:t>
      </w:r>
      <w:r w:rsidR="00320560" w:rsidRPr="005F4831">
        <w:rPr>
          <w:sz w:val="22"/>
        </w:rPr>
        <w:t xml:space="preserve"> | </w:t>
      </w:r>
      <w:hyperlink r:id="rId9" w:history="1">
        <w:r w:rsidR="003F5730" w:rsidRPr="00400B70">
          <w:rPr>
            <w:rStyle w:val="Hyperlink"/>
            <w:sz w:val="22"/>
          </w:rPr>
          <w:t>pratish.378508@2freemail.com</w:t>
        </w:r>
      </w:hyperlink>
      <w:r w:rsidR="003F5730">
        <w:rPr>
          <w:sz w:val="22"/>
        </w:rPr>
        <w:t xml:space="preserve"> </w:t>
      </w:r>
    </w:p>
    <w:tbl>
      <w:tblPr>
        <w:tblStyle w:val="TableGrid"/>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tblPr>
      <w:tblGrid>
        <w:gridCol w:w="8595"/>
        <w:gridCol w:w="1485"/>
        <w:gridCol w:w="20"/>
      </w:tblGrid>
      <w:tr w:rsidR="00F75D2E" w:rsidTr="00AA23FF">
        <w:trPr>
          <w:gridAfter w:val="1"/>
          <w:wAfter w:w="20" w:type="dxa"/>
        </w:trPr>
        <w:tc>
          <w:tcPr>
            <w:tcW w:w="8595" w:type="dxa"/>
            <w:tcMar>
              <w:top w:w="576" w:type="dxa"/>
              <w:bottom w:w="0" w:type="dxa"/>
              <w:right w:w="144" w:type="dxa"/>
            </w:tcMar>
            <w:vAlign w:val="bottom"/>
          </w:tcPr>
          <w:p w:rsidR="005A0F2B" w:rsidRDefault="005A0F2B">
            <w:pPr>
              <w:pStyle w:val="Heading1"/>
            </w:pPr>
          </w:p>
          <w:p w:rsidR="005A0F2B" w:rsidRDefault="005A0F2B">
            <w:pPr>
              <w:pStyle w:val="Heading1"/>
            </w:pPr>
          </w:p>
          <w:sdt>
            <w:sdtPr>
              <w:id w:val="1987511812"/>
              <w:placeholder>
                <w:docPart w:val="2A6EF80EBF9442F9BD0B180AD265540F"/>
              </w:placeholder>
              <w:temporary/>
              <w:showingPlcHdr/>
            </w:sdtPr>
            <w:sdtContent>
              <w:p w:rsidR="00F75D2E" w:rsidRDefault="00A16D47">
                <w:pPr>
                  <w:pStyle w:val="Heading1"/>
                </w:pPr>
                <w:r w:rsidRPr="005F4831">
                  <w:rPr>
                    <w:b/>
                    <w:sz w:val="20"/>
                  </w:rPr>
                  <w:t>Objective</w:t>
                </w:r>
              </w:p>
            </w:sdtContent>
          </w:sdt>
        </w:tc>
        <w:tc>
          <w:tcPr>
            <w:tcW w:w="1485" w:type="dxa"/>
            <w:tcMar>
              <w:top w:w="576" w:type="dxa"/>
            </w:tcMar>
          </w:tcPr>
          <w:p w:rsidR="00F75D2E" w:rsidRDefault="00F75D2E">
            <w:pPr>
              <w:pStyle w:val="Heading1"/>
            </w:pPr>
          </w:p>
        </w:tc>
      </w:tr>
      <w:tr w:rsidR="00F75D2E" w:rsidTr="000877B2">
        <w:tc>
          <w:tcPr>
            <w:tcW w:w="10080" w:type="dxa"/>
            <w:gridSpan w:val="2"/>
            <w:tcMar>
              <w:bottom w:w="230" w:type="dxa"/>
              <w:right w:w="144" w:type="dxa"/>
            </w:tcMar>
          </w:tcPr>
          <w:p w:rsidR="00F75D2E" w:rsidRDefault="005F4831" w:rsidP="00784F25">
            <w:pPr>
              <w:rPr>
                <w:sz w:val="22"/>
              </w:rPr>
            </w:pPr>
            <w:r w:rsidRPr="005F4831">
              <w:rPr>
                <w:sz w:val="22"/>
              </w:rPr>
              <w:t xml:space="preserve">Experienced Banking, Audit and Finance professional seeking a </w:t>
            </w:r>
            <w:r w:rsidR="0056367F">
              <w:rPr>
                <w:sz w:val="22"/>
              </w:rPr>
              <w:t xml:space="preserve">managerial </w:t>
            </w:r>
            <w:r w:rsidR="00884CAF">
              <w:rPr>
                <w:sz w:val="22"/>
              </w:rPr>
              <w:t>role in Finance</w:t>
            </w:r>
            <w:r w:rsidR="00784F25">
              <w:rPr>
                <w:sz w:val="22"/>
              </w:rPr>
              <w:t xml:space="preserve"> in an organization where I can leverage my skills and diverse experience for organizational as well as career growth.</w:t>
            </w:r>
          </w:p>
          <w:p w:rsidR="00784F25" w:rsidRDefault="00784F25" w:rsidP="00784F25"/>
        </w:tc>
        <w:tc>
          <w:tcPr>
            <w:tcW w:w="20" w:type="dxa"/>
          </w:tcPr>
          <w:p w:rsidR="00F75D2E" w:rsidRDefault="00F75D2E"/>
        </w:tc>
      </w:tr>
      <w:tr w:rsidR="00F75D2E" w:rsidTr="00AA23FF">
        <w:trPr>
          <w:gridAfter w:val="1"/>
          <w:wAfter w:w="20" w:type="dxa"/>
        </w:trPr>
        <w:tc>
          <w:tcPr>
            <w:tcW w:w="8595" w:type="dxa"/>
            <w:tcMar>
              <w:bottom w:w="0" w:type="dxa"/>
              <w:right w:w="144" w:type="dxa"/>
            </w:tcMar>
            <w:vAlign w:val="bottom"/>
          </w:tcPr>
          <w:p w:rsidR="00F75D2E" w:rsidRPr="00BC388A" w:rsidRDefault="00376CDD" w:rsidP="0037461E">
            <w:pPr>
              <w:pStyle w:val="Heading1"/>
              <w:rPr>
                <w:b/>
              </w:rPr>
            </w:pPr>
            <w:r>
              <w:rPr>
                <w:b/>
                <w:sz w:val="20"/>
              </w:rPr>
              <w:t>SKILLS AND EXPErtise</w:t>
            </w:r>
          </w:p>
        </w:tc>
        <w:tc>
          <w:tcPr>
            <w:tcW w:w="1485" w:type="dxa"/>
          </w:tcPr>
          <w:p w:rsidR="00F75D2E" w:rsidRDefault="00F75D2E">
            <w:pPr>
              <w:pStyle w:val="Heading1"/>
            </w:pPr>
          </w:p>
        </w:tc>
      </w:tr>
      <w:tr w:rsidR="00F75D2E" w:rsidTr="00AA23FF">
        <w:trPr>
          <w:gridAfter w:val="1"/>
          <w:wAfter w:w="20" w:type="dxa"/>
        </w:trPr>
        <w:sdt>
          <w:sdtPr>
            <w:id w:val="526745534"/>
            <w:placeholder>
              <w:docPart w:val="96A6708130D34402BC7250DDF35D8871"/>
            </w:placeholder>
            <w:temporary/>
            <w:showingPlcHdr/>
          </w:sdtPr>
          <w:sdtContent>
            <w:tc>
              <w:tcPr>
                <w:tcW w:w="8595" w:type="dxa"/>
                <w:tcMar>
                  <w:top w:w="29" w:type="dxa"/>
                  <w:bottom w:w="29" w:type="dxa"/>
                  <w:right w:w="144" w:type="dxa"/>
                </w:tcMar>
              </w:tcPr>
              <w:p w:rsidR="00F75D2E" w:rsidRDefault="00A16D47">
                <w:r w:rsidRPr="00AA23FF">
                  <w:rPr>
                    <w:sz w:val="24"/>
                  </w:rPr>
                  <w:t>Management</w:t>
                </w:r>
              </w:p>
            </w:tc>
          </w:sdtContent>
        </w:sdt>
        <w:tc>
          <w:tcPr>
            <w:tcW w:w="1485" w:type="dxa"/>
          </w:tcPr>
          <w:p w:rsidR="00F75D2E" w:rsidRDefault="00F75D2E"/>
        </w:tc>
      </w:tr>
      <w:tr w:rsidR="00F75D2E" w:rsidTr="00AA23FF">
        <w:tc>
          <w:tcPr>
            <w:tcW w:w="10080" w:type="dxa"/>
            <w:gridSpan w:val="2"/>
            <w:tcMar>
              <w:bottom w:w="29" w:type="dxa"/>
              <w:right w:w="144" w:type="dxa"/>
            </w:tcMar>
          </w:tcPr>
          <w:p w:rsidR="006B6128" w:rsidRPr="00AA23FF" w:rsidRDefault="00AA23FF" w:rsidP="006F19D1">
            <w:pPr>
              <w:pStyle w:val="ListBullet"/>
              <w:jc w:val="both"/>
              <w:rPr>
                <w:sz w:val="22"/>
              </w:rPr>
            </w:pPr>
            <w:r w:rsidRPr="00AA23FF">
              <w:rPr>
                <w:sz w:val="22"/>
              </w:rPr>
              <w:t xml:space="preserve">Assistant Manager </w:t>
            </w:r>
            <w:r w:rsidR="0037461E">
              <w:rPr>
                <w:sz w:val="22"/>
              </w:rPr>
              <w:t xml:space="preserve">(Business Finance - </w:t>
            </w:r>
            <w:r w:rsidR="006B6128" w:rsidRPr="00AA23FF">
              <w:rPr>
                <w:sz w:val="22"/>
              </w:rPr>
              <w:t>Retail Banking &amp; Distributio</w:t>
            </w:r>
            <w:r w:rsidRPr="00AA23FF">
              <w:rPr>
                <w:sz w:val="22"/>
              </w:rPr>
              <w:t>n</w:t>
            </w:r>
            <w:r w:rsidR="0037461E">
              <w:rPr>
                <w:sz w:val="22"/>
              </w:rPr>
              <w:t>)</w:t>
            </w:r>
            <w:r w:rsidRPr="00AA23FF">
              <w:rPr>
                <w:sz w:val="22"/>
              </w:rPr>
              <w:t xml:space="preserve"> in one of the leading </w:t>
            </w:r>
            <w:r w:rsidR="006B6128" w:rsidRPr="00AA23FF">
              <w:rPr>
                <w:sz w:val="22"/>
              </w:rPr>
              <w:t>banks in the region</w:t>
            </w:r>
          </w:p>
          <w:p w:rsidR="00F75D2E" w:rsidRDefault="006B6128" w:rsidP="006F19D1">
            <w:pPr>
              <w:pStyle w:val="ListBullet"/>
              <w:jc w:val="both"/>
            </w:pPr>
            <w:r w:rsidRPr="00AA23FF">
              <w:rPr>
                <w:sz w:val="22"/>
              </w:rPr>
              <w:t>Managerial level industry experience in financial accounting with a leading environmental company</w:t>
            </w:r>
          </w:p>
        </w:tc>
        <w:tc>
          <w:tcPr>
            <w:tcW w:w="20" w:type="dxa"/>
          </w:tcPr>
          <w:p w:rsidR="00F75D2E" w:rsidRDefault="00F75D2E"/>
        </w:tc>
      </w:tr>
      <w:tr w:rsidR="00F75D2E" w:rsidTr="00AA23FF">
        <w:trPr>
          <w:gridAfter w:val="1"/>
          <w:wAfter w:w="20" w:type="dxa"/>
        </w:trPr>
        <w:tc>
          <w:tcPr>
            <w:tcW w:w="8595" w:type="dxa"/>
            <w:tcMar>
              <w:bottom w:w="29" w:type="dxa"/>
              <w:right w:w="144" w:type="dxa"/>
            </w:tcMar>
          </w:tcPr>
          <w:p w:rsidR="00F75D2E" w:rsidRPr="00AA23FF" w:rsidRDefault="00B413CE" w:rsidP="00B413CE">
            <w:pPr>
              <w:rPr>
                <w:b/>
              </w:rPr>
            </w:pPr>
            <w:r w:rsidRPr="00AA23FF">
              <w:rPr>
                <w:sz w:val="24"/>
              </w:rPr>
              <w:t>Competencies</w:t>
            </w:r>
          </w:p>
        </w:tc>
        <w:tc>
          <w:tcPr>
            <w:tcW w:w="1485" w:type="dxa"/>
          </w:tcPr>
          <w:p w:rsidR="00F75D2E" w:rsidRDefault="00F75D2E"/>
        </w:tc>
      </w:tr>
      <w:tr w:rsidR="00F75D2E" w:rsidTr="007D31B7">
        <w:tc>
          <w:tcPr>
            <w:tcW w:w="10080" w:type="dxa"/>
            <w:gridSpan w:val="2"/>
            <w:tcMar>
              <w:right w:w="144" w:type="dxa"/>
            </w:tcMar>
          </w:tcPr>
          <w:p w:rsidR="00B413CE" w:rsidRPr="00784F25" w:rsidRDefault="0037461E" w:rsidP="006B6128">
            <w:pPr>
              <w:pStyle w:val="ListBullet"/>
              <w:rPr>
                <w:sz w:val="22"/>
              </w:rPr>
            </w:pPr>
            <w:r w:rsidRPr="00784F25">
              <w:rPr>
                <w:sz w:val="22"/>
              </w:rPr>
              <w:t>Core skill in financial accounting</w:t>
            </w:r>
            <w:r w:rsidR="00784F25" w:rsidRPr="00784F25">
              <w:rPr>
                <w:sz w:val="22"/>
              </w:rPr>
              <w:t>, financial reporting and audit</w:t>
            </w:r>
          </w:p>
          <w:p w:rsidR="00B413CE" w:rsidRPr="003F688A" w:rsidRDefault="00784F25" w:rsidP="00784F25">
            <w:pPr>
              <w:pStyle w:val="ListBullet"/>
              <w:rPr>
                <w:sz w:val="22"/>
              </w:rPr>
            </w:pPr>
            <w:r w:rsidRPr="003F688A">
              <w:rPr>
                <w:sz w:val="22"/>
              </w:rPr>
              <w:t>VAT related responsibilities including development &amp; implementation of VAT principles, policies and processes,</w:t>
            </w:r>
            <w:r w:rsidRPr="00784F25">
              <w:rPr>
                <w:sz w:val="22"/>
              </w:rPr>
              <w:t>ensure efficient controls</w:t>
            </w:r>
            <w:r>
              <w:rPr>
                <w:sz w:val="22"/>
              </w:rPr>
              <w:t xml:space="preserve"> and provide support on VAT audit related matters.</w:t>
            </w:r>
          </w:p>
          <w:p w:rsidR="00B413CE" w:rsidRDefault="006B6128" w:rsidP="00B413CE">
            <w:pPr>
              <w:pStyle w:val="ListBullet"/>
              <w:rPr>
                <w:sz w:val="22"/>
              </w:rPr>
            </w:pPr>
            <w:r w:rsidRPr="00AA23FF">
              <w:rPr>
                <w:sz w:val="22"/>
              </w:rPr>
              <w:t xml:space="preserve">Ability to maintain good client/customer relationships </w:t>
            </w:r>
          </w:p>
          <w:p w:rsidR="0037461E" w:rsidRPr="00AA23FF" w:rsidRDefault="0037461E" w:rsidP="00B413CE">
            <w:pPr>
              <w:pStyle w:val="ListBullet"/>
              <w:rPr>
                <w:sz w:val="22"/>
              </w:rPr>
            </w:pPr>
            <w:r>
              <w:rPr>
                <w:sz w:val="22"/>
              </w:rPr>
              <w:t>Strong Excel skills</w:t>
            </w:r>
          </w:p>
          <w:p w:rsidR="00F75D2E" w:rsidRDefault="006B6128" w:rsidP="00B413CE">
            <w:pPr>
              <w:pStyle w:val="ListBullet"/>
            </w:pPr>
            <w:r w:rsidRPr="00AA23FF">
              <w:rPr>
                <w:sz w:val="22"/>
              </w:rPr>
              <w:t xml:space="preserve">Knowledge of </w:t>
            </w:r>
            <w:r w:rsidR="00AA23FF" w:rsidRPr="00AA23FF">
              <w:rPr>
                <w:sz w:val="22"/>
              </w:rPr>
              <w:t xml:space="preserve">Finacle, </w:t>
            </w:r>
            <w:r w:rsidRPr="00AA23FF">
              <w:rPr>
                <w:sz w:val="22"/>
              </w:rPr>
              <w:t>SAP, Infos ERP Systems, Netsuite, Caseware, BDO AP</w:t>
            </w:r>
            <w:r w:rsidR="007D31B7">
              <w:rPr>
                <w:sz w:val="22"/>
              </w:rPr>
              <w:t xml:space="preserve">T (Audit Process Tool), </w:t>
            </w:r>
            <w:r w:rsidRPr="00AA23FF">
              <w:rPr>
                <w:sz w:val="22"/>
              </w:rPr>
              <w:t xml:space="preserve">as well as </w:t>
            </w:r>
            <w:r w:rsidR="007D31B7">
              <w:rPr>
                <w:sz w:val="22"/>
              </w:rPr>
              <w:t xml:space="preserve">the </w:t>
            </w:r>
            <w:r w:rsidRPr="00AA23FF">
              <w:rPr>
                <w:sz w:val="22"/>
              </w:rPr>
              <w:t>ability to quickly comprehend other software packages</w:t>
            </w:r>
          </w:p>
        </w:tc>
        <w:tc>
          <w:tcPr>
            <w:tcW w:w="20" w:type="dxa"/>
          </w:tcPr>
          <w:p w:rsidR="00F75D2E" w:rsidRDefault="00F75D2E"/>
        </w:tc>
      </w:tr>
      <w:tr w:rsidR="00F75D2E" w:rsidTr="00AA23FF">
        <w:trPr>
          <w:gridAfter w:val="1"/>
          <w:wAfter w:w="20" w:type="dxa"/>
        </w:trPr>
        <w:sdt>
          <w:sdtPr>
            <w:id w:val="93044505"/>
            <w:placeholder>
              <w:docPart w:val="399A0FE3BCB344F59CC5EE7F6D285634"/>
            </w:placeholder>
            <w:temporary/>
            <w:showingPlcHdr/>
          </w:sdtPr>
          <w:sdtContent>
            <w:tc>
              <w:tcPr>
                <w:tcW w:w="8595" w:type="dxa"/>
                <w:tcMar>
                  <w:bottom w:w="29" w:type="dxa"/>
                  <w:right w:w="144" w:type="dxa"/>
                </w:tcMar>
              </w:tcPr>
              <w:p w:rsidR="00F75D2E" w:rsidRDefault="00A16D47">
                <w:r w:rsidRPr="00B45384">
                  <w:rPr>
                    <w:sz w:val="24"/>
                  </w:rPr>
                  <w:t>Communication</w:t>
                </w:r>
              </w:p>
            </w:tc>
          </w:sdtContent>
        </w:sdt>
        <w:tc>
          <w:tcPr>
            <w:tcW w:w="1485" w:type="dxa"/>
          </w:tcPr>
          <w:p w:rsidR="00F75D2E" w:rsidRDefault="00F75D2E"/>
        </w:tc>
      </w:tr>
      <w:tr w:rsidR="00F75D2E" w:rsidTr="00AA23FF">
        <w:trPr>
          <w:gridAfter w:val="1"/>
          <w:wAfter w:w="20" w:type="dxa"/>
        </w:trPr>
        <w:tc>
          <w:tcPr>
            <w:tcW w:w="8595" w:type="dxa"/>
            <w:tcMar>
              <w:right w:w="144" w:type="dxa"/>
            </w:tcMar>
          </w:tcPr>
          <w:p w:rsidR="00F75D2E" w:rsidRDefault="00B413CE" w:rsidP="00B413CE">
            <w:pPr>
              <w:pStyle w:val="ListBullet"/>
            </w:pPr>
            <w:r w:rsidRPr="00B45384">
              <w:rPr>
                <w:sz w:val="22"/>
              </w:rPr>
              <w:t>Excellent written and verbal communication skills in business English</w:t>
            </w:r>
          </w:p>
        </w:tc>
        <w:tc>
          <w:tcPr>
            <w:tcW w:w="1485" w:type="dxa"/>
          </w:tcPr>
          <w:p w:rsidR="00F75D2E" w:rsidRDefault="00F75D2E"/>
        </w:tc>
      </w:tr>
      <w:tr w:rsidR="00F75D2E" w:rsidTr="00AA23FF">
        <w:trPr>
          <w:gridAfter w:val="1"/>
          <w:wAfter w:w="20" w:type="dxa"/>
        </w:trPr>
        <w:tc>
          <w:tcPr>
            <w:tcW w:w="8595" w:type="dxa"/>
            <w:tcMar>
              <w:bottom w:w="29" w:type="dxa"/>
              <w:right w:w="144" w:type="dxa"/>
            </w:tcMar>
          </w:tcPr>
          <w:p w:rsidR="00F75D2E" w:rsidRDefault="00F75D2E"/>
        </w:tc>
        <w:tc>
          <w:tcPr>
            <w:tcW w:w="1485" w:type="dxa"/>
          </w:tcPr>
          <w:p w:rsidR="00F75D2E" w:rsidRDefault="00F75D2E"/>
        </w:tc>
      </w:tr>
      <w:tr w:rsidR="0037461E" w:rsidTr="005E387D">
        <w:trPr>
          <w:gridAfter w:val="1"/>
          <w:wAfter w:w="20" w:type="dxa"/>
        </w:trPr>
        <w:tc>
          <w:tcPr>
            <w:tcW w:w="8595" w:type="dxa"/>
            <w:tcMar>
              <w:bottom w:w="0" w:type="dxa"/>
              <w:right w:w="144" w:type="dxa"/>
            </w:tcMar>
            <w:vAlign w:val="bottom"/>
          </w:tcPr>
          <w:p w:rsidR="0037461E" w:rsidRDefault="003257FC" w:rsidP="005E387D">
            <w:pPr>
              <w:pStyle w:val="Heading1"/>
            </w:pPr>
            <w:sdt>
              <w:sdtPr>
                <w:id w:val="1896543230"/>
                <w:placeholder>
                  <w:docPart w:val="E1AAE568E6C44568BFEC114D4CAA5E72"/>
                </w:placeholder>
                <w:temporary/>
                <w:showingPlcHdr/>
              </w:sdtPr>
              <w:sdtContent>
                <w:r w:rsidR="0037461E" w:rsidRPr="005F4831">
                  <w:rPr>
                    <w:b/>
                    <w:sz w:val="20"/>
                  </w:rPr>
                  <w:t>Education</w:t>
                </w:r>
              </w:sdtContent>
            </w:sdt>
          </w:p>
        </w:tc>
        <w:tc>
          <w:tcPr>
            <w:tcW w:w="1485" w:type="dxa"/>
          </w:tcPr>
          <w:p w:rsidR="0037461E" w:rsidRDefault="0037461E" w:rsidP="005E387D">
            <w:pPr>
              <w:pStyle w:val="Heading1"/>
            </w:pPr>
          </w:p>
        </w:tc>
      </w:tr>
      <w:tr w:rsidR="0037461E" w:rsidTr="005E387D">
        <w:trPr>
          <w:gridAfter w:val="1"/>
          <w:wAfter w:w="20" w:type="dxa"/>
        </w:trPr>
        <w:tc>
          <w:tcPr>
            <w:tcW w:w="8595" w:type="dxa"/>
            <w:tcMar>
              <w:bottom w:w="29" w:type="dxa"/>
              <w:right w:w="144" w:type="dxa"/>
            </w:tcMar>
          </w:tcPr>
          <w:p w:rsidR="0037461E" w:rsidRPr="00BF62A9" w:rsidRDefault="0037461E" w:rsidP="005E387D">
            <w:pPr>
              <w:rPr>
                <w:sz w:val="22"/>
              </w:rPr>
            </w:pPr>
            <w:r w:rsidRPr="00BF62A9">
              <w:rPr>
                <w:sz w:val="22"/>
              </w:rPr>
              <w:t>CA Intermediate</w:t>
            </w:r>
            <w:r w:rsidR="003F688A">
              <w:rPr>
                <w:sz w:val="22"/>
              </w:rPr>
              <w:t xml:space="preserve"> (CAT)</w:t>
            </w:r>
          </w:p>
          <w:p w:rsidR="0037461E" w:rsidRPr="00BF62A9" w:rsidRDefault="0037461E" w:rsidP="005E387D">
            <w:pPr>
              <w:rPr>
                <w:rStyle w:val="Emphasis"/>
                <w:sz w:val="22"/>
              </w:rPr>
            </w:pPr>
            <w:r w:rsidRPr="00BF62A9">
              <w:rPr>
                <w:rStyle w:val="Emphasis"/>
                <w:sz w:val="22"/>
              </w:rPr>
              <w:t>The Institute of Chartered Accountants of India</w:t>
            </w:r>
          </w:p>
          <w:p w:rsidR="0037461E" w:rsidRDefault="0037461E" w:rsidP="005E387D">
            <w:pPr>
              <w:rPr>
                <w:rStyle w:val="Emphasis"/>
              </w:rPr>
            </w:pPr>
          </w:p>
          <w:p w:rsidR="0037461E" w:rsidRPr="00BF62A9" w:rsidRDefault="0037461E" w:rsidP="005E387D">
            <w:pPr>
              <w:rPr>
                <w:sz w:val="22"/>
              </w:rPr>
            </w:pPr>
            <w:r w:rsidRPr="00BF62A9">
              <w:rPr>
                <w:sz w:val="22"/>
              </w:rPr>
              <w:t xml:space="preserve">Bachelor of Commerce Degree </w:t>
            </w:r>
            <w:r>
              <w:rPr>
                <w:sz w:val="22"/>
              </w:rPr>
              <w:t>(Major in Accountancy)</w:t>
            </w:r>
          </w:p>
          <w:p w:rsidR="0037461E" w:rsidRDefault="0037461E" w:rsidP="005A0F2B">
            <w:pPr>
              <w:spacing w:after="240" w:line="360" w:lineRule="auto"/>
              <w:rPr>
                <w:rStyle w:val="Emphasis"/>
                <w:sz w:val="22"/>
              </w:rPr>
            </w:pPr>
            <w:r w:rsidRPr="00BF62A9">
              <w:rPr>
                <w:rStyle w:val="Emphasis"/>
                <w:sz w:val="22"/>
              </w:rPr>
              <w:t>The University Of Kerala</w:t>
            </w:r>
          </w:p>
          <w:p w:rsidR="0037461E" w:rsidRDefault="003F688A" w:rsidP="0037461E">
            <w:pPr>
              <w:pStyle w:val="Heading1"/>
              <w:spacing w:before="240" w:after="240"/>
              <w:rPr>
                <w:b/>
                <w:sz w:val="20"/>
              </w:rPr>
            </w:pPr>
            <w:r>
              <w:rPr>
                <w:b/>
                <w:sz w:val="20"/>
              </w:rPr>
              <w:t xml:space="preserve">CERTIFICATIONS/ </w:t>
            </w:r>
            <w:r w:rsidR="0037461E" w:rsidRPr="008C64EF">
              <w:rPr>
                <w:b/>
                <w:sz w:val="20"/>
              </w:rPr>
              <w:t>COURSES ATTENDED</w:t>
            </w:r>
          </w:p>
          <w:p w:rsidR="0037461E" w:rsidRDefault="0037461E" w:rsidP="0037461E">
            <w:pPr>
              <w:pStyle w:val="ListBullet"/>
              <w:jc w:val="both"/>
              <w:rPr>
                <w:sz w:val="22"/>
              </w:rPr>
            </w:pPr>
            <w:r w:rsidRPr="008C64EF">
              <w:rPr>
                <w:sz w:val="22"/>
              </w:rPr>
              <w:t xml:space="preserve">Team Leadership Program </w:t>
            </w:r>
            <w:r>
              <w:rPr>
                <w:sz w:val="22"/>
              </w:rPr>
              <w:t xml:space="preserve">(TLP) </w:t>
            </w:r>
            <w:r w:rsidR="00061142">
              <w:rPr>
                <w:sz w:val="22"/>
              </w:rPr>
              <w:t xml:space="preserve">certification from </w:t>
            </w:r>
            <w:r>
              <w:rPr>
                <w:sz w:val="22"/>
              </w:rPr>
              <w:t>Harvard Business School</w:t>
            </w:r>
          </w:p>
          <w:p w:rsidR="0037461E" w:rsidRDefault="0037461E" w:rsidP="0037461E">
            <w:pPr>
              <w:pStyle w:val="ListBullet"/>
              <w:jc w:val="both"/>
              <w:rPr>
                <w:sz w:val="22"/>
              </w:rPr>
            </w:pPr>
            <w:r>
              <w:rPr>
                <w:sz w:val="22"/>
              </w:rPr>
              <w:t>Seminars on IFRS, Anti Money Laundering</w:t>
            </w:r>
          </w:p>
          <w:p w:rsidR="0037461E" w:rsidRDefault="0037461E" w:rsidP="005E387D">
            <w:pPr>
              <w:spacing w:line="360" w:lineRule="auto"/>
              <w:rPr>
                <w:rStyle w:val="Emphasis"/>
              </w:rPr>
            </w:pPr>
          </w:p>
          <w:p w:rsidR="005A0F2B" w:rsidRDefault="005A0F2B" w:rsidP="005E387D">
            <w:pPr>
              <w:spacing w:line="360" w:lineRule="auto"/>
              <w:rPr>
                <w:rStyle w:val="Emphasis"/>
              </w:rPr>
            </w:pPr>
          </w:p>
          <w:p w:rsidR="005A0F2B" w:rsidRDefault="005A0F2B" w:rsidP="005E387D">
            <w:pPr>
              <w:spacing w:line="360" w:lineRule="auto"/>
              <w:rPr>
                <w:rStyle w:val="Emphasis"/>
              </w:rPr>
            </w:pPr>
          </w:p>
        </w:tc>
        <w:tc>
          <w:tcPr>
            <w:tcW w:w="1485" w:type="dxa"/>
          </w:tcPr>
          <w:p w:rsidR="0037461E" w:rsidRDefault="0037461E" w:rsidP="005E387D"/>
        </w:tc>
      </w:tr>
      <w:tr w:rsidR="00F75D2E" w:rsidTr="00AA23FF">
        <w:trPr>
          <w:gridAfter w:val="1"/>
          <w:wAfter w:w="20" w:type="dxa"/>
        </w:trPr>
        <w:tc>
          <w:tcPr>
            <w:tcW w:w="8595" w:type="dxa"/>
            <w:tcMar>
              <w:bottom w:w="0" w:type="dxa"/>
              <w:right w:w="144" w:type="dxa"/>
            </w:tcMar>
          </w:tcPr>
          <w:p w:rsidR="00F75D2E" w:rsidRDefault="005517CB" w:rsidP="00790EA6">
            <w:pPr>
              <w:pStyle w:val="Heading1"/>
              <w:spacing w:line="360" w:lineRule="auto"/>
            </w:pPr>
            <w:r w:rsidRPr="005517CB">
              <w:rPr>
                <w:b/>
                <w:sz w:val="20"/>
              </w:rPr>
              <w:lastRenderedPageBreak/>
              <w:t xml:space="preserve">PROFESSIONAL </w:t>
            </w:r>
            <w:r w:rsidR="00790EA6">
              <w:rPr>
                <w:b/>
                <w:sz w:val="20"/>
              </w:rPr>
              <w:t>EXPERIENCE</w:t>
            </w:r>
          </w:p>
        </w:tc>
        <w:tc>
          <w:tcPr>
            <w:tcW w:w="1485" w:type="dxa"/>
          </w:tcPr>
          <w:p w:rsidR="00F75D2E" w:rsidRDefault="00F75D2E">
            <w:pPr>
              <w:pStyle w:val="Heading1"/>
            </w:pPr>
          </w:p>
        </w:tc>
      </w:tr>
      <w:tr w:rsidR="00F75D2E" w:rsidTr="00AA23FF">
        <w:trPr>
          <w:gridAfter w:val="1"/>
          <w:wAfter w:w="20" w:type="dxa"/>
        </w:trPr>
        <w:tc>
          <w:tcPr>
            <w:tcW w:w="8595" w:type="dxa"/>
            <w:shd w:val="clear" w:color="auto" w:fill="auto"/>
            <w:tcMar>
              <w:bottom w:w="29" w:type="dxa"/>
              <w:right w:w="144" w:type="dxa"/>
            </w:tcMar>
          </w:tcPr>
          <w:p w:rsidR="00F75D2E" w:rsidRPr="00790EA6" w:rsidRDefault="00D971B5">
            <w:pPr>
              <w:rPr>
                <w:b/>
                <w:color w:val="595959" w:themeColor="text1" w:themeTint="A6"/>
                <w:sz w:val="22"/>
                <w:szCs w:val="21"/>
              </w:rPr>
            </w:pPr>
            <w:r w:rsidRPr="00790EA6">
              <w:rPr>
                <w:b/>
                <w:color w:val="595959" w:themeColor="text1" w:themeTint="A6"/>
                <w:sz w:val="22"/>
                <w:szCs w:val="21"/>
              </w:rPr>
              <w:t>ASST. MANAGER (BUSINESS FINANCE &amp; STRATEGIC PERFORMANCE MANAGEMENT)</w:t>
            </w:r>
          </w:p>
          <w:p w:rsidR="00F75D2E" w:rsidRPr="00790EA6" w:rsidRDefault="00D971B5" w:rsidP="00D971B5">
            <w:pPr>
              <w:rPr>
                <w:rStyle w:val="Emphasis"/>
                <w:b/>
                <w:color w:val="595959" w:themeColor="text1" w:themeTint="A6"/>
                <w:sz w:val="22"/>
                <w:szCs w:val="21"/>
              </w:rPr>
            </w:pPr>
            <w:r w:rsidRPr="00790EA6">
              <w:rPr>
                <w:rStyle w:val="Emphasis"/>
                <w:b/>
                <w:color w:val="595959" w:themeColor="text1" w:themeTint="A6"/>
                <w:sz w:val="22"/>
                <w:szCs w:val="21"/>
              </w:rPr>
              <w:t>Emirates Islamic Bank, Dubai</w:t>
            </w:r>
          </w:p>
          <w:p w:rsidR="00D971B5" w:rsidRPr="00D971B5" w:rsidRDefault="00D971B5" w:rsidP="00D971B5">
            <w:pPr>
              <w:rPr>
                <w:rStyle w:val="Emphasis"/>
                <w:i w:val="0"/>
              </w:rPr>
            </w:pPr>
          </w:p>
        </w:tc>
        <w:tc>
          <w:tcPr>
            <w:tcW w:w="1485" w:type="dxa"/>
          </w:tcPr>
          <w:p w:rsidR="00F75D2E" w:rsidRPr="00790EA6" w:rsidRDefault="00D971B5" w:rsidP="00D971B5">
            <w:pPr>
              <w:rPr>
                <w:b/>
              </w:rPr>
            </w:pPr>
            <w:r w:rsidRPr="00790EA6">
              <w:rPr>
                <w:b/>
                <w:color w:val="595959" w:themeColor="text1" w:themeTint="A6"/>
                <w:sz w:val="22"/>
              </w:rPr>
              <w:t>October 2015 to present</w:t>
            </w:r>
          </w:p>
        </w:tc>
      </w:tr>
      <w:tr w:rsidR="00F75D2E" w:rsidRPr="000F4A37" w:rsidTr="000F4A37">
        <w:tc>
          <w:tcPr>
            <w:tcW w:w="10080" w:type="dxa"/>
            <w:gridSpan w:val="2"/>
            <w:shd w:val="clear" w:color="auto" w:fill="auto"/>
            <w:tcMar>
              <w:right w:w="144" w:type="dxa"/>
            </w:tcMar>
          </w:tcPr>
          <w:p w:rsidR="00E23B33" w:rsidRDefault="00E23B33" w:rsidP="00E23B33">
            <w:pPr>
              <w:pStyle w:val="ListBullet"/>
              <w:numPr>
                <w:ilvl w:val="0"/>
                <w:numId w:val="0"/>
              </w:numPr>
              <w:jc w:val="both"/>
              <w:rPr>
                <w:sz w:val="22"/>
              </w:rPr>
            </w:pPr>
            <w:r>
              <w:rPr>
                <w:rStyle w:val="Emphasis"/>
                <w:sz w:val="22"/>
                <w:u w:val="single"/>
              </w:rPr>
              <w:t>Key responsibilities</w:t>
            </w:r>
          </w:p>
          <w:p w:rsidR="007F1733" w:rsidRDefault="007F1733" w:rsidP="006F19D1">
            <w:pPr>
              <w:pStyle w:val="ListBullet"/>
              <w:jc w:val="both"/>
              <w:rPr>
                <w:sz w:val="22"/>
              </w:rPr>
            </w:pPr>
            <w:r>
              <w:rPr>
                <w:sz w:val="22"/>
              </w:rPr>
              <w:t>Manag</w:t>
            </w:r>
            <w:r w:rsidR="00E23B33">
              <w:rPr>
                <w:sz w:val="22"/>
              </w:rPr>
              <w:t>ing</w:t>
            </w:r>
            <w:r>
              <w:rPr>
                <w:sz w:val="22"/>
              </w:rPr>
              <w:t xml:space="preserve"> Business Finance related activities pertaining to CWM by setting up/driving the performance, planning &amp; budgeting related to CWM Business.</w:t>
            </w:r>
          </w:p>
          <w:p w:rsidR="007F1733" w:rsidRDefault="007F1733" w:rsidP="006F19D1">
            <w:pPr>
              <w:pStyle w:val="ListBullet"/>
              <w:jc w:val="both"/>
              <w:rPr>
                <w:sz w:val="22"/>
              </w:rPr>
            </w:pPr>
            <w:r>
              <w:rPr>
                <w:sz w:val="22"/>
              </w:rPr>
              <w:t>Providing insightful Finance support to the Channels and Distribution Heads in key tactical and strategic decision making.</w:t>
            </w:r>
          </w:p>
          <w:p w:rsidR="00271AD7" w:rsidRDefault="00271AD7" w:rsidP="006F19D1">
            <w:pPr>
              <w:pStyle w:val="ListBullet"/>
              <w:jc w:val="both"/>
              <w:rPr>
                <w:sz w:val="22"/>
              </w:rPr>
            </w:pPr>
            <w:r>
              <w:rPr>
                <w:sz w:val="22"/>
              </w:rPr>
              <w:t>Supporting the Channels team by providing analytics and MIS reports that support decision making and ensuring that financial policies and control framework are consistently applied across the CWM business units.</w:t>
            </w:r>
          </w:p>
          <w:p w:rsidR="00617EE1" w:rsidRDefault="00617EE1" w:rsidP="006F19D1">
            <w:pPr>
              <w:pStyle w:val="ListBullet"/>
              <w:jc w:val="both"/>
              <w:rPr>
                <w:sz w:val="22"/>
              </w:rPr>
            </w:pPr>
            <w:r>
              <w:rPr>
                <w:sz w:val="22"/>
              </w:rPr>
              <w:t>Maintaining financial and budgetary discipline within the Channels team by reviewing Business Cases for all material investment spends.</w:t>
            </w:r>
          </w:p>
          <w:p w:rsidR="00D971B5" w:rsidRPr="000F4A37" w:rsidRDefault="00617EE1" w:rsidP="006F19D1">
            <w:pPr>
              <w:pStyle w:val="ListBullet"/>
              <w:jc w:val="both"/>
              <w:rPr>
                <w:sz w:val="22"/>
              </w:rPr>
            </w:pPr>
            <w:r>
              <w:rPr>
                <w:sz w:val="22"/>
              </w:rPr>
              <w:t xml:space="preserve">Working closely with Channels business unit heads and serving as the point of contact </w:t>
            </w:r>
            <w:r w:rsidR="00D971B5" w:rsidRPr="000F4A37">
              <w:rPr>
                <w:sz w:val="22"/>
              </w:rPr>
              <w:t xml:space="preserve">on all business finance matters relating to retail distribution. </w:t>
            </w:r>
          </w:p>
          <w:p w:rsidR="00D971B5" w:rsidRDefault="00617EE1" w:rsidP="006F19D1">
            <w:pPr>
              <w:pStyle w:val="ListBullet"/>
              <w:jc w:val="both"/>
              <w:rPr>
                <w:sz w:val="22"/>
              </w:rPr>
            </w:pPr>
            <w:r w:rsidRPr="00617EE1">
              <w:rPr>
                <w:sz w:val="22"/>
              </w:rPr>
              <w:t xml:space="preserve">Preparing </w:t>
            </w:r>
            <w:r w:rsidR="00E407E6">
              <w:rPr>
                <w:sz w:val="22"/>
              </w:rPr>
              <w:t xml:space="preserve">and ensuring timely delivery of </w:t>
            </w:r>
            <w:r w:rsidRPr="00617EE1">
              <w:rPr>
                <w:sz w:val="22"/>
              </w:rPr>
              <w:t>MIS reports like CWM New B</w:t>
            </w:r>
            <w:r w:rsidR="00D971B5" w:rsidRPr="00617EE1">
              <w:rPr>
                <w:sz w:val="22"/>
              </w:rPr>
              <w:t>usiness</w:t>
            </w:r>
            <w:r w:rsidRPr="00617EE1">
              <w:rPr>
                <w:sz w:val="22"/>
              </w:rPr>
              <w:t xml:space="preserve"> flash, </w:t>
            </w:r>
            <w:r w:rsidR="00E407E6">
              <w:rPr>
                <w:sz w:val="22"/>
              </w:rPr>
              <w:t>monthly and daily FX Dashboards,</w:t>
            </w:r>
            <w:r w:rsidR="00D971B5" w:rsidRPr="00617EE1">
              <w:rPr>
                <w:sz w:val="22"/>
              </w:rPr>
              <w:t xml:space="preserve">Branch and Alternate Channels </w:t>
            </w:r>
            <w:r>
              <w:rPr>
                <w:sz w:val="22"/>
              </w:rPr>
              <w:t>C</w:t>
            </w:r>
            <w:r w:rsidR="00D971B5" w:rsidRPr="00617EE1">
              <w:rPr>
                <w:sz w:val="22"/>
              </w:rPr>
              <w:t>ategorization reports</w:t>
            </w:r>
            <w:r w:rsidR="00E407E6">
              <w:rPr>
                <w:sz w:val="22"/>
              </w:rPr>
              <w:t>.</w:t>
            </w:r>
          </w:p>
          <w:p w:rsidR="00E407E6" w:rsidRDefault="004626AE" w:rsidP="006F19D1">
            <w:pPr>
              <w:pStyle w:val="ListBullet"/>
              <w:jc w:val="both"/>
              <w:rPr>
                <w:sz w:val="22"/>
              </w:rPr>
            </w:pPr>
            <w:r>
              <w:rPr>
                <w:sz w:val="22"/>
              </w:rPr>
              <w:t xml:space="preserve">Reviewing and evaluating ad hoc requests from Channel business unit heads for developing new reports </w:t>
            </w:r>
            <w:r w:rsidR="00E407E6" w:rsidRPr="000F4A37">
              <w:rPr>
                <w:sz w:val="22"/>
              </w:rPr>
              <w:t xml:space="preserve">to meet changing management information requirements, and </w:t>
            </w:r>
            <w:r>
              <w:rPr>
                <w:sz w:val="22"/>
              </w:rPr>
              <w:t xml:space="preserve">setting up </w:t>
            </w:r>
            <w:r w:rsidR="00E407E6" w:rsidRPr="000F4A37">
              <w:rPr>
                <w:sz w:val="22"/>
              </w:rPr>
              <w:t xml:space="preserve">meetings to discuss ways of enhancing existing reports. </w:t>
            </w:r>
          </w:p>
          <w:p w:rsidR="002A30B5" w:rsidRPr="00E407E6" w:rsidRDefault="002A30B5" w:rsidP="006F19D1">
            <w:pPr>
              <w:pStyle w:val="ListBullet"/>
              <w:jc w:val="both"/>
              <w:rPr>
                <w:sz w:val="22"/>
              </w:rPr>
            </w:pPr>
            <w:r>
              <w:rPr>
                <w:sz w:val="22"/>
              </w:rPr>
              <w:t xml:space="preserve">Ensuring governance in operations and compliance with Group processes in all matters relating to Business Finance including </w:t>
            </w:r>
            <w:r w:rsidR="002E0C47">
              <w:rPr>
                <w:sz w:val="22"/>
              </w:rPr>
              <w:t>setting up of n</w:t>
            </w:r>
            <w:r>
              <w:rPr>
                <w:sz w:val="22"/>
              </w:rPr>
              <w:t xml:space="preserve">ew accounts, </w:t>
            </w:r>
            <w:r w:rsidR="002E0C47">
              <w:rPr>
                <w:sz w:val="22"/>
              </w:rPr>
              <w:t>monitoring of expenses and unit costs, booking of monthly accruals and interacting with various stakeholders in Branch merger/relocation activities.</w:t>
            </w:r>
          </w:p>
          <w:p w:rsidR="00D971B5" w:rsidRPr="000F4A37" w:rsidRDefault="002E0C47" w:rsidP="006F19D1">
            <w:pPr>
              <w:pStyle w:val="ListBullet"/>
              <w:jc w:val="both"/>
              <w:rPr>
                <w:sz w:val="22"/>
              </w:rPr>
            </w:pPr>
            <w:r>
              <w:rPr>
                <w:sz w:val="22"/>
              </w:rPr>
              <w:t>Reviewing and m</w:t>
            </w:r>
            <w:r w:rsidR="00D971B5" w:rsidRPr="000F4A37">
              <w:rPr>
                <w:sz w:val="22"/>
              </w:rPr>
              <w:t>anaging the overall staff performance and incentivisation of Channel</w:t>
            </w:r>
            <w:r>
              <w:rPr>
                <w:sz w:val="22"/>
              </w:rPr>
              <w:t>s team</w:t>
            </w:r>
            <w:r w:rsidR="00D971B5" w:rsidRPr="000F4A37">
              <w:rPr>
                <w:sz w:val="22"/>
              </w:rPr>
              <w:t xml:space="preserve">, including reviewing Staff Productivity, incentive </w:t>
            </w:r>
            <w:r>
              <w:rPr>
                <w:sz w:val="22"/>
              </w:rPr>
              <w:t>calculations</w:t>
            </w:r>
            <w:r w:rsidR="00D971B5" w:rsidRPr="000F4A37">
              <w:rPr>
                <w:sz w:val="22"/>
              </w:rPr>
              <w:t xml:space="preserve">, and reviewing Daily Performance &amp; Ranking reports. </w:t>
            </w:r>
          </w:p>
          <w:p w:rsidR="00D971B5" w:rsidRPr="000F4A37" w:rsidRDefault="00D971B5" w:rsidP="006F19D1">
            <w:pPr>
              <w:pStyle w:val="ListBullet"/>
              <w:jc w:val="both"/>
              <w:rPr>
                <w:sz w:val="22"/>
              </w:rPr>
            </w:pPr>
            <w:r w:rsidRPr="000F4A37">
              <w:rPr>
                <w:sz w:val="22"/>
              </w:rPr>
              <w:t xml:space="preserve">Discussion with heads of business on staff performance evaluation parameters and performing incentive simulations on role-wise KPIs for aligning the incentive structures in line with changing business &amp; economic trends. </w:t>
            </w:r>
          </w:p>
          <w:p w:rsidR="00F75D2E" w:rsidRPr="000F4A37" w:rsidRDefault="00F75D2E" w:rsidP="00E407E6">
            <w:pPr>
              <w:pStyle w:val="ListBullet"/>
              <w:numPr>
                <w:ilvl w:val="0"/>
                <w:numId w:val="0"/>
              </w:numPr>
              <w:ind w:left="144"/>
              <w:rPr>
                <w:sz w:val="22"/>
              </w:rPr>
            </w:pPr>
          </w:p>
        </w:tc>
        <w:tc>
          <w:tcPr>
            <w:tcW w:w="20" w:type="dxa"/>
          </w:tcPr>
          <w:p w:rsidR="00F75D2E" w:rsidRPr="000F4A37" w:rsidRDefault="00F75D2E">
            <w:pPr>
              <w:rPr>
                <w:sz w:val="22"/>
              </w:rPr>
            </w:pPr>
          </w:p>
        </w:tc>
      </w:tr>
      <w:tr w:rsidR="00F75D2E" w:rsidTr="00AA23FF">
        <w:trPr>
          <w:gridAfter w:val="1"/>
          <w:wAfter w:w="20" w:type="dxa"/>
        </w:trPr>
        <w:tc>
          <w:tcPr>
            <w:tcW w:w="8595" w:type="dxa"/>
            <w:shd w:val="clear" w:color="auto" w:fill="auto"/>
            <w:tcMar>
              <w:bottom w:w="29" w:type="dxa"/>
              <w:right w:w="144" w:type="dxa"/>
            </w:tcMar>
          </w:tcPr>
          <w:p w:rsidR="00F75D2E" w:rsidRPr="00790EA6" w:rsidRDefault="00660662">
            <w:pPr>
              <w:rPr>
                <w:b/>
                <w:color w:val="595959" w:themeColor="text1" w:themeTint="A6"/>
                <w:sz w:val="22"/>
              </w:rPr>
            </w:pPr>
            <w:r w:rsidRPr="00790EA6">
              <w:rPr>
                <w:b/>
                <w:color w:val="595959" w:themeColor="text1" w:themeTint="A6"/>
                <w:sz w:val="22"/>
              </w:rPr>
              <w:t>FINANCIAL CONTROLLER (ACCOUNTS PAYABLE &amp; GENERAL LEDGER)</w:t>
            </w:r>
          </w:p>
          <w:p w:rsidR="00F75D2E" w:rsidRDefault="00AC7C8C" w:rsidP="001B6EC6">
            <w:pPr>
              <w:spacing w:after="240"/>
              <w:rPr>
                <w:rStyle w:val="Emphasis"/>
              </w:rPr>
            </w:pPr>
            <w:r w:rsidRPr="00790EA6">
              <w:rPr>
                <w:rStyle w:val="Emphasis"/>
                <w:b/>
                <w:color w:val="595959" w:themeColor="text1" w:themeTint="A6"/>
                <w:sz w:val="22"/>
              </w:rPr>
              <w:t>Beeah</w:t>
            </w:r>
            <w:r w:rsidR="00660662" w:rsidRPr="00790EA6">
              <w:rPr>
                <w:rStyle w:val="Emphasis"/>
                <w:b/>
                <w:color w:val="595959" w:themeColor="text1" w:themeTint="A6"/>
                <w:sz w:val="22"/>
              </w:rPr>
              <w:t>, Sharjah</w:t>
            </w:r>
          </w:p>
        </w:tc>
        <w:tc>
          <w:tcPr>
            <w:tcW w:w="1485" w:type="dxa"/>
          </w:tcPr>
          <w:p w:rsidR="00F75D2E" w:rsidRPr="00790EA6" w:rsidRDefault="00AC7C8C" w:rsidP="00AC7C8C">
            <w:pPr>
              <w:rPr>
                <w:b/>
              </w:rPr>
            </w:pPr>
            <w:r w:rsidRPr="00790EA6">
              <w:rPr>
                <w:b/>
                <w:color w:val="595959" w:themeColor="text1" w:themeTint="A6"/>
                <w:sz w:val="22"/>
              </w:rPr>
              <w:t>June 2014 to January 2015</w:t>
            </w:r>
          </w:p>
        </w:tc>
      </w:tr>
      <w:tr w:rsidR="00F75D2E" w:rsidTr="006F19D1">
        <w:tc>
          <w:tcPr>
            <w:tcW w:w="10080" w:type="dxa"/>
            <w:gridSpan w:val="2"/>
            <w:shd w:val="clear" w:color="auto" w:fill="auto"/>
            <w:tcMar>
              <w:right w:w="144" w:type="dxa"/>
            </w:tcMar>
          </w:tcPr>
          <w:p w:rsidR="00E23B33" w:rsidRDefault="00E23B33" w:rsidP="00E23B33">
            <w:pPr>
              <w:pStyle w:val="ListBullet"/>
              <w:numPr>
                <w:ilvl w:val="0"/>
                <w:numId w:val="0"/>
              </w:numPr>
              <w:ind w:left="504" w:hanging="360"/>
              <w:jc w:val="both"/>
              <w:rPr>
                <w:sz w:val="22"/>
              </w:rPr>
            </w:pPr>
            <w:r>
              <w:rPr>
                <w:rStyle w:val="Emphasis"/>
                <w:sz w:val="22"/>
                <w:u w:val="single"/>
              </w:rPr>
              <w:t>Key responsibilities</w:t>
            </w:r>
          </w:p>
          <w:p w:rsidR="00AC7C8C" w:rsidRPr="006F19D1" w:rsidRDefault="00AC7C8C" w:rsidP="006F19D1">
            <w:pPr>
              <w:pStyle w:val="ListBullet"/>
              <w:jc w:val="both"/>
              <w:rPr>
                <w:sz w:val="22"/>
              </w:rPr>
            </w:pPr>
            <w:r w:rsidRPr="006F19D1">
              <w:rPr>
                <w:sz w:val="22"/>
              </w:rPr>
              <w:t>Preparation of Monthly Pay Run</w:t>
            </w:r>
          </w:p>
          <w:p w:rsidR="00AC7C8C" w:rsidRPr="006F19D1" w:rsidRDefault="00AC7C8C" w:rsidP="006F19D1">
            <w:pPr>
              <w:pStyle w:val="ListBullet"/>
              <w:numPr>
                <w:ilvl w:val="1"/>
                <w:numId w:val="15"/>
              </w:numPr>
              <w:jc w:val="both"/>
              <w:rPr>
                <w:sz w:val="22"/>
              </w:rPr>
            </w:pPr>
            <w:r w:rsidRPr="006F19D1">
              <w:rPr>
                <w:sz w:val="22"/>
              </w:rPr>
              <w:t xml:space="preserve">Generating monthly Accounts Payable Ageing Report and making adjustments to the report for advances paid and amounts agreed with the vendor as per an approved payment plan </w:t>
            </w:r>
          </w:p>
          <w:p w:rsidR="00AC7C8C" w:rsidRPr="006F19D1" w:rsidRDefault="00AC7C8C" w:rsidP="006F19D1">
            <w:pPr>
              <w:pStyle w:val="ListBullet"/>
              <w:numPr>
                <w:ilvl w:val="1"/>
                <w:numId w:val="15"/>
              </w:numPr>
              <w:jc w:val="both"/>
              <w:rPr>
                <w:sz w:val="22"/>
              </w:rPr>
            </w:pPr>
            <w:r w:rsidRPr="006F19D1">
              <w:rPr>
                <w:sz w:val="22"/>
              </w:rPr>
              <w:t>Categorizing the suppliers into “critical” and “non-critical” in order to prioritize the critical payments</w:t>
            </w:r>
          </w:p>
          <w:p w:rsidR="00AC7C8C" w:rsidRPr="006F19D1" w:rsidRDefault="00AC7C8C" w:rsidP="006F19D1">
            <w:pPr>
              <w:pStyle w:val="ListBullet"/>
              <w:numPr>
                <w:ilvl w:val="1"/>
                <w:numId w:val="15"/>
              </w:numPr>
              <w:jc w:val="both"/>
              <w:rPr>
                <w:sz w:val="22"/>
              </w:rPr>
            </w:pPr>
            <w:r w:rsidRPr="006F19D1">
              <w:rPr>
                <w:sz w:val="22"/>
              </w:rPr>
              <w:t xml:space="preserve">Obtaining higher level approvals for the Payment Run, and finalizing the payments schedule. </w:t>
            </w:r>
          </w:p>
          <w:p w:rsidR="005A0F2B" w:rsidRDefault="005A0F2B" w:rsidP="005A0F2B">
            <w:pPr>
              <w:pStyle w:val="ListBullet"/>
              <w:numPr>
                <w:ilvl w:val="0"/>
                <w:numId w:val="0"/>
              </w:numPr>
              <w:ind w:left="504"/>
              <w:jc w:val="both"/>
              <w:rPr>
                <w:sz w:val="22"/>
              </w:rPr>
            </w:pPr>
          </w:p>
          <w:p w:rsidR="00AC7C8C" w:rsidRPr="006F19D1" w:rsidRDefault="00AC7C8C" w:rsidP="006F19D1">
            <w:pPr>
              <w:pStyle w:val="ListBullet"/>
              <w:jc w:val="both"/>
              <w:rPr>
                <w:sz w:val="22"/>
              </w:rPr>
            </w:pPr>
            <w:r w:rsidRPr="006F19D1">
              <w:rPr>
                <w:sz w:val="22"/>
              </w:rPr>
              <w:t xml:space="preserve">Approval of vendor invoices </w:t>
            </w:r>
          </w:p>
          <w:p w:rsidR="00AC7C8C" w:rsidRPr="006F19D1" w:rsidRDefault="00AC7C8C" w:rsidP="006F19D1">
            <w:pPr>
              <w:pStyle w:val="ListBullet"/>
              <w:numPr>
                <w:ilvl w:val="1"/>
                <w:numId w:val="15"/>
              </w:numPr>
              <w:jc w:val="both"/>
              <w:rPr>
                <w:sz w:val="22"/>
              </w:rPr>
            </w:pPr>
            <w:r w:rsidRPr="006F19D1">
              <w:rPr>
                <w:sz w:val="22"/>
              </w:rPr>
              <w:t xml:space="preserve"> Checking the invoices booked with the supplier bills, Delivery Orders, LPOs, quotations, contracts and other supporting documents for proper authorizations and validity of the transactions </w:t>
            </w:r>
          </w:p>
          <w:p w:rsidR="00AC7C8C" w:rsidRPr="006F19D1" w:rsidRDefault="00AC7C8C" w:rsidP="006F19D1">
            <w:pPr>
              <w:pStyle w:val="ListBullet"/>
              <w:numPr>
                <w:ilvl w:val="1"/>
                <w:numId w:val="15"/>
              </w:numPr>
              <w:jc w:val="both"/>
              <w:rPr>
                <w:sz w:val="22"/>
              </w:rPr>
            </w:pPr>
            <w:r w:rsidRPr="006F19D1">
              <w:rPr>
                <w:sz w:val="22"/>
              </w:rPr>
              <w:t xml:space="preserve">Verifying if the Purchase Requests and Purchase Orders have been approved by the appropriate levels based on their value and nature of transaction </w:t>
            </w:r>
          </w:p>
          <w:p w:rsidR="00AC7C8C" w:rsidRPr="006F19D1" w:rsidRDefault="00AC7C8C" w:rsidP="006F19D1">
            <w:pPr>
              <w:pStyle w:val="ListBullet"/>
              <w:numPr>
                <w:ilvl w:val="1"/>
                <w:numId w:val="15"/>
              </w:numPr>
              <w:jc w:val="both"/>
              <w:rPr>
                <w:sz w:val="22"/>
              </w:rPr>
            </w:pPr>
            <w:r w:rsidRPr="006F19D1">
              <w:rPr>
                <w:sz w:val="22"/>
              </w:rPr>
              <w:t xml:space="preserve">Liaising with staff or suppliers for clarifications in case of any discrepancies, and approving invoices in the system   </w:t>
            </w:r>
          </w:p>
          <w:p w:rsidR="00AC7C8C" w:rsidRPr="006F19D1" w:rsidRDefault="00AC7C8C" w:rsidP="006F19D1">
            <w:pPr>
              <w:pStyle w:val="ListBullet"/>
              <w:jc w:val="both"/>
              <w:rPr>
                <w:sz w:val="22"/>
              </w:rPr>
            </w:pPr>
            <w:r w:rsidRPr="006F19D1">
              <w:rPr>
                <w:sz w:val="22"/>
              </w:rPr>
              <w:t>Processing of supplier payments</w:t>
            </w:r>
          </w:p>
          <w:p w:rsidR="004D2344" w:rsidRDefault="00AC7C8C" w:rsidP="006F19D1">
            <w:pPr>
              <w:pStyle w:val="ListBullet"/>
              <w:numPr>
                <w:ilvl w:val="1"/>
                <w:numId w:val="15"/>
              </w:numPr>
              <w:jc w:val="both"/>
              <w:rPr>
                <w:sz w:val="22"/>
              </w:rPr>
            </w:pPr>
            <w:r w:rsidRPr="006F19D1">
              <w:rPr>
                <w:sz w:val="22"/>
              </w:rPr>
              <w:t>Checking if the payment is as per the approved Monthly Payment Run/ Vendor Payment Plan, and as per the credit terms/credit perio</w:t>
            </w:r>
            <w:r w:rsidR="004D2344">
              <w:rPr>
                <w:sz w:val="22"/>
              </w:rPr>
              <w:t>d agreed</w:t>
            </w:r>
          </w:p>
          <w:p w:rsidR="00AC7C8C" w:rsidRPr="006F19D1" w:rsidRDefault="00AC7C8C" w:rsidP="006F19D1">
            <w:pPr>
              <w:pStyle w:val="ListBullet"/>
              <w:numPr>
                <w:ilvl w:val="1"/>
                <w:numId w:val="15"/>
              </w:numPr>
              <w:jc w:val="both"/>
              <w:rPr>
                <w:sz w:val="22"/>
              </w:rPr>
            </w:pPr>
            <w:r w:rsidRPr="006F19D1">
              <w:rPr>
                <w:sz w:val="22"/>
              </w:rPr>
              <w:t xml:space="preserve">Verifying the details of the cheque/bank transfer with the invoices that are included in the payment </w:t>
            </w:r>
          </w:p>
          <w:p w:rsidR="00AC7C8C" w:rsidRPr="006F19D1" w:rsidRDefault="00AC7C8C" w:rsidP="006F19D1">
            <w:pPr>
              <w:pStyle w:val="ListBullet"/>
              <w:numPr>
                <w:ilvl w:val="1"/>
                <w:numId w:val="15"/>
              </w:numPr>
              <w:jc w:val="both"/>
              <w:rPr>
                <w:sz w:val="22"/>
              </w:rPr>
            </w:pPr>
            <w:r w:rsidRPr="006F19D1">
              <w:rPr>
                <w:sz w:val="22"/>
              </w:rPr>
              <w:t>Verifying supplier reconciliations to ensure that ther</w:t>
            </w:r>
            <w:r w:rsidR="00790EA6">
              <w:rPr>
                <w:sz w:val="22"/>
              </w:rPr>
              <w:t>e is no duplication in payments.</w:t>
            </w:r>
          </w:p>
          <w:p w:rsidR="00AC7C8C" w:rsidRPr="006F19D1" w:rsidRDefault="00AC7C8C" w:rsidP="006F19D1">
            <w:pPr>
              <w:pStyle w:val="ListBullet"/>
              <w:numPr>
                <w:ilvl w:val="1"/>
                <w:numId w:val="15"/>
              </w:numPr>
              <w:jc w:val="both"/>
              <w:rPr>
                <w:sz w:val="22"/>
              </w:rPr>
            </w:pPr>
            <w:r w:rsidRPr="006F19D1">
              <w:rPr>
                <w:sz w:val="22"/>
              </w:rPr>
              <w:t xml:space="preserve"> Approval of the payment processed in the system.</w:t>
            </w:r>
          </w:p>
          <w:p w:rsidR="00AC7C8C" w:rsidRPr="006F19D1" w:rsidRDefault="00AC7C8C" w:rsidP="006F19D1">
            <w:pPr>
              <w:pStyle w:val="ListBullet"/>
              <w:numPr>
                <w:ilvl w:val="1"/>
                <w:numId w:val="15"/>
              </w:numPr>
              <w:jc w:val="both"/>
              <w:rPr>
                <w:sz w:val="22"/>
              </w:rPr>
            </w:pPr>
            <w:r w:rsidRPr="006F19D1">
              <w:rPr>
                <w:sz w:val="22"/>
              </w:rPr>
              <w:t xml:space="preserve"> Once the cheques/bank transfer forms are signed, verifying that the signatures are as per the approved devolution limits </w:t>
            </w:r>
          </w:p>
          <w:p w:rsidR="00AC7C8C" w:rsidRPr="006F19D1" w:rsidRDefault="00AC7C8C" w:rsidP="006F19D1">
            <w:pPr>
              <w:pStyle w:val="ListBullet"/>
              <w:numPr>
                <w:ilvl w:val="1"/>
                <w:numId w:val="15"/>
              </w:numPr>
              <w:jc w:val="both"/>
              <w:rPr>
                <w:sz w:val="22"/>
              </w:rPr>
            </w:pPr>
            <w:r w:rsidRPr="006F19D1">
              <w:rPr>
                <w:sz w:val="22"/>
              </w:rPr>
              <w:t xml:space="preserve"> Ascertaining the reason for voiding of any payment, and then ensuring that the payment is voided in the system </w:t>
            </w:r>
          </w:p>
          <w:p w:rsidR="00AC7C8C" w:rsidRPr="006F19D1" w:rsidRDefault="00AC7C8C" w:rsidP="006F19D1">
            <w:pPr>
              <w:pStyle w:val="ListBullet"/>
              <w:jc w:val="both"/>
              <w:rPr>
                <w:sz w:val="22"/>
              </w:rPr>
            </w:pPr>
            <w:r w:rsidRPr="006F19D1">
              <w:rPr>
                <w:sz w:val="22"/>
              </w:rPr>
              <w:t xml:space="preserve">Arranging meetings and handling of walk-in suppliers </w:t>
            </w:r>
          </w:p>
          <w:p w:rsidR="00AC7C8C" w:rsidRPr="006F19D1" w:rsidRDefault="00AC7C8C" w:rsidP="006F19D1">
            <w:pPr>
              <w:pStyle w:val="ListBullet"/>
              <w:numPr>
                <w:ilvl w:val="1"/>
                <w:numId w:val="15"/>
              </w:numPr>
              <w:jc w:val="both"/>
              <w:rPr>
                <w:sz w:val="22"/>
              </w:rPr>
            </w:pPr>
            <w:r w:rsidRPr="006F19D1">
              <w:rPr>
                <w:sz w:val="22"/>
              </w:rPr>
              <w:t>Liaising with suppliers and arranging meetings to discuss invoices which have issues, and finding solutions to resolve the issues.</w:t>
            </w:r>
          </w:p>
          <w:p w:rsidR="00AC7C8C" w:rsidRPr="006F19D1" w:rsidRDefault="004D2344" w:rsidP="006F19D1">
            <w:pPr>
              <w:pStyle w:val="ListBullet"/>
              <w:numPr>
                <w:ilvl w:val="1"/>
                <w:numId w:val="15"/>
              </w:numPr>
              <w:jc w:val="both"/>
              <w:rPr>
                <w:sz w:val="22"/>
              </w:rPr>
            </w:pPr>
            <w:r>
              <w:rPr>
                <w:sz w:val="22"/>
              </w:rPr>
              <w:t>C</w:t>
            </w:r>
            <w:r w:rsidRPr="006F19D1">
              <w:rPr>
                <w:sz w:val="22"/>
              </w:rPr>
              <w:t>oordinating</w:t>
            </w:r>
            <w:r w:rsidR="00AC7C8C" w:rsidRPr="006F19D1">
              <w:rPr>
                <w:sz w:val="22"/>
              </w:rPr>
              <w:t xml:space="preserve"> with various departments to resolve issues with vendors and following up on pending issues concerning LPOs and departmental authorizations for transactions.  </w:t>
            </w:r>
          </w:p>
          <w:p w:rsidR="00AC7C8C" w:rsidRPr="006F19D1" w:rsidRDefault="00AC7C8C" w:rsidP="006F19D1">
            <w:pPr>
              <w:pStyle w:val="ListBullet"/>
              <w:jc w:val="both"/>
              <w:rPr>
                <w:sz w:val="22"/>
              </w:rPr>
            </w:pPr>
            <w:r w:rsidRPr="006F19D1">
              <w:rPr>
                <w:sz w:val="22"/>
              </w:rPr>
              <w:t xml:space="preserve">Month-end closing transactions </w:t>
            </w:r>
          </w:p>
          <w:p w:rsidR="00AC7C8C" w:rsidRPr="004D2344" w:rsidRDefault="00AC7C8C" w:rsidP="004D2344">
            <w:pPr>
              <w:pStyle w:val="ListBullet"/>
              <w:numPr>
                <w:ilvl w:val="1"/>
                <w:numId w:val="15"/>
              </w:numPr>
              <w:jc w:val="both"/>
              <w:rPr>
                <w:sz w:val="22"/>
              </w:rPr>
            </w:pPr>
            <w:r w:rsidRPr="006F19D1">
              <w:rPr>
                <w:sz w:val="22"/>
              </w:rPr>
              <w:t xml:space="preserve"> Passing month-end accrual entries for LPO-based invoices as well as contract-based invoices after verifying the details of the invoices and supporting documents to ensure that they are booked in the correct account heads, cost centres etc. </w:t>
            </w:r>
          </w:p>
          <w:p w:rsidR="00F75D2E" w:rsidRDefault="00AC7C8C" w:rsidP="00441CED">
            <w:pPr>
              <w:pStyle w:val="ListBullet"/>
              <w:numPr>
                <w:ilvl w:val="1"/>
                <w:numId w:val="15"/>
              </w:numPr>
              <w:spacing w:line="360" w:lineRule="auto"/>
              <w:jc w:val="both"/>
            </w:pPr>
            <w:r w:rsidRPr="006F19D1">
              <w:rPr>
                <w:sz w:val="22"/>
              </w:rPr>
              <w:t xml:space="preserve"> Passing entry for month-end interest capitalization for Capital Work-in-progress projects</w:t>
            </w:r>
          </w:p>
        </w:tc>
        <w:tc>
          <w:tcPr>
            <w:tcW w:w="20" w:type="dxa"/>
          </w:tcPr>
          <w:p w:rsidR="00F75D2E" w:rsidRDefault="00F75D2E"/>
        </w:tc>
      </w:tr>
      <w:tr w:rsidR="00676AFF" w:rsidTr="00E23B33">
        <w:tc>
          <w:tcPr>
            <w:tcW w:w="10080" w:type="dxa"/>
            <w:gridSpan w:val="2"/>
            <w:shd w:val="clear" w:color="auto" w:fill="auto"/>
            <w:tcMar>
              <w:bottom w:w="29" w:type="dxa"/>
              <w:right w:w="144" w:type="dxa"/>
            </w:tcMar>
          </w:tcPr>
          <w:p w:rsidR="00441CED" w:rsidRDefault="00441CED" w:rsidP="00676AFF"/>
          <w:p w:rsidR="00E23B33" w:rsidRPr="00790EA6" w:rsidRDefault="00676AFF" w:rsidP="00676AFF">
            <w:pPr>
              <w:rPr>
                <w:b/>
                <w:color w:val="595959" w:themeColor="text1" w:themeTint="A6"/>
                <w:sz w:val="22"/>
              </w:rPr>
            </w:pPr>
            <w:r w:rsidRPr="00790EA6">
              <w:rPr>
                <w:b/>
                <w:color w:val="595959" w:themeColor="text1" w:themeTint="A6"/>
                <w:sz w:val="22"/>
              </w:rPr>
              <w:t xml:space="preserve">AUDIT ASSOCIATE          </w:t>
            </w:r>
            <w:r w:rsidR="00E23B33" w:rsidRPr="00790EA6">
              <w:rPr>
                <w:b/>
                <w:color w:val="595959" w:themeColor="text1" w:themeTint="A6"/>
                <w:sz w:val="22"/>
              </w:rPr>
              <w:t xml:space="preserve">   January 2007                   </w:t>
            </w:r>
          </w:p>
          <w:p w:rsidR="00676AFF" w:rsidRPr="00441CED" w:rsidRDefault="00E23B33" w:rsidP="00676AFF">
            <w:pPr>
              <w:rPr>
                <w:sz w:val="22"/>
              </w:rPr>
            </w:pPr>
            <w:r w:rsidRPr="00790EA6">
              <w:rPr>
                <w:rStyle w:val="Emphasis"/>
                <w:b/>
                <w:color w:val="595959" w:themeColor="text1" w:themeTint="A6"/>
                <w:sz w:val="22"/>
              </w:rPr>
              <w:t>BDO C</w:t>
            </w:r>
            <w:r w:rsidR="00790EA6">
              <w:rPr>
                <w:rStyle w:val="Emphasis"/>
                <w:b/>
                <w:color w:val="595959" w:themeColor="text1" w:themeTint="A6"/>
                <w:sz w:val="22"/>
              </w:rPr>
              <w:t>hartered Accountants &amp; Advisors</w:t>
            </w:r>
            <w:r w:rsidRPr="00790EA6">
              <w:rPr>
                <w:rStyle w:val="Emphasis"/>
                <w:b/>
                <w:color w:val="595959" w:themeColor="text1" w:themeTint="A6"/>
                <w:sz w:val="22"/>
              </w:rPr>
              <w:t>, Dubai</w:t>
            </w:r>
            <w:r w:rsidRPr="00790EA6">
              <w:rPr>
                <w:b/>
                <w:color w:val="595959" w:themeColor="text1" w:themeTint="A6"/>
                <w:sz w:val="22"/>
              </w:rPr>
              <w:t xml:space="preserve">                                                                                          to June 2014</w:t>
            </w:r>
          </w:p>
          <w:p w:rsidR="00676AFF" w:rsidRDefault="00676AFF" w:rsidP="00866BDE">
            <w:pPr>
              <w:rPr>
                <w:rStyle w:val="Emphasis"/>
              </w:rPr>
            </w:pPr>
          </w:p>
          <w:p w:rsidR="00676AFF" w:rsidRPr="00E23B33" w:rsidRDefault="00E23B33" w:rsidP="00441CED">
            <w:pPr>
              <w:jc w:val="both"/>
              <w:rPr>
                <w:rStyle w:val="Emphasis"/>
                <w:sz w:val="22"/>
                <w:u w:val="single"/>
              </w:rPr>
            </w:pPr>
            <w:r>
              <w:rPr>
                <w:rStyle w:val="Emphasis"/>
                <w:sz w:val="22"/>
                <w:u w:val="single"/>
              </w:rPr>
              <w:t>Key responsibilities</w:t>
            </w:r>
          </w:p>
          <w:p w:rsidR="00676AFF" w:rsidRPr="00441CED" w:rsidRDefault="00676AFF" w:rsidP="00441CED">
            <w:pPr>
              <w:pStyle w:val="ListBullet"/>
              <w:jc w:val="both"/>
              <w:rPr>
                <w:rStyle w:val="Emphasis"/>
                <w:i w:val="0"/>
                <w:sz w:val="22"/>
              </w:rPr>
            </w:pPr>
            <w:r w:rsidRPr="00441CED">
              <w:rPr>
                <w:iCs/>
                <w:sz w:val="22"/>
              </w:rPr>
              <w:t>Determining</w:t>
            </w:r>
            <w:r w:rsidRPr="00441CED">
              <w:rPr>
                <w:rStyle w:val="Emphasis"/>
                <w:i w:val="0"/>
                <w:sz w:val="22"/>
              </w:rPr>
              <w:t xml:space="preserve"> the scope of the audit engagement and preparation of the initial time budget </w:t>
            </w:r>
          </w:p>
          <w:p w:rsidR="00676AFF" w:rsidRPr="00441CED" w:rsidRDefault="00676AFF" w:rsidP="00441CED">
            <w:pPr>
              <w:pStyle w:val="ListBullet"/>
              <w:jc w:val="both"/>
              <w:rPr>
                <w:sz w:val="22"/>
              </w:rPr>
            </w:pPr>
            <w:r w:rsidRPr="00441CED">
              <w:rPr>
                <w:sz w:val="22"/>
              </w:rPr>
              <w:t xml:space="preserve">Identifying key audit risks during audit planning to ensure attention is paid to key ‘financial statement areas’ (FSAs) and an efficient audit approach is designed considering the overall time budget and charge out rates. </w:t>
            </w:r>
          </w:p>
          <w:p w:rsidR="00676AFF" w:rsidRDefault="00676AFF" w:rsidP="00441CED">
            <w:pPr>
              <w:pStyle w:val="ListBullet"/>
              <w:jc w:val="both"/>
              <w:rPr>
                <w:sz w:val="22"/>
              </w:rPr>
            </w:pPr>
            <w:r w:rsidRPr="00441CED">
              <w:rPr>
                <w:sz w:val="22"/>
              </w:rPr>
              <w:t xml:space="preserve">Having initial discussions with the client to understand their business and operations, identifying trends and performing variance analysis for revenue, expenses, profitability and other key FSAs </w:t>
            </w:r>
          </w:p>
          <w:p w:rsidR="003F688A" w:rsidRDefault="003F688A" w:rsidP="003F688A">
            <w:pPr>
              <w:pStyle w:val="ListBullet"/>
              <w:numPr>
                <w:ilvl w:val="0"/>
                <w:numId w:val="0"/>
              </w:numPr>
              <w:ind w:left="504" w:hanging="360"/>
              <w:jc w:val="both"/>
              <w:rPr>
                <w:sz w:val="22"/>
              </w:rPr>
            </w:pPr>
          </w:p>
          <w:p w:rsidR="003F688A" w:rsidRDefault="003F688A" w:rsidP="003F688A">
            <w:pPr>
              <w:pStyle w:val="ListBullet"/>
              <w:numPr>
                <w:ilvl w:val="0"/>
                <w:numId w:val="0"/>
              </w:numPr>
              <w:ind w:left="504" w:hanging="360"/>
              <w:jc w:val="both"/>
              <w:rPr>
                <w:sz w:val="22"/>
              </w:rPr>
            </w:pPr>
            <w:bookmarkStart w:id="0" w:name="_GoBack"/>
            <w:bookmarkEnd w:id="0"/>
          </w:p>
          <w:p w:rsidR="00676AFF" w:rsidRPr="00441CED" w:rsidRDefault="00676AFF" w:rsidP="00441CED">
            <w:pPr>
              <w:pStyle w:val="ListBullet"/>
              <w:jc w:val="both"/>
              <w:rPr>
                <w:sz w:val="22"/>
              </w:rPr>
            </w:pPr>
            <w:r w:rsidRPr="00441CED">
              <w:rPr>
                <w:sz w:val="22"/>
              </w:rPr>
              <w:t xml:space="preserve">Based on the risk profile developed from the preliminary analytical review (PAR) and client information gathering, identifying the specific assertions at risk and then determining the extent of reliance to be placed on the controls to </w:t>
            </w:r>
            <w:r w:rsidR="0037461E" w:rsidRPr="00441CED">
              <w:rPr>
                <w:sz w:val="22"/>
              </w:rPr>
              <w:t>satisfy those</w:t>
            </w:r>
            <w:r w:rsidRPr="00441CED">
              <w:rPr>
                <w:sz w:val="22"/>
              </w:rPr>
              <w:t xml:space="preserve"> assertions.  </w:t>
            </w:r>
          </w:p>
          <w:p w:rsidR="00676AFF" w:rsidRPr="00441CED" w:rsidRDefault="00676AFF" w:rsidP="00441CED">
            <w:pPr>
              <w:pStyle w:val="ListBullet"/>
              <w:jc w:val="both"/>
              <w:rPr>
                <w:sz w:val="22"/>
              </w:rPr>
            </w:pPr>
            <w:r w:rsidRPr="00441CED">
              <w:rPr>
                <w:sz w:val="22"/>
              </w:rPr>
              <w:t xml:space="preserve">Performing substantive tests generated for each of the financial statement areas (FSAs) at the planning phase and tailoring the audit approach in response to any further risks identified during the execution phase.  </w:t>
            </w:r>
          </w:p>
          <w:p w:rsidR="00676AFF" w:rsidRPr="00441CED" w:rsidRDefault="00676AFF" w:rsidP="00441CED">
            <w:pPr>
              <w:pStyle w:val="ListBullet"/>
              <w:jc w:val="both"/>
              <w:rPr>
                <w:sz w:val="22"/>
              </w:rPr>
            </w:pPr>
            <w:r w:rsidRPr="00441CED">
              <w:rPr>
                <w:sz w:val="22"/>
              </w:rPr>
              <w:t xml:space="preserve">Preparing the planning summary memorandum at the end of the planning stage of every assignment, in order to provide the partners and managers with a summary of the planning work performed on the client. </w:t>
            </w:r>
          </w:p>
          <w:p w:rsidR="00676AFF" w:rsidRPr="00441CED" w:rsidRDefault="00676AFF" w:rsidP="00441CED">
            <w:pPr>
              <w:pStyle w:val="ListBullet"/>
              <w:jc w:val="both"/>
              <w:rPr>
                <w:sz w:val="22"/>
              </w:rPr>
            </w:pPr>
            <w:r w:rsidRPr="00441CED">
              <w:rPr>
                <w:sz w:val="22"/>
              </w:rPr>
              <w:t xml:space="preserve">Understanding and documenting the business processes and control environment (both entity level and activity level controls) and communicating observations along with suitable recommendations for improvement in controls. </w:t>
            </w:r>
          </w:p>
          <w:p w:rsidR="00676AFF" w:rsidRPr="00441CED" w:rsidRDefault="00676AFF" w:rsidP="00441CED">
            <w:pPr>
              <w:pStyle w:val="ListBullet"/>
              <w:jc w:val="both"/>
              <w:rPr>
                <w:sz w:val="22"/>
              </w:rPr>
            </w:pPr>
            <w:r w:rsidRPr="00441CED">
              <w:rPr>
                <w:sz w:val="22"/>
              </w:rPr>
              <w:t xml:space="preserve">In case of bigger and complex assignments, delegating specific financial statement areas (FSAs) to the junior audit staff and closely working with them to ensure that their audit approach is line with the overall approach adopted by BDO. </w:t>
            </w:r>
          </w:p>
          <w:p w:rsidR="00676AFF" w:rsidRPr="00441CED" w:rsidRDefault="00676AFF" w:rsidP="00441CED">
            <w:pPr>
              <w:pStyle w:val="ListBullet"/>
              <w:jc w:val="both"/>
              <w:rPr>
                <w:sz w:val="22"/>
              </w:rPr>
            </w:pPr>
            <w:r w:rsidRPr="00441CED">
              <w:rPr>
                <w:sz w:val="22"/>
              </w:rPr>
              <w:t>Preparing the audit summary memorandum at the end of every assignment for the partners and managers, to provide them an understanding of the overall work performed on the client and the extent of audit assurance obtaine</w:t>
            </w:r>
            <w:r w:rsidR="002D29B2" w:rsidRPr="00441CED">
              <w:rPr>
                <w:sz w:val="22"/>
              </w:rPr>
              <w:t xml:space="preserve">d to form an audit opinion. </w:t>
            </w:r>
          </w:p>
          <w:p w:rsidR="00676AFF" w:rsidRPr="00441CED" w:rsidRDefault="00676AFF" w:rsidP="00441CED">
            <w:pPr>
              <w:pStyle w:val="ListBullet"/>
              <w:jc w:val="both"/>
              <w:rPr>
                <w:sz w:val="22"/>
              </w:rPr>
            </w:pPr>
            <w:r w:rsidRPr="00441CED">
              <w:rPr>
                <w:sz w:val="22"/>
              </w:rPr>
              <w:t xml:space="preserve">Determining a client’s system improvement needs and recommending changes through Management Letters. </w:t>
            </w:r>
          </w:p>
          <w:p w:rsidR="00676AFF" w:rsidRPr="00441CED" w:rsidRDefault="00676AFF" w:rsidP="00441CED">
            <w:pPr>
              <w:pStyle w:val="ListBullet"/>
              <w:jc w:val="both"/>
              <w:rPr>
                <w:sz w:val="22"/>
              </w:rPr>
            </w:pPr>
            <w:r w:rsidRPr="00441CED">
              <w:rPr>
                <w:sz w:val="22"/>
              </w:rPr>
              <w:t xml:space="preserve">Arranging and attending client closing meetings to discuss key audit findings. </w:t>
            </w:r>
          </w:p>
          <w:p w:rsidR="00676AFF" w:rsidRPr="00D971B5" w:rsidRDefault="00676AFF" w:rsidP="00441CED">
            <w:pPr>
              <w:pStyle w:val="ListBullet"/>
              <w:jc w:val="both"/>
              <w:rPr>
                <w:rStyle w:val="Emphasis"/>
                <w:i w:val="0"/>
              </w:rPr>
            </w:pPr>
            <w:r w:rsidRPr="00441CED">
              <w:rPr>
                <w:sz w:val="22"/>
              </w:rPr>
              <w:t>Having monthly team meetings to review progress of various ongoing assignments, plan targets, share    audit experiences and resolve complex audit related issues through discussion and reference to standards.</w:t>
            </w:r>
          </w:p>
        </w:tc>
        <w:tc>
          <w:tcPr>
            <w:tcW w:w="20" w:type="dxa"/>
          </w:tcPr>
          <w:p w:rsidR="00676AFF" w:rsidRDefault="00676AFF" w:rsidP="00441CED">
            <w:pPr>
              <w:spacing w:before="240"/>
            </w:pPr>
          </w:p>
        </w:tc>
      </w:tr>
    </w:tbl>
    <w:p w:rsidR="00E23B33" w:rsidRDefault="00E23B33" w:rsidP="00E23B33"/>
    <w:p w:rsidR="008C64EF" w:rsidRDefault="008C64EF" w:rsidP="008C64EF">
      <w:pPr>
        <w:pStyle w:val="Heading1"/>
        <w:spacing w:before="240" w:after="240"/>
        <w:rPr>
          <w:b/>
          <w:sz w:val="20"/>
        </w:rPr>
      </w:pPr>
      <w:r>
        <w:rPr>
          <w:b/>
          <w:sz w:val="20"/>
        </w:rPr>
        <w:t>OTHER INTERESTS &amp; HOBBIES</w:t>
      </w:r>
    </w:p>
    <w:p w:rsidR="008C64EF" w:rsidRDefault="008C64EF" w:rsidP="008C64EF">
      <w:pPr>
        <w:pStyle w:val="ListBullet"/>
        <w:jc w:val="both"/>
        <w:rPr>
          <w:sz w:val="22"/>
        </w:rPr>
      </w:pPr>
      <w:r w:rsidRPr="008C64EF">
        <w:rPr>
          <w:sz w:val="22"/>
        </w:rPr>
        <w:t>Attendin</w:t>
      </w:r>
      <w:r>
        <w:rPr>
          <w:sz w:val="22"/>
        </w:rPr>
        <w:t>g social events &amp; volunteering</w:t>
      </w:r>
    </w:p>
    <w:p w:rsidR="008C64EF" w:rsidRDefault="008C64EF" w:rsidP="008C64EF">
      <w:pPr>
        <w:pStyle w:val="ListBullet"/>
        <w:jc w:val="both"/>
        <w:rPr>
          <w:sz w:val="22"/>
        </w:rPr>
      </w:pPr>
      <w:r>
        <w:rPr>
          <w:sz w:val="22"/>
        </w:rPr>
        <w:t>Reading, sports</w:t>
      </w:r>
    </w:p>
    <w:p w:rsidR="008C64EF" w:rsidRPr="008C64EF" w:rsidRDefault="008C64EF" w:rsidP="008C64EF">
      <w:pPr>
        <w:pStyle w:val="ListBullet"/>
        <w:jc w:val="both"/>
        <w:rPr>
          <w:sz w:val="22"/>
        </w:rPr>
      </w:pPr>
      <w:r>
        <w:rPr>
          <w:sz w:val="22"/>
        </w:rPr>
        <w:t>Music, playing the keyboard</w:t>
      </w:r>
    </w:p>
    <w:sectPr w:rsidR="008C64EF" w:rsidRPr="008C64EF" w:rsidSect="009E5784">
      <w:footerReference w:type="default" r:id="rId10"/>
      <w:footerReference w:type="first" r:id="rId11"/>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91" w:rsidRDefault="00573491">
      <w:r>
        <w:separator/>
      </w:r>
    </w:p>
  </w:endnote>
  <w:endnote w:type="continuationSeparator" w:id="1">
    <w:p w:rsidR="00573491" w:rsidRDefault="00573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81831"/>
      <w:docPartObj>
        <w:docPartGallery w:val="Page Numbers (Bottom of Page)"/>
        <w:docPartUnique/>
      </w:docPartObj>
    </w:sdtPr>
    <w:sdtEndPr>
      <w:rPr>
        <w:noProof/>
      </w:rPr>
    </w:sdtEndPr>
    <w:sdtContent>
      <w:p w:rsidR="009E5784" w:rsidRDefault="003257FC">
        <w:pPr>
          <w:pStyle w:val="Footer"/>
          <w:jc w:val="center"/>
        </w:pPr>
        <w:r>
          <w:fldChar w:fldCharType="begin"/>
        </w:r>
        <w:r w:rsidR="009E5784">
          <w:instrText xml:space="preserve"> PAGE   \* MERGEFORMAT </w:instrText>
        </w:r>
        <w:r>
          <w:fldChar w:fldCharType="separate"/>
        </w:r>
        <w:r w:rsidR="003F5730">
          <w:rPr>
            <w:noProof/>
          </w:rPr>
          <w:t>2</w:t>
        </w:r>
        <w:r>
          <w:rPr>
            <w:noProof/>
          </w:rPr>
          <w:fldChar w:fldCharType="end"/>
        </w:r>
      </w:p>
    </w:sdtContent>
  </w:sdt>
  <w:p w:rsidR="00F75D2E" w:rsidRDefault="00F75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33610"/>
      <w:docPartObj>
        <w:docPartGallery w:val="Page Numbers (Bottom of Page)"/>
        <w:docPartUnique/>
      </w:docPartObj>
    </w:sdtPr>
    <w:sdtEndPr>
      <w:rPr>
        <w:noProof/>
      </w:rPr>
    </w:sdtEndPr>
    <w:sdtContent>
      <w:p w:rsidR="009E5784" w:rsidRDefault="003257FC">
        <w:pPr>
          <w:pStyle w:val="Footer"/>
          <w:jc w:val="center"/>
        </w:pPr>
        <w:r>
          <w:fldChar w:fldCharType="begin"/>
        </w:r>
        <w:r w:rsidR="009E5784">
          <w:instrText xml:space="preserve"> PAGE   \* MERGEFORMAT </w:instrText>
        </w:r>
        <w:r>
          <w:fldChar w:fldCharType="separate"/>
        </w:r>
        <w:r w:rsidR="00573491">
          <w:rPr>
            <w:noProof/>
          </w:rPr>
          <w:t>1</w:t>
        </w:r>
        <w:r>
          <w:rPr>
            <w:noProof/>
          </w:rPr>
          <w:fldChar w:fldCharType="end"/>
        </w:r>
      </w:p>
    </w:sdtContent>
  </w:sdt>
  <w:p w:rsidR="009E5784" w:rsidRDefault="009E5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91" w:rsidRDefault="00573491">
      <w:r>
        <w:separator/>
      </w:r>
    </w:p>
  </w:footnote>
  <w:footnote w:type="continuationSeparator" w:id="1">
    <w:p w:rsidR="00573491" w:rsidRDefault="00573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C12D38A"/>
    <w:lvl w:ilvl="0">
      <w:start w:val="1"/>
      <w:numFmt w:val="decimal"/>
      <w:lvlText w:val="%1."/>
      <w:lvlJc w:val="left"/>
      <w:pPr>
        <w:tabs>
          <w:tab w:val="num" w:pos="720"/>
        </w:tabs>
        <w:ind w:left="720" w:hanging="360"/>
      </w:pPr>
    </w:lvl>
  </w:abstractNum>
  <w:abstractNum w:abstractNumId="1">
    <w:nsid w:val="FFFFFF83"/>
    <w:multiLevelType w:val="singleLevel"/>
    <w:tmpl w:val="2742768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82027C2"/>
    <w:lvl w:ilvl="0">
      <w:start w:val="1"/>
      <w:numFmt w:val="decimal"/>
      <w:pStyle w:val="ListNumber"/>
      <w:lvlText w:val="%1."/>
      <w:lvlJc w:val="left"/>
      <w:pPr>
        <w:tabs>
          <w:tab w:val="num" w:pos="504"/>
        </w:tabs>
        <w:ind w:left="504" w:hanging="360"/>
      </w:pPr>
      <w:rPr>
        <w:rFonts w:hint="default"/>
        <w:color w:val="595959" w:themeColor="text1" w:themeTint="A6"/>
        <w:sz w:val="19"/>
      </w:rPr>
    </w:lvl>
  </w:abstractNum>
  <w:abstractNum w:abstractNumId="3">
    <w:nsid w:val="FFFFFF89"/>
    <w:multiLevelType w:val="singleLevel"/>
    <w:tmpl w:val="7FCE883C"/>
    <w:lvl w:ilvl="0">
      <w:start w:val="1"/>
      <w:numFmt w:val="bullet"/>
      <w:lvlText w:val=""/>
      <w:lvlJc w:val="left"/>
      <w:pPr>
        <w:tabs>
          <w:tab w:val="num" w:pos="360"/>
        </w:tabs>
        <w:ind w:left="360" w:hanging="360"/>
      </w:pPr>
      <w:rPr>
        <w:rFonts w:ascii="Symbol" w:hAnsi="Symbol" w:hint="default"/>
      </w:rPr>
    </w:lvl>
  </w:abstractNum>
  <w:abstractNum w:abstractNumId="4">
    <w:nsid w:val="090A78D1"/>
    <w:multiLevelType w:val="hybridMultilevel"/>
    <w:tmpl w:val="54E2F7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FA861F6"/>
    <w:multiLevelType w:val="hybridMultilevel"/>
    <w:tmpl w:val="78EA0B82"/>
    <w:lvl w:ilvl="0" w:tplc="D5526CD6">
      <w:start w:val="1"/>
      <w:numFmt w:val="bullet"/>
      <w:lvlText w:val=""/>
      <w:lvlJc w:val="left"/>
      <w:pPr>
        <w:ind w:left="540" w:hanging="360"/>
      </w:pPr>
      <w:rPr>
        <w:rFonts w:ascii="Symbol" w:hAnsi="Symbol" w:hint="default"/>
        <w:sz w:val="19"/>
        <w:szCs w:val="19"/>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520D"/>
    <w:multiLevelType w:val="hybridMultilevel"/>
    <w:tmpl w:val="2034D1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A2FF3"/>
    <w:multiLevelType w:val="hybridMultilevel"/>
    <w:tmpl w:val="5A04AEA0"/>
    <w:lvl w:ilvl="0" w:tplc="29261B8C">
      <w:start w:val="1"/>
      <w:numFmt w:val="bullet"/>
      <w:pStyle w:val="ListBullet"/>
      <w:lvlText w:val=""/>
      <w:lvlJc w:val="left"/>
      <w:pPr>
        <w:tabs>
          <w:tab w:val="num" w:pos="504"/>
        </w:tabs>
        <w:ind w:left="504" w:hanging="360"/>
      </w:pPr>
      <w:rPr>
        <w:rFonts w:ascii="Symbol" w:hAnsi="Symbol" w:hint="default"/>
        <w:color w:val="595959" w:themeColor="text1" w:themeTint="A6"/>
        <w:sz w:val="19"/>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D2DFB"/>
    <w:multiLevelType w:val="hybridMultilevel"/>
    <w:tmpl w:val="B20279D4"/>
    <w:lvl w:ilvl="0" w:tplc="9980358A">
      <w:start w:val="1"/>
      <w:numFmt w:val="bullet"/>
      <w:lvlText w:val=""/>
      <w:lvlJc w:val="left"/>
      <w:pPr>
        <w:tabs>
          <w:tab w:val="num" w:pos="360"/>
        </w:tabs>
        <w:ind w:left="360" w:hanging="360"/>
      </w:pPr>
      <w:rPr>
        <w:rFonts w:ascii="Symbol" w:hAnsi="Symbol" w:hint="default"/>
        <w:color w:val="595959" w:themeColor="text1" w:themeTint="A6"/>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D4496"/>
    <w:multiLevelType w:val="hybridMultilevel"/>
    <w:tmpl w:val="CA50FC4A"/>
    <w:lvl w:ilvl="0" w:tplc="91AA9A9A">
      <w:start w:val="1"/>
      <w:numFmt w:val="bullet"/>
      <w:lvlText w:val=""/>
      <w:lvlJc w:val="left"/>
      <w:pPr>
        <w:tabs>
          <w:tab w:val="num" w:pos="360"/>
        </w:tabs>
        <w:ind w:left="360" w:hanging="216"/>
      </w:pPr>
      <w:rPr>
        <w:rFonts w:ascii="Symbol" w:hAnsi="Symbol" w:hint="default"/>
        <w:color w:val="595959" w:themeColor="text1" w:themeTint="A6"/>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3567B"/>
    <w:multiLevelType w:val="hybridMultilevel"/>
    <w:tmpl w:val="E02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D3F8E"/>
    <w:multiLevelType w:val="hybridMultilevel"/>
    <w:tmpl w:val="C784AE7E"/>
    <w:lvl w:ilvl="0" w:tplc="A4D04992">
      <w:start w:val="1"/>
      <w:numFmt w:val="bullet"/>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6"/>
  </w:num>
  <w:num w:numId="5">
    <w:abstractNumId w:val="17"/>
  </w:num>
  <w:num w:numId="6">
    <w:abstractNumId w:val="14"/>
  </w:num>
  <w:num w:numId="7">
    <w:abstractNumId w:val="1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4"/>
  </w:num>
  <w:num w:numId="24">
    <w:abstractNumId w:val="9"/>
  </w:num>
  <w:num w:numId="25">
    <w:abstractNumId w:val="7"/>
  </w:num>
  <w:num w:numId="26">
    <w:abstractNumId w:val="12"/>
  </w:num>
  <w:num w:numId="27">
    <w:abstractNumId w:val="5"/>
  </w:num>
  <w:num w:numId="28">
    <w:abstractNumId w:val="9"/>
  </w:num>
  <w:num w:numId="29">
    <w:abstractNumId w:val="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17619D"/>
    <w:rsid w:val="00057452"/>
    <w:rsid w:val="00061142"/>
    <w:rsid w:val="000877B2"/>
    <w:rsid w:val="000F4A37"/>
    <w:rsid w:val="000F7B74"/>
    <w:rsid w:val="0017619D"/>
    <w:rsid w:val="001B6EC6"/>
    <w:rsid w:val="001D1FA0"/>
    <w:rsid w:val="00222539"/>
    <w:rsid w:val="00223EB9"/>
    <w:rsid w:val="00233BA9"/>
    <w:rsid w:val="00271AD7"/>
    <w:rsid w:val="002A30B5"/>
    <w:rsid w:val="002D29B2"/>
    <w:rsid w:val="002E0922"/>
    <w:rsid w:val="002E0C47"/>
    <w:rsid w:val="00320560"/>
    <w:rsid w:val="00324B7D"/>
    <w:rsid w:val="003257FC"/>
    <w:rsid w:val="00341CB3"/>
    <w:rsid w:val="0037461E"/>
    <w:rsid w:val="00376CDD"/>
    <w:rsid w:val="003F0D1E"/>
    <w:rsid w:val="003F122D"/>
    <w:rsid w:val="003F5730"/>
    <w:rsid w:val="003F688A"/>
    <w:rsid w:val="0043247C"/>
    <w:rsid w:val="00441CED"/>
    <w:rsid w:val="004626AE"/>
    <w:rsid w:val="004D2344"/>
    <w:rsid w:val="004F3C08"/>
    <w:rsid w:val="00540BD5"/>
    <w:rsid w:val="005517CB"/>
    <w:rsid w:val="0056367F"/>
    <w:rsid w:val="00564174"/>
    <w:rsid w:val="00573491"/>
    <w:rsid w:val="005A0F2B"/>
    <w:rsid w:val="005A4428"/>
    <w:rsid w:val="005F4831"/>
    <w:rsid w:val="00617EE1"/>
    <w:rsid w:val="00660662"/>
    <w:rsid w:val="006722C1"/>
    <w:rsid w:val="00676AFF"/>
    <w:rsid w:val="006B6128"/>
    <w:rsid w:val="006C02D2"/>
    <w:rsid w:val="006C0E9F"/>
    <w:rsid w:val="006F19D1"/>
    <w:rsid w:val="00784F25"/>
    <w:rsid w:val="00790EA6"/>
    <w:rsid w:val="007C6F93"/>
    <w:rsid w:val="007C7130"/>
    <w:rsid w:val="007D31B7"/>
    <w:rsid w:val="007F1733"/>
    <w:rsid w:val="00884CAF"/>
    <w:rsid w:val="008C64EF"/>
    <w:rsid w:val="009E5784"/>
    <w:rsid w:val="00A0212D"/>
    <w:rsid w:val="00A16D47"/>
    <w:rsid w:val="00A34614"/>
    <w:rsid w:val="00AA23FF"/>
    <w:rsid w:val="00AC7C8C"/>
    <w:rsid w:val="00AD0378"/>
    <w:rsid w:val="00AD4F91"/>
    <w:rsid w:val="00AE61C8"/>
    <w:rsid w:val="00B413CE"/>
    <w:rsid w:val="00B45384"/>
    <w:rsid w:val="00B762ED"/>
    <w:rsid w:val="00BC388A"/>
    <w:rsid w:val="00BF62A9"/>
    <w:rsid w:val="00D51775"/>
    <w:rsid w:val="00D54C77"/>
    <w:rsid w:val="00D971B5"/>
    <w:rsid w:val="00DC384E"/>
    <w:rsid w:val="00E23B33"/>
    <w:rsid w:val="00E407E6"/>
    <w:rsid w:val="00E74B19"/>
    <w:rsid w:val="00EB24ED"/>
    <w:rsid w:val="00F06D44"/>
    <w:rsid w:val="00F50CDE"/>
    <w:rsid w:val="00F75D2E"/>
    <w:rsid w:val="00FC01B9"/>
    <w:rsid w:val="00FD6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Normal Indent" w:qFormat="1"/>
    <w:lsdException w:name="List Bullet" w:semiHidden="0" w:uiPriority="5" w:unhideWhenUsed="0" w:qFormat="1"/>
    <w:lsdException w:name="List Number" w:semiHidden="0" w:uiPriority="5" w:unhideWhenUsed="0" w:qFormat="1"/>
    <w:lsdException w:name="List Bullet 2" w:uiPriority="10" w:qFormat="1"/>
    <w:lsdException w:name="List Number 2" w:uiPriority="10" w:qFormat="1"/>
    <w:lsdException w:name="Title" w:semiHidden="0" w:uiPriority="4" w:unhideWhenUsed="0" w:qFormat="1"/>
    <w:lsdException w:name="List Continue" w:uiPriority="9" w:qFormat="1"/>
    <w:lsdException w:name="List Continue 2" w:uiPriority="10" w:qFormat="1"/>
    <w:lsdException w:name="Subtitle" w:uiPriority="5" w:qFormat="1"/>
    <w:lsdException w:name="Block Text" w:uiPriority="3" w:qFormat="1"/>
    <w:lsdException w:name="Strong" w:uiPriority="2" w:qFormat="1"/>
    <w:lsdException w:name="Emphasis" w:semiHidden="0" w:uiPriority="4" w:unhideWhenUsed="0" w:qFormat="1"/>
    <w:lsdException w:name="Normal Table" w:semiHidden="0" w:unhideWhenUsed="0"/>
    <w:lsdException w:name="Table Web 2" w:semiHidden="0" w:unhideWhenUsed="0"/>
    <w:lsdException w:name="Table Grid" w:semiHidden="0" w:uiPriority="1" w:unhideWhenUsed="0"/>
    <w:lsdException w:name="Table Theme"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320560"/>
  </w:style>
  <w:style w:type="paragraph" w:styleId="Heading1">
    <w:name w:val="heading 1"/>
    <w:basedOn w:val="Normal"/>
    <w:link w:val="Heading1Char"/>
    <w:uiPriority w:val="3"/>
    <w:unhideWhenUsed/>
    <w:qFormat/>
    <w:rsid w:val="003257FC"/>
    <w:pPr>
      <w:outlineLvl w:val="0"/>
    </w:pPr>
    <w:rPr>
      <w:rFonts w:asciiTheme="majorHAnsi" w:hAnsiTheme="majorHAnsi"/>
      <w:caps/>
      <w:color w:val="595959" w:themeColor="text1" w:themeTint="A6"/>
      <w:spacing w:val="10"/>
      <w:sz w:val="18"/>
    </w:rPr>
  </w:style>
  <w:style w:type="paragraph" w:styleId="Heading2">
    <w:name w:val="heading 2"/>
    <w:basedOn w:val="Normal"/>
    <w:next w:val="Normal"/>
    <w:link w:val="Heading2Char"/>
    <w:uiPriority w:val="3"/>
    <w:semiHidden/>
    <w:unhideWhenUsed/>
    <w:qFormat/>
    <w:rsid w:val="003257FC"/>
    <w:pPr>
      <w:outlineLvl w:val="1"/>
    </w:pPr>
    <w:rPr>
      <w:rFonts w:asciiTheme="majorHAnsi" w:hAnsiTheme="majorHAnsi"/>
      <w:caps/>
      <w:color w:val="595959" w:themeColor="text1" w:themeTint="A6"/>
      <w:spacing w:val="10"/>
    </w:rPr>
  </w:style>
  <w:style w:type="paragraph" w:styleId="Heading3">
    <w:name w:val="heading 3"/>
    <w:basedOn w:val="Normal"/>
    <w:next w:val="Normal"/>
    <w:link w:val="Heading3Char"/>
    <w:uiPriority w:val="3"/>
    <w:semiHidden/>
    <w:unhideWhenUsed/>
    <w:qFormat/>
    <w:rsid w:val="003257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3"/>
    <w:semiHidden/>
    <w:unhideWhenUsed/>
    <w:qFormat/>
    <w:rsid w:val="003257FC"/>
    <w:pPr>
      <w:outlineLvl w:val="3"/>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25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57FC"/>
    <w:rPr>
      <w:color w:val="808080"/>
    </w:rPr>
  </w:style>
  <w:style w:type="paragraph" w:styleId="BalloonText">
    <w:name w:val="Balloon Text"/>
    <w:basedOn w:val="Normal"/>
    <w:link w:val="BalloonTextChar"/>
    <w:uiPriority w:val="99"/>
    <w:semiHidden/>
    <w:unhideWhenUsed/>
    <w:rsid w:val="003257FC"/>
    <w:rPr>
      <w:rFonts w:ascii="Tahoma" w:hAnsi="Tahoma" w:cs="Tahoma"/>
      <w:sz w:val="16"/>
      <w:szCs w:val="16"/>
    </w:rPr>
  </w:style>
  <w:style w:type="character" w:customStyle="1" w:styleId="BalloonTextChar">
    <w:name w:val="Balloon Text Char"/>
    <w:basedOn w:val="DefaultParagraphFont"/>
    <w:link w:val="BalloonText"/>
    <w:uiPriority w:val="99"/>
    <w:semiHidden/>
    <w:rsid w:val="003257FC"/>
    <w:rPr>
      <w:rFonts w:ascii="Tahoma" w:hAnsi="Tahoma" w:cs="Tahoma"/>
      <w:sz w:val="16"/>
      <w:szCs w:val="16"/>
    </w:rPr>
  </w:style>
  <w:style w:type="character" w:customStyle="1" w:styleId="Heading1Char">
    <w:name w:val="Heading 1 Char"/>
    <w:basedOn w:val="DefaultParagraphFont"/>
    <w:link w:val="Heading1"/>
    <w:uiPriority w:val="3"/>
    <w:rsid w:val="003257FC"/>
    <w:rPr>
      <w:rFonts w:asciiTheme="majorHAnsi" w:hAnsiTheme="majorHAnsi"/>
      <w:caps/>
      <w:color w:val="595959" w:themeColor="text1" w:themeTint="A6"/>
      <w:spacing w:val="10"/>
      <w:sz w:val="18"/>
    </w:rPr>
  </w:style>
  <w:style w:type="character" w:styleId="Emphasis">
    <w:name w:val="Emphasis"/>
    <w:basedOn w:val="DefaultParagraphFont"/>
    <w:uiPriority w:val="4"/>
    <w:qFormat/>
    <w:rsid w:val="003257FC"/>
    <w:rPr>
      <w:i/>
      <w:iCs/>
    </w:rPr>
  </w:style>
  <w:style w:type="character" w:customStyle="1" w:styleId="Heading2Char">
    <w:name w:val="Heading 2 Char"/>
    <w:basedOn w:val="DefaultParagraphFont"/>
    <w:link w:val="Heading2"/>
    <w:uiPriority w:val="3"/>
    <w:semiHidden/>
    <w:rsid w:val="003257FC"/>
    <w:rPr>
      <w:rFonts w:asciiTheme="majorHAnsi" w:hAnsiTheme="majorHAnsi"/>
      <w:caps/>
      <w:color w:val="595959" w:themeColor="text1" w:themeTint="A6"/>
      <w:spacing w:val="10"/>
    </w:rPr>
  </w:style>
  <w:style w:type="character" w:customStyle="1" w:styleId="Heading3Char">
    <w:name w:val="Heading 3 Char"/>
    <w:basedOn w:val="DefaultParagraphFont"/>
    <w:link w:val="Heading3"/>
    <w:uiPriority w:val="3"/>
    <w:semiHidden/>
    <w:rsid w:val="003257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3"/>
    <w:semiHidden/>
    <w:rsid w:val="003257FC"/>
    <w:rPr>
      <w:rFonts w:asciiTheme="majorHAnsi" w:hAnsiTheme="majorHAnsi"/>
      <w:caps/>
      <w:spacing w:val="10"/>
      <w:sz w:val="18"/>
    </w:rPr>
  </w:style>
  <w:style w:type="paragraph" w:styleId="Header">
    <w:name w:val="header"/>
    <w:basedOn w:val="Normal"/>
    <w:link w:val="HeaderChar"/>
    <w:uiPriority w:val="99"/>
    <w:unhideWhenUsed/>
    <w:rsid w:val="003257FC"/>
  </w:style>
  <w:style w:type="character" w:customStyle="1" w:styleId="HeaderChar">
    <w:name w:val="Header Char"/>
    <w:basedOn w:val="DefaultParagraphFont"/>
    <w:link w:val="Header"/>
    <w:uiPriority w:val="99"/>
    <w:rsid w:val="003257FC"/>
  </w:style>
  <w:style w:type="paragraph" w:styleId="Footer">
    <w:name w:val="footer"/>
    <w:basedOn w:val="Normal"/>
    <w:link w:val="FooterChar"/>
    <w:uiPriority w:val="99"/>
    <w:unhideWhenUsed/>
    <w:rsid w:val="003257FC"/>
  </w:style>
  <w:style w:type="character" w:customStyle="1" w:styleId="FooterChar">
    <w:name w:val="Footer Char"/>
    <w:basedOn w:val="DefaultParagraphFont"/>
    <w:link w:val="Footer"/>
    <w:uiPriority w:val="99"/>
    <w:rsid w:val="003257FC"/>
  </w:style>
  <w:style w:type="paragraph" w:styleId="ListBullet">
    <w:name w:val="List Bullet"/>
    <w:basedOn w:val="Normal"/>
    <w:uiPriority w:val="5"/>
    <w:qFormat/>
    <w:rsid w:val="003257FC"/>
    <w:pPr>
      <w:numPr>
        <w:numId w:val="15"/>
      </w:numPr>
      <w:spacing w:after="80"/>
    </w:pPr>
  </w:style>
  <w:style w:type="paragraph" w:styleId="ListNumber">
    <w:name w:val="List Number"/>
    <w:basedOn w:val="Normal"/>
    <w:uiPriority w:val="5"/>
    <w:qFormat/>
    <w:rsid w:val="003257FC"/>
    <w:pPr>
      <w:numPr>
        <w:numId w:val="9"/>
      </w:numPr>
      <w:contextualSpacing/>
    </w:pPr>
  </w:style>
  <w:style w:type="paragraph" w:styleId="Title">
    <w:name w:val="Title"/>
    <w:basedOn w:val="Normal"/>
    <w:link w:val="TitleChar"/>
    <w:uiPriority w:val="1"/>
    <w:qFormat/>
    <w:rsid w:val="003257FC"/>
    <w:pPr>
      <w:contextualSpacing/>
    </w:pPr>
    <w:rPr>
      <w:rFonts w:asciiTheme="majorHAnsi" w:eastAsiaTheme="majorEastAsia" w:hAnsiTheme="majorHAnsi" w:cstheme="majorBidi"/>
      <w:caps/>
      <w:color w:val="595959" w:themeColor="text1" w:themeTint="A6"/>
      <w:spacing w:val="10"/>
      <w:kern w:val="28"/>
      <w:sz w:val="23"/>
      <w:szCs w:val="56"/>
    </w:rPr>
  </w:style>
  <w:style w:type="character" w:customStyle="1" w:styleId="TitleChar">
    <w:name w:val="Title Char"/>
    <w:basedOn w:val="DefaultParagraphFont"/>
    <w:link w:val="Title"/>
    <w:uiPriority w:val="1"/>
    <w:rsid w:val="003257FC"/>
    <w:rPr>
      <w:rFonts w:asciiTheme="majorHAnsi" w:eastAsiaTheme="majorEastAsia" w:hAnsiTheme="majorHAnsi" w:cstheme="majorBidi"/>
      <w:caps/>
      <w:color w:val="595959" w:themeColor="text1" w:themeTint="A6"/>
      <w:spacing w:val="10"/>
      <w:kern w:val="28"/>
      <w:sz w:val="23"/>
      <w:szCs w:val="56"/>
    </w:rPr>
  </w:style>
  <w:style w:type="character" w:styleId="Hyperlink">
    <w:name w:val="Hyperlink"/>
    <w:basedOn w:val="DefaultParagraphFont"/>
    <w:uiPriority w:val="99"/>
    <w:unhideWhenUsed/>
    <w:rsid w:val="007C7130"/>
    <w:rPr>
      <w:color w:val="0000FF" w:themeColor="hyperlink"/>
      <w:u w:val="single"/>
    </w:rPr>
  </w:style>
  <w:style w:type="paragraph" w:styleId="ListParagraph">
    <w:name w:val="List Paragraph"/>
    <w:basedOn w:val="Normal"/>
    <w:uiPriority w:val="34"/>
    <w:unhideWhenUsed/>
    <w:qFormat/>
    <w:rsid w:val="008C6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Normal Indent" w:qFormat="1"/>
    <w:lsdException w:name="List Bullet" w:semiHidden="0" w:uiPriority="5" w:unhideWhenUsed="0" w:qFormat="1"/>
    <w:lsdException w:name="List Number" w:semiHidden="0" w:uiPriority="5" w:unhideWhenUsed="0" w:qFormat="1"/>
    <w:lsdException w:name="List Bullet 2" w:uiPriority="10" w:qFormat="1"/>
    <w:lsdException w:name="List Number 2" w:uiPriority="10" w:qFormat="1"/>
    <w:lsdException w:name="Title" w:semiHidden="0" w:uiPriority="4" w:unhideWhenUsed="0" w:qFormat="1"/>
    <w:lsdException w:name="List Continue" w:uiPriority="9" w:qFormat="1"/>
    <w:lsdException w:name="List Continue 2" w:uiPriority="10" w:qFormat="1"/>
    <w:lsdException w:name="Subtitle" w:uiPriority="5" w:qFormat="1"/>
    <w:lsdException w:name="Block Text" w:uiPriority="3" w:qFormat="1"/>
    <w:lsdException w:name="Strong" w:uiPriority="2" w:qFormat="1"/>
    <w:lsdException w:name="Emphasis" w:semiHidden="0" w:uiPriority="4" w:unhideWhenUsed="0" w:qFormat="1"/>
    <w:lsdException w:name="Normal Table" w:semiHidden="0" w:unhideWhenUsed="0"/>
    <w:lsdException w:name="Table Web 2" w:semiHidden="0" w:unhideWhenUsed="0"/>
    <w:lsdException w:name="Table Grid" w:semiHidden="0" w:uiPriority="1" w:unhideWhenUsed="0"/>
    <w:lsdException w:name="Table Theme"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320560"/>
  </w:style>
  <w:style w:type="paragraph" w:styleId="Heading1">
    <w:name w:val="heading 1"/>
    <w:basedOn w:val="Normal"/>
    <w:link w:val="Heading1Char"/>
    <w:uiPriority w:val="3"/>
    <w:unhideWhenUsed/>
    <w:qFormat/>
    <w:pPr>
      <w:outlineLvl w:val="0"/>
    </w:pPr>
    <w:rPr>
      <w:rFonts w:asciiTheme="majorHAnsi" w:hAnsiTheme="majorHAnsi"/>
      <w:caps/>
      <w:color w:val="595959" w:themeColor="text1" w:themeTint="A6"/>
      <w:spacing w:val="10"/>
      <w:sz w:val="18"/>
    </w:rPr>
  </w:style>
  <w:style w:type="paragraph" w:styleId="Heading2">
    <w:name w:val="heading 2"/>
    <w:basedOn w:val="Normal"/>
    <w:next w:val="Normal"/>
    <w:link w:val="Heading2Char"/>
    <w:uiPriority w:val="3"/>
    <w:semiHidden/>
    <w:unhideWhenUsed/>
    <w:qFormat/>
    <w:pPr>
      <w:outlineLvl w:val="1"/>
    </w:pPr>
    <w:rPr>
      <w:rFonts w:asciiTheme="majorHAnsi" w:hAnsiTheme="majorHAnsi"/>
      <w:caps/>
      <w:color w:val="595959" w:themeColor="text1" w:themeTint="A6"/>
      <w:spacing w:val="10"/>
    </w:rPr>
  </w:style>
  <w:style w:type="paragraph" w:styleId="Heading3">
    <w:name w:val="heading 3"/>
    <w:basedOn w:val="Normal"/>
    <w:next w:val="Normal"/>
    <w:link w:val="Heading3Char"/>
    <w:uiPriority w:val="3"/>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uiPriority w:val="3"/>
    <w:semiHidden/>
    <w:unhideWhenUsed/>
    <w:qFormat/>
    <w:pPr>
      <w:outlineLvl w:val="3"/>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3"/>
    <w:rPr>
      <w:rFonts w:asciiTheme="majorHAnsi" w:hAnsiTheme="majorHAnsi"/>
      <w:caps/>
      <w:color w:val="595959" w:themeColor="text1" w:themeTint="A6"/>
      <w:spacing w:val="10"/>
      <w:sz w:val="18"/>
    </w:rPr>
  </w:style>
  <w:style w:type="character" w:styleId="Emphasis">
    <w:name w:val="Emphasis"/>
    <w:basedOn w:val="DefaultParagraphFont"/>
    <w:uiPriority w:val="4"/>
    <w:qFormat/>
    <w:rPr>
      <w:i/>
      <w:iCs/>
    </w:rPr>
  </w:style>
  <w:style w:type="character" w:customStyle="1" w:styleId="Heading2Char">
    <w:name w:val="Heading 2 Char"/>
    <w:basedOn w:val="DefaultParagraphFont"/>
    <w:link w:val="Heading2"/>
    <w:uiPriority w:val="3"/>
    <w:semiHidden/>
    <w:rPr>
      <w:rFonts w:asciiTheme="majorHAnsi" w:hAnsiTheme="majorHAnsi"/>
      <w:caps/>
      <w:color w:val="595959" w:themeColor="text1" w:themeTint="A6"/>
      <w:spacing w:val="1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3"/>
    <w:semiHidden/>
    <w:rPr>
      <w:rFonts w:asciiTheme="majorHAnsi" w:hAnsiTheme="majorHAnsi"/>
      <w:caps/>
      <w:spacing w:val="10"/>
      <w:sz w:val="18"/>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ListBullet">
    <w:name w:val="List Bullet"/>
    <w:basedOn w:val="Normal"/>
    <w:uiPriority w:val="5"/>
    <w:qFormat/>
    <w:pPr>
      <w:numPr>
        <w:numId w:val="15"/>
      </w:numPr>
      <w:spacing w:after="80"/>
    </w:pPr>
  </w:style>
  <w:style w:type="paragraph" w:styleId="ListNumber">
    <w:name w:val="List Number"/>
    <w:basedOn w:val="Normal"/>
    <w:uiPriority w:val="5"/>
    <w:qFormat/>
    <w:pPr>
      <w:numPr>
        <w:numId w:val="9"/>
      </w:numPr>
      <w:contextualSpacing/>
    </w:pPr>
  </w:style>
  <w:style w:type="paragraph" w:styleId="Title">
    <w:name w:val="Title"/>
    <w:basedOn w:val="Normal"/>
    <w:link w:val="TitleChar"/>
    <w:uiPriority w:val="1"/>
    <w:qFormat/>
    <w:pPr>
      <w:contextualSpacing/>
    </w:pPr>
    <w:rPr>
      <w:rFonts w:asciiTheme="majorHAnsi" w:eastAsiaTheme="majorEastAsia" w:hAnsiTheme="majorHAnsi" w:cstheme="majorBidi"/>
      <w:caps/>
      <w:color w:val="595959" w:themeColor="text1" w:themeTint="A6"/>
      <w:spacing w:val="10"/>
      <w:kern w:val="28"/>
      <w:sz w:val="23"/>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595959" w:themeColor="text1" w:themeTint="A6"/>
      <w:spacing w:val="10"/>
      <w:kern w:val="28"/>
      <w:sz w:val="23"/>
      <w:szCs w:val="56"/>
    </w:rPr>
  </w:style>
  <w:style w:type="character" w:styleId="Hyperlink">
    <w:name w:val="Hyperlink"/>
    <w:basedOn w:val="DefaultParagraphFont"/>
    <w:uiPriority w:val="99"/>
    <w:unhideWhenUsed/>
    <w:rsid w:val="007C7130"/>
    <w:rPr>
      <w:color w:val="0000FF" w:themeColor="hyperlink"/>
      <w:u w:val="single"/>
    </w:rPr>
  </w:style>
  <w:style w:type="paragraph" w:styleId="ListParagraph">
    <w:name w:val="List Paragraph"/>
    <w:basedOn w:val="Normal"/>
    <w:uiPriority w:val="34"/>
    <w:unhideWhenUsed/>
    <w:qFormat/>
    <w:rsid w:val="008C6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tish.378508@2free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tish%20Alex\AppData\Roaming\Microsoft\Templates\Resume%20for%20recent%20college%20gradu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EBD63AC4D04CECB4A8F08A277692F5"/>
        <w:category>
          <w:name w:val="General"/>
          <w:gallery w:val="placeholder"/>
        </w:category>
        <w:types>
          <w:type w:val="bbPlcHdr"/>
        </w:types>
        <w:behaviors>
          <w:behavior w:val="content"/>
        </w:behaviors>
        <w:guid w:val="{88F3F99E-E158-422B-94EE-9364D0903839}"/>
      </w:docPartPr>
      <w:docPartBody>
        <w:p w:rsidR="00AA2C13" w:rsidRDefault="00700946">
          <w:pPr>
            <w:pStyle w:val="D0EBD63AC4D04CECB4A8F08A277692F5"/>
          </w:pPr>
          <w:r>
            <w:t>Your Name</w:t>
          </w:r>
        </w:p>
      </w:docPartBody>
    </w:docPart>
    <w:docPart>
      <w:docPartPr>
        <w:name w:val="2A6EF80EBF9442F9BD0B180AD265540F"/>
        <w:category>
          <w:name w:val="General"/>
          <w:gallery w:val="placeholder"/>
        </w:category>
        <w:types>
          <w:type w:val="bbPlcHdr"/>
        </w:types>
        <w:behaviors>
          <w:behavior w:val="content"/>
        </w:behaviors>
        <w:guid w:val="{AE80337E-830E-48BA-B88B-CB9B118F5652}"/>
      </w:docPartPr>
      <w:docPartBody>
        <w:p w:rsidR="00AA2C13" w:rsidRDefault="00700946">
          <w:pPr>
            <w:pStyle w:val="2A6EF80EBF9442F9BD0B180AD265540F"/>
          </w:pPr>
          <w:r>
            <w:t>Objective</w:t>
          </w:r>
        </w:p>
      </w:docPartBody>
    </w:docPart>
    <w:docPart>
      <w:docPartPr>
        <w:name w:val="96A6708130D34402BC7250DDF35D8871"/>
        <w:category>
          <w:name w:val="General"/>
          <w:gallery w:val="placeholder"/>
        </w:category>
        <w:types>
          <w:type w:val="bbPlcHdr"/>
        </w:types>
        <w:behaviors>
          <w:behavior w:val="content"/>
        </w:behaviors>
        <w:guid w:val="{FAC0CEE6-CB5F-4A8B-8B43-0B600413E7D2}"/>
      </w:docPartPr>
      <w:docPartBody>
        <w:p w:rsidR="00AA2C13" w:rsidRDefault="00700946">
          <w:pPr>
            <w:pStyle w:val="96A6708130D34402BC7250DDF35D8871"/>
          </w:pPr>
          <w:r>
            <w:t>Management</w:t>
          </w:r>
        </w:p>
      </w:docPartBody>
    </w:docPart>
    <w:docPart>
      <w:docPartPr>
        <w:name w:val="399A0FE3BCB344F59CC5EE7F6D285634"/>
        <w:category>
          <w:name w:val="General"/>
          <w:gallery w:val="placeholder"/>
        </w:category>
        <w:types>
          <w:type w:val="bbPlcHdr"/>
        </w:types>
        <w:behaviors>
          <w:behavior w:val="content"/>
        </w:behaviors>
        <w:guid w:val="{5E7A223C-0898-411A-BAD7-8D2D2FE33288}"/>
      </w:docPartPr>
      <w:docPartBody>
        <w:p w:rsidR="00AA2C13" w:rsidRDefault="00700946">
          <w:pPr>
            <w:pStyle w:val="399A0FE3BCB344F59CC5EE7F6D285634"/>
          </w:pPr>
          <w:r>
            <w:t>Communication</w:t>
          </w:r>
        </w:p>
      </w:docPartBody>
    </w:docPart>
    <w:docPart>
      <w:docPartPr>
        <w:name w:val="E1AAE568E6C44568BFEC114D4CAA5E72"/>
        <w:category>
          <w:name w:val="General"/>
          <w:gallery w:val="placeholder"/>
        </w:category>
        <w:types>
          <w:type w:val="bbPlcHdr"/>
        </w:types>
        <w:behaviors>
          <w:behavior w:val="content"/>
        </w:behaviors>
        <w:guid w:val="{B64DC89D-356D-4FE5-B234-80DEF597719B}"/>
      </w:docPartPr>
      <w:docPartBody>
        <w:p w:rsidR="003D03C6" w:rsidRDefault="008F0F83" w:rsidP="008F0F83">
          <w:pPr>
            <w:pStyle w:val="E1AAE568E6C44568BFEC114D4CAA5E72"/>
          </w:pPr>
          <w:r>
            <w:t>Education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2FF3"/>
    <w:multiLevelType w:val="hybridMultilevel"/>
    <w:tmpl w:val="5A04AEA0"/>
    <w:lvl w:ilvl="0" w:tplc="29261B8C">
      <w:start w:val="1"/>
      <w:numFmt w:val="bullet"/>
      <w:pStyle w:val="ListBullet"/>
      <w:lvlText w:val=""/>
      <w:lvlJc w:val="left"/>
      <w:pPr>
        <w:tabs>
          <w:tab w:val="num" w:pos="504"/>
        </w:tabs>
        <w:ind w:left="504" w:hanging="360"/>
      </w:pPr>
      <w:rPr>
        <w:rFonts w:ascii="Symbol" w:hAnsi="Symbol" w:hint="default"/>
        <w:color w:val="595959" w:themeColor="text1" w:themeTint="A6"/>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0946"/>
    <w:rsid w:val="000D1E1F"/>
    <w:rsid w:val="001135D1"/>
    <w:rsid w:val="002316CB"/>
    <w:rsid w:val="0035184C"/>
    <w:rsid w:val="003553E5"/>
    <w:rsid w:val="003D03C6"/>
    <w:rsid w:val="003E1ED2"/>
    <w:rsid w:val="00531C25"/>
    <w:rsid w:val="006A31F1"/>
    <w:rsid w:val="00700946"/>
    <w:rsid w:val="00705572"/>
    <w:rsid w:val="00752EA5"/>
    <w:rsid w:val="00860A38"/>
    <w:rsid w:val="008F0F83"/>
    <w:rsid w:val="00903174"/>
    <w:rsid w:val="00942B1F"/>
    <w:rsid w:val="00AA2C13"/>
    <w:rsid w:val="00CC2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EBD63AC4D04CECB4A8F08A277692F5">
    <w:name w:val="D0EBD63AC4D04CECB4A8F08A277692F5"/>
    <w:rsid w:val="002316CB"/>
  </w:style>
  <w:style w:type="paragraph" w:customStyle="1" w:styleId="7F43EB2A0DDF4BBDA89DC6A47B50C136">
    <w:name w:val="7F43EB2A0DDF4BBDA89DC6A47B50C136"/>
    <w:rsid w:val="002316CB"/>
  </w:style>
  <w:style w:type="paragraph" w:customStyle="1" w:styleId="E9CB95D3ACBA4BF5AD12DF4BA04CFE76">
    <w:name w:val="E9CB95D3ACBA4BF5AD12DF4BA04CFE76"/>
    <w:rsid w:val="002316CB"/>
  </w:style>
  <w:style w:type="paragraph" w:customStyle="1" w:styleId="DF72F4452E1946D9AD8E5C51DC753097">
    <w:name w:val="DF72F4452E1946D9AD8E5C51DC753097"/>
    <w:rsid w:val="002316CB"/>
  </w:style>
  <w:style w:type="paragraph" w:customStyle="1" w:styleId="47EAE8446D9F45B3AD394B07BD071C67">
    <w:name w:val="47EAE8446D9F45B3AD394B07BD071C67"/>
    <w:rsid w:val="002316CB"/>
  </w:style>
  <w:style w:type="paragraph" w:customStyle="1" w:styleId="2A6EF80EBF9442F9BD0B180AD265540F">
    <w:name w:val="2A6EF80EBF9442F9BD0B180AD265540F"/>
    <w:rsid w:val="002316CB"/>
  </w:style>
  <w:style w:type="paragraph" w:customStyle="1" w:styleId="272E2C16A0A74504A2D3D7C38214CA55">
    <w:name w:val="272E2C16A0A74504A2D3D7C38214CA55"/>
    <w:rsid w:val="002316CB"/>
  </w:style>
  <w:style w:type="paragraph" w:customStyle="1" w:styleId="64173FFE705E43CC88CCBD4035E0ABD1">
    <w:name w:val="64173FFE705E43CC88CCBD4035E0ABD1"/>
    <w:rsid w:val="002316CB"/>
  </w:style>
  <w:style w:type="paragraph" w:customStyle="1" w:styleId="8D1879295B9245A280D5C0ED05A43658">
    <w:name w:val="8D1879295B9245A280D5C0ED05A43658"/>
    <w:rsid w:val="002316CB"/>
  </w:style>
  <w:style w:type="character" w:styleId="Emphasis">
    <w:name w:val="Emphasis"/>
    <w:basedOn w:val="DefaultParagraphFont"/>
    <w:uiPriority w:val="4"/>
    <w:qFormat/>
    <w:rsid w:val="002316CB"/>
    <w:rPr>
      <w:i/>
      <w:iCs/>
    </w:rPr>
  </w:style>
  <w:style w:type="paragraph" w:customStyle="1" w:styleId="2532E10FF963428B9C1C44B318CEC705">
    <w:name w:val="2532E10FF963428B9C1C44B318CEC705"/>
    <w:rsid w:val="002316CB"/>
  </w:style>
  <w:style w:type="paragraph" w:customStyle="1" w:styleId="2CE1B1B32A6D473497CDE5FE50C67CB8">
    <w:name w:val="2CE1B1B32A6D473497CDE5FE50C67CB8"/>
    <w:rsid w:val="002316CB"/>
  </w:style>
  <w:style w:type="paragraph" w:styleId="ListBullet">
    <w:name w:val="List Bullet"/>
    <w:basedOn w:val="Normal"/>
    <w:uiPriority w:val="5"/>
    <w:qFormat/>
    <w:rsid w:val="002316CB"/>
    <w:pPr>
      <w:numPr>
        <w:numId w:val="1"/>
      </w:numPr>
      <w:spacing w:after="80" w:line="240" w:lineRule="auto"/>
    </w:pPr>
    <w:rPr>
      <w:sz w:val="20"/>
      <w:szCs w:val="20"/>
    </w:rPr>
  </w:style>
  <w:style w:type="paragraph" w:customStyle="1" w:styleId="699E6C31BAA0462386E80BA8043AD894">
    <w:name w:val="699E6C31BAA0462386E80BA8043AD894"/>
    <w:rsid w:val="002316CB"/>
  </w:style>
  <w:style w:type="paragraph" w:customStyle="1" w:styleId="C52C6BEAD0F04BF8A54273CE15B756C7">
    <w:name w:val="C52C6BEAD0F04BF8A54273CE15B756C7"/>
    <w:rsid w:val="002316CB"/>
  </w:style>
  <w:style w:type="paragraph" w:customStyle="1" w:styleId="96A6708130D34402BC7250DDF35D8871">
    <w:name w:val="96A6708130D34402BC7250DDF35D8871"/>
    <w:rsid w:val="002316CB"/>
  </w:style>
  <w:style w:type="paragraph" w:customStyle="1" w:styleId="44FB9546F33A47FA95A216542963018F">
    <w:name w:val="44FB9546F33A47FA95A216542963018F"/>
    <w:rsid w:val="002316CB"/>
  </w:style>
  <w:style w:type="paragraph" w:customStyle="1" w:styleId="A48097E9D25F4994BB87AE1ACAD0665D">
    <w:name w:val="A48097E9D25F4994BB87AE1ACAD0665D"/>
    <w:rsid w:val="002316CB"/>
  </w:style>
  <w:style w:type="paragraph" w:customStyle="1" w:styleId="25EDA0B0BF61454E9C846CBF39E00D3A">
    <w:name w:val="25EDA0B0BF61454E9C846CBF39E00D3A"/>
    <w:rsid w:val="002316CB"/>
  </w:style>
  <w:style w:type="paragraph" w:customStyle="1" w:styleId="399A0FE3BCB344F59CC5EE7F6D285634">
    <w:name w:val="399A0FE3BCB344F59CC5EE7F6D285634"/>
    <w:rsid w:val="002316CB"/>
  </w:style>
  <w:style w:type="paragraph" w:customStyle="1" w:styleId="2B9BD76B6F94486CAB85B5A0158F2B54">
    <w:name w:val="2B9BD76B6F94486CAB85B5A0158F2B54"/>
    <w:rsid w:val="002316CB"/>
  </w:style>
  <w:style w:type="paragraph" w:customStyle="1" w:styleId="B67736C3B40B4D369226875E26E2783E">
    <w:name w:val="B67736C3B40B4D369226875E26E2783E"/>
    <w:rsid w:val="002316CB"/>
  </w:style>
  <w:style w:type="paragraph" w:customStyle="1" w:styleId="56FE50EE2752401CB7B7EC85700A7D3D">
    <w:name w:val="56FE50EE2752401CB7B7EC85700A7D3D"/>
    <w:rsid w:val="002316CB"/>
  </w:style>
  <w:style w:type="paragraph" w:customStyle="1" w:styleId="F177F8E12D2648E49801CA15302C4840">
    <w:name w:val="F177F8E12D2648E49801CA15302C4840"/>
    <w:rsid w:val="002316CB"/>
  </w:style>
  <w:style w:type="paragraph" w:customStyle="1" w:styleId="DB4C9BEFE8A94540B5142FDDC5B07112">
    <w:name w:val="DB4C9BEFE8A94540B5142FDDC5B07112"/>
    <w:rsid w:val="002316CB"/>
  </w:style>
  <w:style w:type="paragraph" w:customStyle="1" w:styleId="912F802BEBAF4D8BA5768C72041C2FA3">
    <w:name w:val="912F802BEBAF4D8BA5768C72041C2FA3"/>
    <w:rsid w:val="002316CB"/>
  </w:style>
  <w:style w:type="paragraph" w:customStyle="1" w:styleId="2D45937CB4FB4B5B9FD6A82D9BC1F3AC">
    <w:name w:val="2D45937CB4FB4B5B9FD6A82D9BC1F3AC"/>
    <w:rsid w:val="002316CB"/>
  </w:style>
  <w:style w:type="paragraph" w:customStyle="1" w:styleId="C0C3B6F148FD45D19242B311C3BA6CAE">
    <w:name w:val="C0C3B6F148FD45D19242B311C3BA6CAE"/>
    <w:rsid w:val="002316CB"/>
  </w:style>
  <w:style w:type="paragraph" w:customStyle="1" w:styleId="A828C2DF16054260877B80D4F13BBD8C">
    <w:name w:val="A828C2DF16054260877B80D4F13BBD8C"/>
    <w:rsid w:val="002316CB"/>
  </w:style>
  <w:style w:type="paragraph" w:customStyle="1" w:styleId="430D33094BAC4AED993A40A0C1C55825">
    <w:name w:val="430D33094BAC4AED993A40A0C1C55825"/>
    <w:rsid w:val="002316CB"/>
  </w:style>
  <w:style w:type="paragraph" w:customStyle="1" w:styleId="F56B1C71F4A24112808F64F905B3DCD9">
    <w:name w:val="F56B1C71F4A24112808F64F905B3DCD9"/>
    <w:rsid w:val="002316CB"/>
  </w:style>
  <w:style w:type="paragraph" w:customStyle="1" w:styleId="3C1EFA7BFDB64E3FA99087C7FFD2E9AD">
    <w:name w:val="3C1EFA7BFDB64E3FA99087C7FFD2E9AD"/>
    <w:rsid w:val="002316CB"/>
  </w:style>
  <w:style w:type="paragraph" w:customStyle="1" w:styleId="79CF318944A9466099B4C425ABD42E8C">
    <w:name w:val="79CF318944A9466099B4C425ABD42E8C"/>
    <w:rsid w:val="002316CB"/>
  </w:style>
  <w:style w:type="paragraph" w:customStyle="1" w:styleId="B81F32096692420CB54D4FE09CD3B162">
    <w:name w:val="B81F32096692420CB54D4FE09CD3B162"/>
    <w:rsid w:val="00AA2C13"/>
    <w:pPr>
      <w:spacing w:after="200" w:line="276" w:lineRule="auto"/>
    </w:pPr>
  </w:style>
  <w:style w:type="paragraph" w:customStyle="1" w:styleId="30922A50B3144944B0FD8FA37FC84F30">
    <w:name w:val="30922A50B3144944B0FD8FA37FC84F30"/>
    <w:rsid w:val="006A31F1"/>
    <w:pPr>
      <w:spacing w:after="200" w:line="276" w:lineRule="auto"/>
    </w:pPr>
  </w:style>
  <w:style w:type="paragraph" w:customStyle="1" w:styleId="E1AAE568E6C44568BFEC114D4CAA5E72">
    <w:name w:val="E1AAE568E6C44568BFEC114D4CAA5E72"/>
    <w:rsid w:val="008F0F8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2739BD12-A838-4882-92FC-AB852B88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for recent college graduate</Template>
  <TotalTime>0</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Pratish</dc:creator>
  <cp:lastModifiedBy>HRDESK4</cp:lastModifiedBy>
  <cp:revision>2</cp:revision>
  <cp:lastPrinted>2018-02-26T03:46:00Z</cp:lastPrinted>
  <dcterms:created xsi:type="dcterms:W3CDTF">2018-03-12T15:47:00Z</dcterms:created>
  <dcterms:modified xsi:type="dcterms:W3CDTF">2018-03-12T15:47:00Z</dcterms:modified>
  <cp:version/>
</cp:coreProperties>
</file>