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64" w:rsidRDefault="000D03C9">
      <w:pPr>
        <w:ind w:left="2102"/>
        <w:rPr>
          <w:sz w:val="20"/>
          <w:szCs w:val="20"/>
        </w:rPr>
      </w:pPr>
      <w:r>
        <w:rPr>
          <w:rFonts w:ascii="Arial" w:eastAsia="Arial" w:hAnsi="Arial" w:cs="Arial"/>
          <w:sz w:val="46"/>
          <w:szCs w:val="46"/>
        </w:rPr>
        <w:t xml:space="preserve">Aqib 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-327660</wp:posOffset>
            </wp:positionV>
            <wp:extent cx="1154430" cy="115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9" w:lineRule="exact"/>
        <w:rPr>
          <w:sz w:val="24"/>
          <w:szCs w:val="24"/>
        </w:rPr>
      </w:pPr>
    </w:p>
    <w:p w:rsidR="001B4464" w:rsidRDefault="000D03C9">
      <w:pPr>
        <w:ind w:left="2122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Mechanical Engineer</w:t>
      </w:r>
    </w:p>
    <w:p w:rsidR="001B4464" w:rsidRDefault="001B4464">
      <w:pPr>
        <w:spacing w:line="92" w:lineRule="exact"/>
        <w:rPr>
          <w:sz w:val="24"/>
          <w:szCs w:val="24"/>
        </w:rPr>
      </w:pPr>
    </w:p>
    <w:p w:rsidR="001B4464" w:rsidRDefault="000D03C9">
      <w:pPr>
        <w:spacing w:line="215" w:lineRule="exact"/>
        <w:ind w:left="2122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Mechanical Engineer with a ‘can do’ attitude, undertakes complex assignments, meets tight deadlines and performs e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 xml:space="preserve">ciently under minimum supervision. Has hands on experience with scheduling programs and has been involved </w:t>
      </w:r>
      <w:r>
        <w:rPr>
          <w:rFonts w:ascii="Arial" w:eastAsia="Arial" w:hAnsi="Arial" w:cs="Arial"/>
          <w:sz w:val="18"/>
          <w:szCs w:val="18"/>
        </w:rPr>
        <w:t>as Area Engineer Mechanical in shutdowns, turnarounds and retrofit jobs of process industry in Pakistan.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-315595</wp:posOffset>
            </wp:positionH>
            <wp:positionV relativeFrom="paragraph">
              <wp:posOffset>236220</wp:posOffset>
            </wp:positionV>
            <wp:extent cx="7554595" cy="351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ectPr w:rsidR="001B4464">
          <w:pgSz w:w="11900" w:h="16840"/>
          <w:pgMar w:top="407" w:right="700" w:bottom="1440" w:left="498" w:header="0" w:footer="0" w:gutter="0"/>
          <w:cols w:space="720" w:equalWidth="0">
            <w:col w:w="10702"/>
          </w:cols>
        </w:sectPr>
      </w:pP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352" w:lineRule="exact"/>
        <w:rPr>
          <w:sz w:val="24"/>
          <w:szCs w:val="24"/>
        </w:rPr>
      </w:pPr>
    </w:p>
    <w:tbl>
      <w:tblPr>
        <w:tblW w:w="0" w:type="auto"/>
        <w:tblInd w:w="20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500"/>
      </w:tblGrid>
      <w:tr w:rsidR="001B4464">
        <w:trPr>
          <w:trHeight w:val="184"/>
        </w:trPr>
        <w:tc>
          <w:tcPr>
            <w:tcW w:w="1940" w:type="dxa"/>
            <w:vAlign w:val="bottom"/>
          </w:tcPr>
          <w:p w:rsidR="001B4464" w:rsidRDefault="000D03C9">
            <w:pPr>
              <w:rPr>
                <w:sz w:val="20"/>
                <w:szCs w:val="20"/>
              </w:rPr>
            </w:pPr>
            <w:hyperlink r:id="rId7" w:history="1">
              <w:r w:rsidRPr="000D03C9">
                <w:rPr>
                  <w:rStyle w:val="Hyperlink"/>
                  <w:rFonts w:ascii="Arial" w:eastAsia="Arial" w:hAnsi="Arial" w:cs="Arial"/>
                  <w:sz w:val="14"/>
                  <w:szCs w:val="16"/>
                </w:rPr>
                <w:t>Aqib.378586@2freemail.com</w:t>
              </w:r>
            </w:hyperlink>
            <w:r w:rsidRPr="000D03C9">
              <w:rPr>
                <w:rFonts w:ascii="Arial" w:eastAsia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500" w:type="dxa"/>
            <w:vAlign w:val="bottom"/>
          </w:tcPr>
          <w:p w:rsidR="001B4464" w:rsidRDefault="000D03C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C/o 971501685421</w:t>
            </w:r>
          </w:p>
        </w:tc>
      </w:tr>
    </w:tbl>
    <w:p w:rsidR="001B4464" w:rsidRDefault="001B4464">
      <w:pPr>
        <w:spacing w:line="369" w:lineRule="exact"/>
        <w:rPr>
          <w:sz w:val="24"/>
          <w:szCs w:val="24"/>
        </w:r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WORK EXPERIENCE</w:t>
      </w:r>
    </w:p>
    <w:p w:rsidR="001B4464" w:rsidRDefault="001B4464">
      <w:pPr>
        <w:spacing w:line="135" w:lineRule="exact"/>
        <w:rPr>
          <w:sz w:val="24"/>
          <w:szCs w:val="24"/>
        </w:r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Engineer</w:t>
      </w:r>
    </w:p>
    <w:p w:rsidR="001B4464" w:rsidRDefault="000D03C9">
      <w:pPr>
        <w:spacing w:line="238" w:lineRule="auto"/>
        <w:ind w:left="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Frontier works organization</w:t>
      </w:r>
    </w:p>
    <w:p w:rsidR="001B4464" w:rsidRDefault="001B4464">
      <w:pPr>
        <w:spacing w:line="67" w:lineRule="exact"/>
        <w:rPr>
          <w:sz w:val="24"/>
          <w:szCs w:val="24"/>
        </w:rPr>
      </w:pPr>
    </w:p>
    <w:p w:rsidR="001B4464" w:rsidRDefault="000D03C9">
      <w:pPr>
        <w:tabs>
          <w:tab w:val="left" w:pos="4261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12/2016 – 02/2018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 xml:space="preserve">Islamabad, </w:t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Pakistan</w:t>
      </w:r>
    </w:p>
    <w:p w:rsidR="001B4464" w:rsidRDefault="001B4464">
      <w:pPr>
        <w:spacing w:line="35" w:lineRule="exact"/>
        <w:rPr>
          <w:sz w:val="24"/>
          <w:szCs w:val="24"/>
        </w:r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Fire Fighting Systems/ HVAC Systems</w:t>
      </w:r>
    </w:p>
    <w:p w:rsidR="001B4464" w:rsidRDefault="001B4464">
      <w:pPr>
        <w:spacing w:line="67" w:lineRule="exact"/>
        <w:rPr>
          <w:sz w:val="24"/>
          <w:szCs w:val="24"/>
        </w:r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Achievements/Tasks</w:t>
      </w:r>
    </w:p>
    <w:p w:rsidR="001B4464" w:rsidRDefault="001B4464">
      <w:pPr>
        <w:spacing w:line="33" w:lineRule="exact"/>
        <w:rPr>
          <w:sz w:val="24"/>
          <w:szCs w:val="24"/>
        </w:rPr>
      </w:pPr>
    </w:p>
    <w:p w:rsidR="001B4464" w:rsidRDefault="000D03C9">
      <w:pPr>
        <w:ind w:left="18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Installation of main header seamless MS and GI pipe at Airport.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70" w:lineRule="exact"/>
        <w:rPr>
          <w:sz w:val="24"/>
          <w:szCs w:val="24"/>
        </w:rPr>
      </w:pPr>
    </w:p>
    <w:p w:rsidR="001B4464" w:rsidRDefault="000D03C9">
      <w:pPr>
        <w:ind w:left="18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Installation and commissioning of automated wet sprinkler system.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70" w:lineRule="exact"/>
        <w:rPr>
          <w:sz w:val="24"/>
          <w:szCs w:val="24"/>
        </w:rPr>
      </w:pPr>
    </w:p>
    <w:p w:rsidR="001B4464" w:rsidRDefault="000D03C9">
      <w:pPr>
        <w:ind w:left="18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Fire hose cabinet and its accessories installation.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75" w:lineRule="exact"/>
        <w:rPr>
          <w:sz w:val="24"/>
          <w:szCs w:val="24"/>
        </w:rPr>
      </w:pPr>
    </w:p>
    <w:p w:rsidR="001B4464" w:rsidRDefault="000D03C9">
      <w:pPr>
        <w:spacing w:line="251" w:lineRule="auto"/>
        <w:ind w:left="182"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Billing of materials, material used, material purchased and sending reports to contractor about daily, weekly and monthly work progress.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66" w:lineRule="exact"/>
        <w:rPr>
          <w:sz w:val="24"/>
          <w:szCs w:val="24"/>
        </w:rPr>
      </w:pPr>
    </w:p>
    <w:p w:rsidR="001B4464" w:rsidRDefault="000D03C9">
      <w:pPr>
        <w:spacing w:line="248" w:lineRule="auto"/>
        <w:ind w:left="182" w:right="5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Supervising day to day site installation operations and solving problems arised during installation work.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69" w:lineRule="exact"/>
        <w:rPr>
          <w:sz w:val="24"/>
          <w:szCs w:val="24"/>
        </w:rPr>
      </w:pPr>
    </w:p>
    <w:p w:rsidR="001B4464" w:rsidRDefault="000D03C9">
      <w:pPr>
        <w:spacing w:line="248" w:lineRule="auto"/>
        <w:ind w:left="182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Dealing with consultant and ensuring him about the daily work progress according to NFPA standard and design.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69" w:lineRule="exact"/>
        <w:rPr>
          <w:sz w:val="24"/>
          <w:szCs w:val="24"/>
        </w:rPr>
      </w:pPr>
    </w:p>
    <w:p w:rsidR="001B4464" w:rsidRDefault="000D03C9">
      <w:pPr>
        <w:spacing w:line="252" w:lineRule="auto"/>
        <w:ind w:left="182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Engineering technical assistance in procurement, supervision in construction and commissioning of all HVAC Systems of approx. 6000 refrigeratio</w:t>
      </w:r>
      <w:r>
        <w:rPr>
          <w:rFonts w:ascii="Arial" w:eastAsia="Arial" w:hAnsi="Arial" w:cs="Arial"/>
          <w:sz w:val="18"/>
          <w:szCs w:val="18"/>
        </w:rPr>
        <w:t>n tons capacity consisting of Air cooled screw chillers, package units, air handling units, ducted split units, ventilation fans and GRV's at Airport, Pakistan.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-632460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96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Dubai, UAE    </w:t>
      </w:r>
      <w:r>
        <w:rPr>
          <w:noProof/>
          <w:sz w:val="1"/>
          <w:szCs w:val="1"/>
        </w:rPr>
        <w:drawing>
          <wp:inline distT="0" distB="0" distL="0" distR="0">
            <wp:extent cx="125095" cy="125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 13 January, 1993</w:t>
      </w:r>
    </w:p>
    <w:p w:rsidR="001B4464" w:rsidRDefault="001B4464">
      <w:pPr>
        <w:spacing w:line="358" w:lineRule="exact"/>
        <w:rPr>
          <w:sz w:val="24"/>
          <w:szCs w:val="24"/>
        </w:rPr>
      </w:pPr>
    </w:p>
    <w:p w:rsidR="001B4464" w:rsidRDefault="000D03C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SKILLS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80645</wp:posOffset>
            </wp:positionV>
            <wp:extent cx="176403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185" w:lineRule="exact"/>
        <w:rPr>
          <w:sz w:val="24"/>
          <w:szCs w:val="24"/>
        </w:rPr>
      </w:pPr>
    </w:p>
    <w:p w:rsidR="001B4464" w:rsidRDefault="000D03C9">
      <w:pPr>
        <w:tabs>
          <w:tab w:val="left" w:pos="156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Public speaking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144145</wp:posOffset>
            </wp:positionV>
            <wp:extent cx="2701290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85" w:lineRule="exact"/>
        <w:rPr>
          <w:sz w:val="24"/>
          <w:szCs w:val="24"/>
        </w:rPr>
      </w:pPr>
    </w:p>
    <w:p w:rsidR="001B4464" w:rsidRDefault="000D03C9">
      <w:pPr>
        <w:tabs>
          <w:tab w:val="left" w:pos="252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Research and </w:t>
      </w:r>
      <w:r>
        <w:rPr>
          <w:rFonts w:ascii="Arial" w:eastAsia="Arial" w:hAnsi="Arial" w:cs="Arial"/>
          <w:color w:val="FFFFFF"/>
          <w:sz w:val="18"/>
          <w:szCs w:val="18"/>
        </w:rPr>
        <w:t>strategy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Adaptive to situations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144145</wp:posOffset>
            </wp:positionV>
            <wp:extent cx="2344420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85" w:lineRule="exact"/>
        <w:rPr>
          <w:sz w:val="24"/>
          <w:szCs w:val="24"/>
        </w:rPr>
      </w:pPr>
    </w:p>
    <w:p w:rsidR="001B4464" w:rsidRDefault="000D03C9">
      <w:pPr>
        <w:tabs>
          <w:tab w:val="left" w:pos="340"/>
        </w:tabs>
        <w:ind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Decision making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Project management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144145</wp:posOffset>
            </wp:positionV>
            <wp:extent cx="1987550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85" w:lineRule="exact"/>
        <w:rPr>
          <w:sz w:val="24"/>
          <w:szCs w:val="24"/>
        </w:rPr>
      </w:pPr>
    </w:p>
    <w:p w:rsidR="001B4464" w:rsidRDefault="000D03C9">
      <w:pPr>
        <w:tabs>
          <w:tab w:val="left" w:pos="1420"/>
          <w:tab w:val="left" w:pos="234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MATLAB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ANSYS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AUTOCAD</w:t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46" w:lineRule="exact"/>
        <w:rPr>
          <w:sz w:val="24"/>
          <w:szCs w:val="24"/>
        </w:rPr>
      </w:pPr>
    </w:p>
    <w:p w:rsidR="001B4464" w:rsidRDefault="000D03C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ACHIEVEMENTS</w:t>
      </w:r>
    </w:p>
    <w:p w:rsidR="001B4464" w:rsidRDefault="001B4464">
      <w:pPr>
        <w:spacing w:line="141" w:lineRule="exact"/>
        <w:rPr>
          <w:sz w:val="24"/>
          <w:szCs w:val="24"/>
        </w:rPr>
      </w:pPr>
    </w:p>
    <w:p w:rsidR="001B4464" w:rsidRDefault="000D03C9">
      <w:pPr>
        <w:spacing w:line="235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American Society of Mechanical Engineers, UET Peshawar.</w:t>
      </w:r>
    </w:p>
    <w:p w:rsidR="001B4464" w:rsidRDefault="001B4464">
      <w:pPr>
        <w:spacing w:line="267" w:lineRule="exact"/>
        <w:rPr>
          <w:sz w:val="24"/>
          <w:szCs w:val="24"/>
        </w:rPr>
      </w:pPr>
    </w:p>
    <w:p w:rsidR="001B4464" w:rsidRDefault="000D03C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Duke of Edinburgh's award.</w:t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378" w:lineRule="exact"/>
        <w:rPr>
          <w:sz w:val="24"/>
          <w:szCs w:val="24"/>
        </w:rPr>
      </w:pPr>
    </w:p>
    <w:p w:rsidR="001B4464" w:rsidRDefault="000D03C9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CERTIFICATES</w:t>
      </w:r>
    </w:p>
    <w:p w:rsidR="001B4464" w:rsidRDefault="001B4464">
      <w:pPr>
        <w:spacing w:line="141" w:lineRule="exact"/>
        <w:rPr>
          <w:sz w:val="24"/>
          <w:szCs w:val="24"/>
        </w:rPr>
      </w:pPr>
    </w:p>
    <w:p w:rsidR="001B4464" w:rsidRDefault="000D03C9">
      <w:pPr>
        <w:spacing w:line="235" w:lineRule="auto"/>
        <w:ind w:left="240" w:righ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Certificate of registration under </w:t>
      </w:r>
      <w:r>
        <w:rPr>
          <w:rFonts w:ascii="Arial" w:eastAsia="Arial" w:hAnsi="Arial" w:cs="Arial"/>
          <w:sz w:val="20"/>
          <w:szCs w:val="20"/>
        </w:rPr>
        <w:t>Pakistan Engineering Council Act 1976</w:t>
      </w:r>
    </w:p>
    <w:p w:rsidR="001B4464" w:rsidRDefault="001B4464">
      <w:pPr>
        <w:spacing w:line="142" w:lineRule="exact"/>
        <w:rPr>
          <w:sz w:val="24"/>
          <w:szCs w:val="24"/>
        </w:rPr>
      </w:pPr>
    </w:p>
    <w:p w:rsidR="001B4464" w:rsidRDefault="001B4464">
      <w:pPr>
        <w:sectPr w:rsidR="001B4464">
          <w:type w:val="continuous"/>
          <w:pgSz w:w="11900" w:h="16840"/>
          <w:pgMar w:top="407" w:right="700" w:bottom="1440" w:left="498" w:header="0" w:footer="0" w:gutter="0"/>
          <w:cols w:num="2" w:space="720" w:equalWidth="0">
            <w:col w:w="5682" w:space="480"/>
            <w:col w:w="4540"/>
          </w:cols>
        </w:sect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Intern</w:t>
      </w:r>
    </w:p>
    <w:p w:rsidR="001B4464" w:rsidRDefault="000D03C9">
      <w:pPr>
        <w:spacing w:line="238" w:lineRule="auto"/>
        <w:ind w:left="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Heavy Industries</w:t>
      </w:r>
    </w:p>
    <w:p w:rsidR="001B4464" w:rsidRDefault="001B4464">
      <w:pPr>
        <w:spacing w:line="67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620"/>
        <w:gridCol w:w="1980"/>
        <w:gridCol w:w="20"/>
      </w:tblGrid>
      <w:tr w:rsidR="001B4464">
        <w:trPr>
          <w:trHeight w:val="184"/>
        </w:trPr>
        <w:tc>
          <w:tcPr>
            <w:tcW w:w="3700" w:type="dxa"/>
            <w:gridSpan w:val="2"/>
            <w:vAlign w:val="bottom"/>
          </w:tcPr>
          <w:p w:rsidR="001B4464" w:rsidRDefault="000D03C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07/2013 – 09/2013</w:t>
            </w:r>
          </w:p>
        </w:tc>
        <w:tc>
          <w:tcPr>
            <w:tcW w:w="1980" w:type="dxa"/>
            <w:vAlign w:val="bottom"/>
          </w:tcPr>
          <w:p w:rsidR="001B4464" w:rsidRDefault="000D03C9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w w:val="95"/>
                <w:sz w:val="16"/>
                <w:szCs w:val="16"/>
              </w:rPr>
              <w:t>Taxilla , Pakistan</w:t>
            </w:r>
          </w:p>
        </w:tc>
        <w:tc>
          <w:tcPr>
            <w:tcW w:w="0" w:type="dxa"/>
            <w:vAlign w:val="bottom"/>
          </w:tcPr>
          <w:p w:rsidR="001B4464" w:rsidRDefault="001B4464">
            <w:pPr>
              <w:rPr>
                <w:sz w:val="1"/>
                <w:szCs w:val="1"/>
              </w:rPr>
            </w:pPr>
          </w:p>
        </w:tc>
      </w:tr>
      <w:tr w:rsidR="001B4464">
        <w:trPr>
          <w:trHeight w:val="219"/>
        </w:trPr>
        <w:tc>
          <w:tcPr>
            <w:tcW w:w="3700" w:type="dxa"/>
            <w:gridSpan w:val="2"/>
            <w:vAlign w:val="bottom"/>
          </w:tcPr>
          <w:p w:rsidR="001B4464" w:rsidRDefault="000D03C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C7C7C"/>
                <w:sz w:val="16"/>
                <w:szCs w:val="16"/>
              </w:rPr>
              <w:t>Heat treatment</w:t>
            </w:r>
          </w:p>
        </w:tc>
        <w:tc>
          <w:tcPr>
            <w:tcW w:w="1980" w:type="dxa"/>
            <w:vAlign w:val="bottom"/>
          </w:tcPr>
          <w:p w:rsidR="001B4464" w:rsidRDefault="001B446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B4464" w:rsidRDefault="001B4464">
            <w:pPr>
              <w:rPr>
                <w:sz w:val="1"/>
                <w:szCs w:val="1"/>
              </w:rPr>
            </w:pPr>
          </w:p>
        </w:tc>
      </w:tr>
      <w:tr w:rsidR="001B4464">
        <w:trPr>
          <w:trHeight w:val="251"/>
        </w:trPr>
        <w:tc>
          <w:tcPr>
            <w:tcW w:w="3700" w:type="dxa"/>
            <w:gridSpan w:val="2"/>
            <w:vAlign w:val="bottom"/>
          </w:tcPr>
          <w:p w:rsidR="001B4464" w:rsidRDefault="000D03C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666766"/>
                <w:sz w:val="16"/>
                <w:szCs w:val="16"/>
              </w:rPr>
              <w:t>Achievements/Tasks</w:t>
            </w:r>
          </w:p>
        </w:tc>
        <w:tc>
          <w:tcPr>
            <w:tcW w:w="1980" w:type="dxa"/>
            <w:vAlign w:val="bottom"/>
          </w:tcPr>
          <w:p w:rsidR="001B4464" w:rsidRDefault="001B446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B4464" w:rsidRDefault="001B4464">
            <w:pPr>
              <w:rPr>
                <w:sz w:val="1"/>
                <w:szCs w:val="1"/>
              </w:rPr>
            </w:pPr>
          </w:p>
        </w:tc>
      </w:tr>
      <w:tr w:rsidR="001B4464">
        <w:trPr>
          <w:trHeight w:val="128"/>
        </w:trPr>
        <w:tc>
          <w:tcPr>
            <w:tcW w:w="80" w:type="dxa"/>
            <w:tcBorders>
              <w:bottom w:val="single" w:sz="8" w:space="0" w:color="479099"/>
            </w:tcBorders>
            <w:vAlign w:val="bottom"/>
          </w:tcPr>
          <w:p w:rsidR="001B4464" w:rsidRDefault="001B4464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vAlign w:val="bottom"/>
          </w:tcPr>
          <w:p w:rsidR="001B4464" w:rsidRDefault="000D03C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Assigned to heat treatment shop.</w:t>
            </w:r>
          </w:p>
        </w:tc>
        <w:tc>
          <w:tcPr>
            <w:tcW w:w="1980" w:type="dxa"/>
            <w:vAlign w:val="bottom"/>
          </w:tcPr>
          <w:p w:rsidR="001B4464" w:rsidRDefault="001B446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B4464" w:rsidRDefault="001B4464">
            <w:pPr>
              <w:rPr>
                <w:sz w:val="1"/>
                <w:szCs w:val="1"/>
              </w:rPr>
            </w:pPr>
          </w:p>
        </w:tc>
      </w:tr>
      <w:tr w:rsidR="001B4464">
        <w:trPr>
          <w:trHeight w:val="92"/>
        </w:trPr>
        <w:tc>
          <w:tcPr>
            <w:tcW w:w="80" w:type="dxa"/>
            <w:vAlign w:val="bottom"/>
          </w:tcPr>
          <w:p w:rsidR="001B4464" w:rsidRDefault="001B4464">
            <w:pPr>
              <w:rPr>
                <w:sz w:val="8"/>
                <w:szCs w:val="8"/>
              </w:rPr>
            </w:pPr>
          </w:p>
        </w:tc>
        <w:tc>
          <w:tcPr>
            <w:tcW w:w="3620" w:type="dxa"/>
            <w:vMerge/>
            <w:vAlign w:val="bottom"/>
          </w:tcPr>
          <w:p w:rsidR="001B4464" w:rsidRDefault="001B4464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1B4464" w:rsidRDefault="001B446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B4464" w:rsidRDefault="001B4464">
            <w:pPr>
              <w:rPr>
                <w:sz w:val="1"/>
                <w:szCs w:val="1"/>
              </w:rPr>
            </w:pPr>
          </w:p>
        </w:tc>
      </w:tr>
    </w:tbl>
    <w:p w:rsidR="001B4464" w:rsidRDefault="001B4464">
      <w:pPr>
        <w:spacing w:line="95" w:lineRule="exact"/>
        <w:rPr>
          <w:sz w:val="24"/>
          <w:szCs w:val="24"/>
        </w:rPr>
      </w:pPr>
    </w:p>
    <w:p w:rsidR="001B4464" w:rsidRDefault="000D03C9">
      <w:pPr>
        <w:spacing w:line="248" w:lineRule="auto"/>
        <w:ind w:left="182" w:righ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Trained in nitriding section, induction </w:t>
      </w:r>
      <w:r>
        <w:rPr>
          <w:rFonts w:ascii="Arial" w:eastAsia="Arial" w:hAnsi="Arial" w:cs="Arial"/>
          <w:sz w:val="18"/>
          <w:szCs w:val="18"/>
        </w:rPr>
        <w:t>hardening, shot blasting, and hardness testing.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64" w:lineRule="exact"/>
        <w:rPr>
          <w:sz w:val="24"/>
          <w:szCs w:val="24"/>
        </w:rPr>
      </w:pPr>
    </w:p>
    <w:p w:rsidR="001B4464" w:rsidRDefault="000D03C9">
      <w:pPr>
        <w:ind w:left="18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Spring making.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45" w:lineRule="exact"/>
        <w:rPr>
          <w:sz w:val="24"/>
          <w:szCs w:val="24"/>
        </w:rPr>
      </w:pPr>
    </w:p>
    <w:p w:rsidR="001B4464" w:rsidRDefault="000D03C9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PERSONAL PROJECTS</w:t>
      </w:r>
    </w:p>
    <w:p w:rsidR="001B4464" w:rsidRDefault="001B4464">
      <w:pPr>
        <w:spacing w:line="141" w:lineRule="exact"/>
        <w:rPr>
          <w:sz w:val="24"/>
          <w:szCs w:val="24"/>
        </w:rPr>
      </w:pPr>
    </w:p>
    <w:p w:rsidR="001B4464" w:rsidRDefault="000D03C9">
      <w:pPr>
        <w:numPr>
          <w:ilvl w:val="0"/>
          <w:numId w:val="1"/>
        </w:numPr>
        <w:tabs>
          <w:tab w:val="left" w:pos="211"/>
        </w:tabs>
        <w:spacing w:line="235" w:lineRule="auto"/>
        <w:ind w:left="2" w:right="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 and fabrication of regenerative shock absorber with solar roof for hybrid car.</w:t>
      </w:r>
    </w:p>
    <w:p w:rsidR="001B4464" w:rsidRDefault="001B4464">
      <w:pPr>
        <w:spacing w:line="258" w:lineRule="exact"/>
        <w:rPr>
          <w:rFonts w:ascii="Arial" w:eastAsia="Arial" w:hAnsi="Arial" w:cs="Arial"/>
          <w:sz w:val="20"/>
          <w:szCs w:val="20"/>
        </w:rPr>
      </w:pPr>
    </w:p>
    <w:p w:rsidR="001B4464" w:rsidRDefault="000D03C9">
      <w:pPr>
        <w:numPr>
          <w:ilvl w:val="0"/>
          <w:numId w:val="1"/>
        </w:numPr>
        <w:tabs>
          <w:tab w:val="left" w:pos="202"/>
        </w:tabs>
        <w:ind w:left="202" w:hanging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Heat exchanger design (Shell &amp; Tube, Plate &amp; Frame).</w:t>
      </w:r>
    </w:p>
    <w:p w:rsidR="001B4464" w:rsidRDefault="001B4464">
      <w:pPr>
        <w:spacing w:line="259" w:lineRule="exact"/>
        <w:rPr>
          <w:rFonts w:ascii="Arial" w:eastAsia="Arial" w:hAnsi="Arial" w:cs="Arial"/>
          <w:sz w:val="20"/>
          <w:szCs w:val="20"/>
        </w:rPr>
      </w:pPr>
    </w:p>
    <w:p w:rsidR="001B4464" w:rsidRDefault="000D03C9">
      <w:pPr>
        <w:numPr>
          <w:ilvl w:val="0"/>
          <w:numId w:val="1"/>
        </w:numPr>
        <w:tabs>
          <w:tab w:val="left" w:pos="211"/>
        </w:tabs>
        <w:spacing w:line="226" w:lineRule="exact"/>
        <w:ind w:left="2" w:right="50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Design system for young </w:t>
      </w:r>
      <w:r>
        <w:rPr>
          <w:rFonts w:ascii="Arial" w:eastAsia="Arial" w:hAnsi="Arial" w:cs="Arial"/>
          <w:sz w:val="20"/>
          <w:szCs w:val="20"/>
        </w:rPr>
        <w:t>modulus of wires of di</w:t>
      </w:r>
      <w:r>
        <w:rPr>
          <w:rFonts w:ascii="Arial Unicode MS" w:eastAsia="Arial Unicode MS" w:hAnsi="Arial Unicode MS" w:cs="Arial Unicode MS"/>
          <w:sz w:val="20"/>
          <w:szCs w:val="20"/>
        </w:rPr>
        <w:t>ﬀ</w:t>
      </w:r>
      <w:r>
        <w:rPr>
          <w:rFonts w:ascii="Arial" w:eastAsia="Arial" w:hAnsi="Arial" w:cs="Arial"/>
          <w:sz w:val="20"/>
          <w:szCs w:val="20"/>
        </w:rPr>
        <w:t>erent materials.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06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ORGANISATIONS</w:t>
      </w:r>
    </w:p>
    <w:p w:rsidR="001B4464" w:rsidRDefault="001B4464">
      <w:pPr>
        <w:spacing w:line="141" w:lineRule="exact"/>
        <w:rPr>
          <w:sz w:val="24"/>
          <w:szCs w:val="24"/>
        </w:rPr>
      </w:pPr>
    </w:p>
    <w:p w:rsidR="001B4464" w:rsidRDefault="000D03C9">
      <w:pPr>
        <w:spacing w:line="23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American Society of Heating, Refrigerating and Air-Conditioning Engineers</w:t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368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LANGUAGES</w:t>
      </w:r>
    </w:p>
    <w:p w:rsidR="001B4464" w:rsidRDefault="001B4464">
      <w:pPr>
        <w:spacing w:line="146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22225</wp:posOffset>
            </wp:positionV>
            <wp:extent cx="1102360" cy="150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27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Urdu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22225</wp:posOffset>
            </wp:positionV>
            <wp:extent cx="1102360" cy="1504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27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German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22225</wp:posOffset>
            </wp:positionV>
            <wp:extent cx="1102360" cy="150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00" w:lineRule="exact"/>
        <w:rPr>
          <w:sz w:val="24"/>
          <w:szCs w:val="24"/>
        </w:rPr>
      </w:pPr>
    </w:p>
    <w:p w:rsidR="001B4464" w:rsidRDefault="001B4464">
      <w:pPr>
        <w:spacing w:line="267" w:lineRule="exact"/>
        <w:rPr>
          <w:sz w:val="24"/>
          <w:szCs w:val="24"/>
        </w:rPr>
      </w:pPr>
    </w:p>
    <w:p w:rsidR="001B4464" w:rsidRDefault="000D03C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9099"/>
          <w:sz w:val="28"/>
          <w:szCs w:val="28"/>
        </w:rPr>
        <w:t>INTERESTS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80645</wp:posOffset>
            </wp:positionV>
            <wp:extent cx="2724785" cy="263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03" w:lineRule="exact"/>
        <w:rPr>
          <w:sz w:val="24"/>
          <w:szCs w:val="24"/>
        </w:rPr>
      </w:pPr>
    </w:p>
    <w:p w:rsidR="001B4464" w:rsidRDefault="000D03C9">
      <w:pPr>
        <w:tabs>
          <w:tab w:val="left" w:pos="1660"/>
          <w:tab w:val="left" w:pos="2640"/>
          <w:tab w:val="left" w:pos="35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World History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Movies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Cricket</w:t>
      </w:r>
    </w:p>
    <w:p w:rsidR="001B4464" w:rsidRDefault="000D03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118110</wp:posOffset>
            </wp:positionV>
            <wp:extent cx="2620010" cy="263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464" w:rsidRDefault="001B4464">
      <w:pPr>
        <w:spacing w:line="262" w:lineRule="exact"/>
        <w:rPr>
          <w:sz w:val="24"/>
          <w:szCs w:val="24"/>
        </w:rPr>
      </w:pPr>
    </w:p>
    <w:p w:rsidR="001B4464" w:rsidRDefault="000D03C9">
      <w:pPr>
        <w:tabs>
          <w:tab w:val="left" w:pos="1200"/>
          <w:tab w:val="left" w:pos="2360"/>
          <w:tab w:val="left" w:pos="324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Snooker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TV Series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Chess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Football</w:t>
      </w:r>
    </w:p>
    <w:sectPr w:rsidR="001B4464" w:rsidSect="001B4464">
      <w:type w:val="continuous"/>
      <w:pgSz w:w="11900" w:h="16840"/>
      <w:pgMar w:top="407" w:right="700" w:bottom="1440" w:left="498" w:header="0" w:footer="0" w:gutter="0"/>
      <w:cols w:num="2" w:space="720" w:equalWidth="0">
        <w:col w:w="5682" w:space="720"/>
        <w:col w:w="4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8CEEB7A"/>
    <w:lvl w:ilvl="0" w:tplc="4BF08A82">
      <w:start w:val="1"/>
      <w:numFmt w:val="decimal"/>
      <w:lvlText w:val="%1."/>
      <w:lvlJc w:val="left"/>
    </w:lvl>
    <w:lvl w:ilvl="1" w:tplc="46ACAD30">
      <w:numFmt w:val="decimal"/>
      <w:lvlText w:val=""/>
      <w:lvlJc w:val="left"/>
    </w:lvl>
    <w:lvl w:ilvl="2" w:tplc="985A4CCA">
      <w:numFmt w:val="decimal"/>
      <w:lvlText w:val=""/>
      <w:lvlJc w:val="left"/>
    </w:lvl>
    <w:lvl w:ilvl="3" w:tplc="4536A5AC">
      <w:numFmt w:val="decimal"/>
      <w:lvlText w:val=""/>
      <w:lvlJc w:val="left"/>
    </w:lvl>
    <w:lvl w:ilvl="4" w:tplc="31F2871E">
      <w:numFmt w:val="decimal"/>
      <w:lvlText w:val=""/>
      <w:lvlJc w:val="left"/>
    </w:lvl>
    <w:lvl w:ilvl="5" w:tplc="ED022696">
      <w:numFmt w:val="decimal"/>
      <w:lvlText w:val=""/>
      <w:lvlJc w:val="left"/>
    </w:lvl>
    <w:lvl w:ilvl="6" w:tplc="B106A8A2">
      <w:numFmt w:val="decimal"/>
      <w:lvlText w:val=""/>
      <w:lvlJc w:val="left"/>
    </w:lvl>
    <w:lvl w:ilvl="7" w:tplc="DC3EDA2E">
      <w:numFmt w:val="decimal"/>
      <w:lvlText w:val=""/>
      <w:lvlJc w:val="left"/>
    </w:lvl>
    <w:lvl w:ilvl="8" w:tplc="C7C2D40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4464"/>
    <w:rsid w:val="000D03C9"/>
    <w:rsid w:val="001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ib.378586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2018-03-17T07:18:00Z</dcterms:created>
  <dcterms:modified xsi:type="dcterms:W3CDTF">2018-03-17T07:18:00Z</dcterms:modified>
</cp:coreProperties>
</file>