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C5" w:rsidRDefault="00851031">
      <w:pPr>
        <w:ind w:left="25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FFFFFF"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color w:val="FFFFFF"/>
          <w:sz w:val="24"/>
          <w:szCs w:val="24"/>
        </w:rPr>
        <w:t>RAJA</w:t>
      </w:r>
    </w:p>
    <w:p w:rsidR="00C34DC5" w:rsidRDefault="00C34DC5">
      <w:pPr>
        <w:spacing w:line="245" w:lineRule="exact"/>
        <w:rPr>
          <w:sz w:val="24"/>
          <w:szCs w:val="24"/>
        </w:rPr>
      </w:pPr>
    </w:p>
    <w:p w:rsidR="00C34DC5" w:rsidRDefault="00851031">
      <w:pPr>
        <w:spacing w:line="239" w:lineRule="auto"/>
        <w:ind w:left="2540" w:right="36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0"/>
          <w:szCs w:val="20"/>
        </w:rPr>
        <w:t>A versatile, high-energy professional with the merit of executing prestigious projects of large magnitude within strict time schedules, cost &amp; quality.</w:t>
      </w:r>
    </w:p>
    <w:p w:rsidR="00C34DC5" w:rsidRDefault="00C34DC5">
      <w:pPr>
        <w:spacing w:line="200" w:lineRule="exact"/>
        <w:rPr>
          <w:sz w:val="24"/>
          <w:szCs w:val="24"/>
        </w:rPr>
      </w:pPr>
    </w:p>
    <w:p w:rsidR="00C34DC5" w:rsidRDefault="00C34DC5">
      <w:pPr>
        <w:spacing w:line="284" w:lineRule="exact"/>
        <w:rPr>
          <w:sz w:val="24"/>
          <w:szCs w:val="24"/>
        </w:rPr>
      </w:pPr>
    </w:p>
    <w:p w:rsidR="00C34DC5" w:rsidRDefault="00851031">
      <w:pPr>
        <w:tabs>
          <w:tab w:val="left" w:pos="5240"/>
          <w:tab w:val="left" w:pos="7940"/>
        </w:tabs>
        <w:ind w:left="254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0"/>
          <w:szCs w:val="20"/>
        </w:rPr>
        <w:t>Project Execution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FFFFFF"/>
          <w:sz w:val="20"/>
          <w:szCs w:val="20"/>
        </w:rPr>
        <w:t>Construction Operations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FFFFFF"/>
          <w:sz w:val="19"/>
          <w:szCs w:val="19"/>
        </w:rPr>
        <w:t>Site Operations</w:t>
      </w:r>
    </w:p>
    <w:p w:rsidR="00C34DC5" w:rsidRDefault="00C34DC5">
      <w:pPr>
        <w:spacing w:line="55" w:lineRule="exact"/>
        <w:rPr>
          <w:sz w:val="24"/>
          <w:szCs w:val="24"/>
        </w:rPr>
      </w:pPr>
    </w:p>
    <w:p w:rsidR="00C34DC5" w:rsidRDefault="00851031">
      <w:pPr>
        <w:tabs>
          <w:tab w:val="left" w:pos="7900"/>
        </w:tabs>
        <w:ind w:left="2880"/>
        <w:rPr>
          <w:sz w:val="20"/>
          <w:szCs w:val="20"/>
        </w:rPr>
      </w:pPr>
      <w:hyperlink r:id="rId5" w:history="1">
        <w:r w:rsidRPr="000A2690">
          <w:rPr>
            <w:rStyle w:val="Hyperlink"/>
            <w:rFonts w:ascii="Calibri" w:eastAsia="Calibri" w:hAnsi="Calibri" w:cs="Calibri"/>
          </w:rPr>
          <w:t>Raja.378595@2freemail.com</w:t>
        </w:r>
      </w:hyperlink>
      <w:r>
        <w:rPr>
          <w:rFonts w:ascii="Calibri" w:eastAsia="Calibri" w:hAnsi="Calibri" w:cs="Calibri"/>
          <w:color w:val="6A6969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6A6969"/>
        </w:rPr>
        <w:t>+971501685421</w:t>
      </w:r>
    </w:p>
    <w:p w:rsidR="00C34DC5" w:rsidRDefault="00C34DC5">
      <w:pPr>
        <w:sectPr w:rsidR="00C34DC5">
          <w:pgSz w:w="12240" w:h="15840"/>
          <w:pgMar w:top="975" w:right="880" w:bottom="31" w:left="640" w:header="0" w:footer="0" w:gutter="0"/>
          <w:cols w:space="720" w:equalWidth="0">
            <w:col w:w="10720"/>
          </w:cols>
        </w:sectPr>
      </w:pPr>
    </w:p>
    <w:p w:rsidR="00C34DC5" w:rsidRDefault="00C34DC5">
      <w:pPr>
        <w:spacing w:line="200" w:lineRule="exact"/>
        <w:rPr>
          <w:sz w:val="24"/>
          <w:szCs w:val="24"/>
        </w:rPr>
      </w:pPr>
    </w:p>
    <w:p w:rsidR="00C34DC5" w:rsidRDefault="00C34DC5">
      <w:pPr>
        <w:spacing w:line="200" w:lineRule="exact"/>
        <w:rPr>
          <w:sz w:val="24"/>
          <w:szCs w:val="24"/>
        </w:rPr>
      </w:pPr>
    </w:p>
    <w:p w:rsidR="00C34DC5" w:rsidRDefault="00C34DC5">
      <w:pPr>
        <w:spacing w:line="249" w:lineRule="exact"/>
        <w:rPr>
          <w:sz w:val="24"/>
          <w:szCs w:val="24"/>
        </w:rPr>
      </w:pPr>
    </w:p>
    <w:p w:rsidR="00C34DC5" w:rsidRDefault="0085103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Key Skills</w:t>
      </w:r>
    </w:p>
    <w:p w:rsidR="00C34DC5" w:rsidRDefault="00C34DC5">
      <w:pPr>
        <w:spacing w:line="177" w:lineRule="exact"/>
        <w:rPr>
          <w:sz w:val="24"/>
          <w:szCs w:val="24"/>
        </w:rPr>
      </w:pPr>
    </w:p>
    <w:p w:rsidR="00C34DC5" w:rsidRDefault="00851031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53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6A6969"/>
          <w:sz w:val="20"/>
          <w:szCs w:val="20"/>
        </w:rPr>
        <w:t>Project Execution</w:t>
      </w:r>
    </w:p>
    <w:p w:rsidR="00C34DC5" w:rsidRDefault="00C34DC5">
      <w:pPr>
        <w:spacing w:line="267" w:lineRule="exact"/>
        <w:rPr>
          <w:sz w:val="24"/>
          <w:szCs w:val="24"/>
        </w:rPr>
      </w:pPr>
    </w:p>
    <w:p w:rsidR="00C34DC5" w:rsidRDefault="00851031">
      <w:pPr>
        <w:ind w:left="2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Resource Management</w:t>
      </w:r>
    </w:p>
    <w:p w:rsidR="00C34DC5" w:rsidRDefault="00C34DC5">
      <w:pPr>
        <w:spacing w:line="267" w:lineRule="exact"/>
        <w:rPr>
          <w:sz w:val="24"/>
          <w:szCs w:val="24"/>
        </w:rPr>
      </w:pPr>
    </w:p>
    <w:p w:rsidR="00C34DC5" w:rsidRDefault="00851031">
      <w:pPr>
        <w:ind w:left="2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Construction Operations</w:t>
      </w:r>
    </w:p>
    <w:p w:rsidR="00C34DC5" w:rsidRDefault="00C34DC5">
      <w:pPr>
        <w:spacing w:line="270" w:lineRule="exact"/>
        <w:rPr>
          <w:sz w:val="24"/>
          <w:szCs w:val="24"/>
        </w:rPr>
      </w:pPr>
    </w:p>
    <w:p w:rsidR="00C34DC5" w:rsidRDefault="00851031">
      <w:pPr>
        <w:ind w:left="2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Site Operations</w:t>
      </w:r>
    </w:p>
    <w:p w:rsidR="00C34DC5" w:rsidRDefault="00C34DC5">
      <w:pPr>
        <w:spacing w:line="267" w:lineRule="exact"/>
        <w:rPr>
          <w:sz w:val="24"/>
          <w:szCs w:val="24"/>
        </w:rPr>
      </w:pPr>
    </w:p>
    <w:p w:rsidR="00C34DC5" w:rsidRDefault="00851031">
      <w:pPr>
        <w:ind w:left="2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Technical Support</w:t>
      </w:r>
    </w:p>
    <w:p w:rsidR="00C34DC5" w:rsidRDefault="00C34DC5">
      <w:pPr>
        <w:spacing w:line="270" w:lineRule="exact"/>
        <w:rPr>
          <w:sz w:val="24"/>
          <w:szCs w:val="24"/>
        </w:rPr>
      </w:pPr>
    </w:p>
    <w:p w:rsidR="00C34DC5" w:rsidRDefault="00851031">
      <w:pPr>
        <w:ind w:left="2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Quality &amp; Safety Operations</w:t>
      </w:r>
    </w:p>
    <w:p w:rsidR="00C34DC5" w:rsidRDefault="00C34DC5">
      <w:pPr>
        <w:spacing w:line="267" w:lineRule="exact"/>
        <w:rPr>
          <w:sz w:val="24"/>
          <w:szCs w:val="24"/>
        </w:rPr>
      </w:pPr>
    </w:p>
    <w:p w:rsidR="00C34DC5" w:rsidRDefault="00851031">
      <w:pPr>
        <w:ind w:left="2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Cost Optimization</w:t>
      </w:r>
    </w:p>
    <w:p w:rsidR="00C34DC5" w:rsidRDefault="00C34DC5">
      <w:pPr>
        <w:spacing w:line="270" w:lineRule="exact"/>
        <w:rPr>
          <w:sz w:val="24"/>
          <w:szCs w:val="24"/>
        </w:rPr>
      </w:pPr>
    </w:p>
    <w:p w:rsidR="00C34DC5" w:rsidRDefault="00851031">
      <w:pPr>
        <w:ind w:left="2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Commercial Operations</w:t>
      </w:r>
    </w:p>
    <w:p w:rsidR="00C34DC5" w:rsidRDefault="00C34DC5">
      <w:pPr>
        <w:spacing w:line="231" w:lineRule="exact"/>
        <w:rPr>
          <w:sz w:val="24"/>
          <w:szCs w:val="24"/>
        </w:rPr>
      </w:pPr>
    </w:p>
    <w:p w:rsidR="00C34DC5" w:rsidRDefault="00851031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5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6A6969"/>
          <w:sz w:val="19"/>
          <w:szCs w:val="19"/>
        </w:rPr>
        <w:t xml:space="preserve">Team Building &amp; </w:t>
      </w:r>
      <w:r>
        <w:rPr>
          <w:rFonts w:ascii="Tahoma" w:eastAsia="Tahoma" w:hAnsi="Tahoma" w:cs="Tahoma"/>
          <w:color w:val="6A6969"/>
          <w:sz w:val="19"/>
          <w:szCs w:val="19"/>
        </w:rPr>
        <w:t>Leadership</w:t>
      </w:r>
    </w:p>
    <w:p w:rsidR="00C34DC5" w:rsidRDefault="008510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34DC5" w:rsidRDefault="00C34DC5">
      <w:pPr>
        <w:spacing w:line="200" w:lineRule="exact"/>
        <w:rPr>
          <w:sz w:val="24"/>
          <w:szCs w:val="24"/>
        </w:rPr>
      </w:pPr>
    </w:p>
    <w:p w:rsidR="00C34DC5" w:rsidRDefault="00C34DC5">
      <w:pPr>
        <w:spacing w:line="200" w:lineRule="exact"/>
        <w:rPr>
          <w:sz w:val="24"/>
          <w:szCs w:val="24"/>
        </w:rPr>
      </w:pPr>
    </w:p>
    <w:p w:rsidR="00C34DC5" w:rsidRDefault="00C34DC5">
      <w:pPr>
        <w:spacing w:line="229" w:lineRule="exact"/>
        <w:rPr>
          <w:sz w:val="24"/>
          <w:szCs w:val="24"/>
        </w:rPr>
      </w:pPr>
    </w:p>
    <w:p w:rsidR="00C34DC5" w:rsidRDefault="0085103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26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Profile Summary</w:t>
      </w:r>
    </w:p>
    <w:p w:rsidR="00C34DC5" w:rsidRDefault="00C34DC5">
      <w:pPr>
        <w:spacing w:line="218" w:lineRule="exact"/>
        <w:rPr>
          <w:sz w:val="24"/>
          <w:szCs w:val="24"/>
        </w:rPr>
      </w:pPr>
    </w:p>
    <w:p w:rsidR="00C34DC5" w:rsidRDefault="00851031">
      <w:pPr>
        <w:spacing w:line="239" w:lineRule="auto"/>
        <w:ind w:left="8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 xml:space="preserve">A competent professional with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20 years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color w:val="6A6969"/>
          <w:sz w:val="20"/>
          <w:szCs w:val="20"/>
        </w:rPr>
        <w:t>of experience in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Project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Execution, Construction Operations and Quality &amp; Safety Operations</w:t>
      </w:r>
    </w:p>
    <w:p w:rsidR="00C34DC5" w:rsidRDefault="00C34DC5">
      <w:pPr>
        <w:spacing w:line="4" w:lineRule="exact"/>
        <w:rPr>
          <w:sz w:val="24"/>
          <w:szCs w:val="24"/>
        </w:rPr>
      </w:pPr>
    </w:p>
    <w:p w:rsidR="00C34DC5" w:rsidRDefault="00851031">
      <w:pPr>
        <w:spacing w:line="239" w:lineRule="auto"/>
        <w:ind w:left="8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 xml:space="preserve">Excellence in managing </w:t>
      </w:r>
      <w:r>
        <w:rPr>
          <w:rFonts w:ascii="Tahoma" w:eastAsia="Tahoma" w:hAnsi="Tahoma" w:cs="Tahoma"/>
          <w:b/>
          <w:bCs/>
          <w:color w:val="6A6969"/>
          <w:sz w:val="20"/>
          <w:szCs w:val="20"/>
          <w:highlight w:val="white"/>
        </w:rPr>
        <w:t>project operations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 xml:space="preserve"> involving feasibility 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studies, enquiry generation, techno-commercial discussion, machine, 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>material selection, plant layout and so on</w:t>
      </w:r>
    </w:p>
    <w:p w:rsidR="00C34DC5" w:rsidRDefault="00C34DC5">
      <w:pPr>
        <w:spacing w:line="4" w:lineRule="exact"/>
        <w:rPr>
          <w:sz w:val="24"/>
          <w:szCs w:val="24"/>
        </w:rPr>
      </w:pPr>
    </w:p>
    <w:p w:rsidR="00C34DC5" w:rsidRDefault="00851031">
      <w:pPr>
        <w:spacing w:line="238" w:lineRule="auto"/>
        <w:ind w:left="8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Experienced in managing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construction operations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as well as 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>contract management activities</w:t>
      </w:r>
    </w:p>
    <w:p w:rsidR="00C34DC5" w:rsidRDefault="00C34DC5">
      <w:pPr>
        <w:spacing w:line="4" w:lineRule="exact"/>
        <w:rPr>
          <w:sz w:val="24"/>
          <w:szCs w:val="24"/>
        </w:rPr>
      </w:pPr>
    </w:p>
    <w:p w:rsidR="00C34DC5" w:rsidRDefault="00851031">
      <w:pPr>
        <w:spacing w:line="239" w:lineRule="auto"/>
        <w:ind w:left="8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 xml:space="preserve">Proficient in </w:t>
      </w:r>
      <w:r>
        <w:rPr>
          <w:rFonts w:ascii="Tahoma" w:eastAsia="Tahoma" w:hAnsi="Tahoma" w:cs="Tahoma"/>
          <w:b/>
          <w:bCs/>
          <w:color w:val="6A6969"/>
          <w:sz w:val="20"/>
          <w:szCs w:val="20"/>
          <w:highlight w:val="white"/>
        </w:rPr>
        <w:t>inspecting field sites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 xml:space="preserve"> to observe and evaluating site 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conditions/feasibility for construction &amp; availability of resources or 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>facilities to collect field data &amp; measurements</w:t>
      </w:r>
    </w:p>
    <w:p w:rsidR="00C34DC5" w:rsidRDefault="00C34DC5">
      <w:pPr>
        <w:spacing w:line="4" w:lineRule="exact"/>
        <w:rPr>
          <w:sz w:val="24"/>
          <w:szCs w:val="24"/>
        </w:rPr>
      </w:pPr>
    </w:p>
    <w:p w:rsidR="00C34DC5" w:rsidRDefault="00851031">
      <w:pPr>
        <w:spacing w:line="239" w:lineRule="auto"/>
        <w:ind w:left="8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Skilled in ensuring compliance with various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quality &amp; safety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6A6969"/>
          <w:sz w:val="20"/>
          <w:szCs w:val="20"/>
          <w:highlight w:val="white"/>
        </w:rPr>
        <w:t xml:space="preserve">maintenance 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>guidelines at all stages to ach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>ieve cost reduction,</w:t>
      </w:r>
      <w:r>
        <w:rPr>
          <w:rFonts w:ascii="Tahoma" w:eastAsia="Tahoma" w:hAnsi="Tahoma" w:cs="Tahoma"/>
          <w:b/>
          <w:bCs/>
          <w:color w:val="6A6969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waste reduction and ensure better project management 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 xml:space="preserve">Competent with the usage of various technologies like </w:t>
      </w:r>
      <w:r>
        <w:rPr>
          <w:rFonts w:ascii="Tahoma" w:eastAsia="Tahoma" w:hAnsi="Tahoma" w:cs="Tahoma"/>
          <w:b/>
          <w:bCs/>
          <w:color w:val="6A6969"/>
          <w:sz w:val="20"/>
          <w:szCs w:val="20"/>
          <w:highlight w:val="white"/>
        </w:rPr>
        <w:t>AutoCAD,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b/>
          <w:bCs/>
          <w:color w:val="6A6969"/>
          <w:sz w:val="20"/>
          <w:szCs w:val="20"/>
          <w:highlight w:val="white"/>
        </w:rPr>
        <w:t>3D Studio Max, Photoshop and LisCAD</w:t>
      </w:r>
    </w:p>
    <w:p w:rsidR="00C34DC5" w:rsidRDefault="00C34DC5">
      <w:pPr>
        <w:spacing w:line="3" w:lineRule="exact"/>
        <w:rPr>
          <w:sz w:val="24"/>
          <w:szCs w:val="24"/>
        </w:rPr>
      </w:pPr>
    </w:p>
    <w:p w:rsidR="00C34DC5" w:rsidRDefault="00851031">
      <w:pPr>
        <w:tabs>
          <w:tab w:val="left" w:pos="1780"/>
          <w:tab w:val="left" w:pos="2120"/>
          <w:tab w:val="left" w:pos="3380"/>
          <w:tab w:val="left" w:pos="3980"/>
          <w:tab w:val="left" w:pos="4540"/>
          <w:tab w:val="left" w:pos="5700"/>
        </w:tabs>
        <w:ind w:left="8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Expertise</w:t>
      </w:r>
      <w:r>
        <w:rPr>
          <w:rFonts w:ascii="Tahoma" w:eastAsia="Tahoma" w:hAnsi="Tahoma" w:cs="Tahoma"/>
          <w:color w:val="6A6969"/>
          <w:sz w:val="20"/>
          <w:szCs w:val="20"/>
        </w:rPr>
        <w:tab/>
        <w:t>in</w:t>
      </w:r>
      <w:r>
        <w:rPr>
          <w:rFonts w:ascii="Tahoma" w:eastAsia="Tahoma" w:hAnsi="Tahoma" w:cs="Tahoma"/>
          <w:color w:val="6A6969"/>
          <w:sz w:val="20"/>
          <w:szCs w:val="20"/>
        </w:rPr>
        <w:tab/>
        <w:t>constructing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high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ab/>
        <w:t>rise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ab/>
        <w:t>buildings</w:t>
      </w:r>
      <w:r>
        <w:rPr>
          <w:rFonts w:ascii="Tahoma" w:eastAsia="Tahoma" w:hAnsi="Tahoma" w:cs="Tahoma"/>
          <w:color w:val="6A6969"/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6A6969"/>
          <w:sz w:val="20"/>
          <w:szCs w:val="20"/>
        </w:rPr>
        <w:t>successfully</w:t>
      </w:r>
    </w:p>
    <w:p w:rsidR="00C34DC5" w:rsidRDefault="00851031">
      <w:pPr>
        <w:spacing w:line="238" w:lineRule="auto"/>
        <w:ind w:left="8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 xml:space="preserve">worked  with  various 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 xml:space="preserve"> clients  like 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Hasabi Real Estate, Damac</w:t>
      </w:r>
    </w:p>
    <w:p w:rsidR="00C34DC5" w:rsidRDefault="00C34DC5">
      <w:pPr>
        <w:spacing w:line="2" w:lineRule="exact"/>
        <w:rPr>
          <w:sz w:val="24"/>
          <w:szCs w:val="24"/>
        </w:rPr>
      </w:pPr>
    </w:p>
    <w:p w:rsidR="00C34DC5" w:rsidRDefault="00851031">
      <w:pPr>
        <w:ind w:left="8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 xml:space="preserve">Properties Co. LLC, Aecom, Al Batha Real Estate </w:t>
      </w:r>
      <w:r>
        <w:rPr>
          <w:rFonts w:ascii="Tahoma" w:eastAsia="Tahoma" w:hAnsi="Tahoma" w:cs="Tahoma"/>
          <w:color w:val="6A6969"/>
          <w:sz w:val="20"/>
          <w:szCs w:val="20"/>
        </w:rPr>
        <w:t>and so on</w:t>
      </w:r>
    </w:p>
    <w:p w:rsidR="00C34DC5" w:rsidRDefault="00851031">
      <w:pPr>
        <w:spacing w:line="238" w:lineRule="auto"/>
        <w:ind w:left="8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 result-oriented individual with strong analytical, communication,</w:t>
      </w:r>
    </w:p>
    <w:p w:rsidR="00C34DC5" w:rsidRDefault="00C34DC5">
      <w:pPr>
        <w:spacing w:line="2" w:lineRule="exact"/>
        <w:rPr>
          <w:sz w:val="24"/>
          <w:szCs w:val="24"/>
        </w:rPr>
      </w:pPr>
    </w:p>
    <w:p w:rsidR="00C34DC5" w:rsidRDefault="00851031">
      <w:pPr>
        <w:ind w:left="8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interpersonal and organizational skills</w:t>
      </w:r>
    </w:p>
    <w:p w:rsidR="00C34DC5" w:rsidRDefault="00C34DC5">
      <w:pPr>
        <w:spacing w:line="20" w:lineRule="exact"/>
        <w:rPr>
          <w:sz w:val="24"/>
          <w:szCs w:val="24"/>
        </w:rPr>
      </w:pPr>
    </w:p>
    <w:p w:rsidR="00C34DC5" w:rsidRDefault="00C34DC5">
      <w:pPr>
        <w:sectPr w:rsidR="00C34DC5">
          <w:type w:val="continuous"/>
          <w:pgSz w:w="12240" w:h="15840"/>
          <w:pgMar w:top="975" w:right="880" w:bottom="31" w:left="640" w:header="0" w:footer="0" w:gutter="0"/>
          <w:cols w:num="2" w:space="720" w:equalWidth="0">
            <w:col w:w="3240" w:space="720"/>
            <w:col w:w="676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480"/>
        <w:gridCol w:w="6660"/>
      </w:tblGrid>
      <w:tr w:rsidR="00C34DC5">
        <w:trPr>
          <w:trHeight w:val="250"/>
        </w:trPr>
        <w:tc>
          <w:tcPr>
            <w:tcW w:w="348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</w:tr>
      <w:tr w:rsidR="00C34DC5">
        <w:trPr>
          <w:trHeight w:val="242"/>
        </w:trPr>
        <w:tc>
          <w:tcPr>
            <w:tcW w:w="348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</w:tr>
      <w:tr w:rsidR="00C34DC5">
        <w:trPr>
          <w:trHeight w:val="418"/>
        </w:trPr>
        <w:tc>
          <w:tcPr>
            <w:tcW w:w="3480" w:type="dxa"/>
            <w:vAlign w:val="bottom"/>
          </w:tcPr>
          <w:p w:rsidR="00C34DC5" w:rsidRDefault="00851031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FBCEC"/>
                <w:sz w:val="28"/>
                <w:szCs w:val="28"/>
              </w:rPr>
              <w:t xml:space="preserve">Soft </w:t>
            </w:r>
            <w:r>
              <w:rPr>
                <w:rFonts w:ascii="Tahoma" w:eastAsia="Tahoma" w:hAnsi="Tahoma" w:cs="Tahoma"/>
                <w:color w:val="3FBCEC"/>
                <w:sz w:val="28"/>
                <w:szCs w:val="28"/>
              </w:rPr>
              <w:t>Skills</w:t>
            </w:r>
          </w:p>
        </w:tc>
        <w:tc>
          <w:tcPr>
            <w:tcW w:w="48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C34DC5" w:rsidRDefault="00851031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FBCEC"/>
                <w:sz w:val="28"/>
                <w:szCs w:val="28"/>
              </w:rPr>
              <w:t>Career Timeline</w:t>
            </w:r>
          </w:p>
        </w:tc>
      </w:tr>
    </w:tbl>
    <w:p w:rsidR="00C34DC5" w:rsidRDefault="00C34DC5">
      <w:pPr>
        <w:spacing w:line="2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480"/>
        <w:gridCol w:w="3260"/>
        <w:gridCol w:w="3400"/>
        <w:gridCol w:w="20"/>
      </w:tblGrid>
      <w:tr w:rsidR="00C34DC5">
        <w:trPr>
          <w:trHeight w:val="318"/>
        </w:trPr>
        <w:tc>
          <w:tcPr>
            <w:tcW w:w="348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C34DC5" w:rsidRDefault="00851031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16"/>
                <w:szCs w:val="16"/>
              </w:rPr>
              <w:t>Skylark Builders as</w:t>
            </w:r>
          </w:p>
        </w:tc>
        <w:tc>
          <w:tcPr>
            <w:tcW w:w="3400" w:type="dxa"/>
            <w:vMerge w:val="restart"/>
            <w:vAlign w:val="bottom"/>
          </w:tcPr>
          <w:p w:rsidR="00C34DC5" w:rsidRDefault="00851031">
            <w:pPr>
              <w:ind w:left="1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Engineering Consortium</w:t>
            </w: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123"/>
        </w:trPr>
        <w:tc>
          <w:tcPr>
            <w:tcW w:w="3480" w:type="dxa"/>
            <w:vAlign w:val="bottom"/>
          </w:tcPr>
          <w:p w:rsidR="00C34DC5" w:rsidRDefault="00C34DC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C34DC5" w:rsidRDefault="00C34DC5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vAlign w:val="bottom"/>
          </w:tcPr>
          <w:p w:rsidR="00C34DC5" w:rsidRDefault="00C34DC5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vAlign w:val="bottom"/>
          </w:tcPr>
          <w:p w:rsidR="00C34DC5" w:rsidRDefault="00C34D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77"/>
        </w:trPr>
        <w:tc>
          <w:tcPr>
            <w:tcW w:w="3480" w:type="dxa"/>
            <w:vAlign w:val="bottom"/>
          </w:tcPr>
          <w:p w:rsidR="00C34DC5" w:rsidRDefault="00C34DC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C34DC5" w:rsidRDefault="00C34DC5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vAlign w:val="bottom"/>
          </w:tcPr>
          <w:p w:rsidR="00C34DC5" w:rsidRDefault="00C34DC5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C34DC5" w:rsidRDefault="00851031">
            <w:pPr>
              <w:ind w:left="1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Consulting Engineers as</w:t>
            </w: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138"/>
        </w:trPr>
        <w:tc>
          <w:tcPr>
            <w:tcW w:w="3480" w:type="dxa"/>
            <w:vAlign w:val="bottom"/>
          </w:tcPr>
          <w:p w:rsidR="00C34DC5" w:rsidRDefault="00C34DC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C34DC5" w:rsidRDefault="00C34DC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C34DC5" w:rsidRDefault="00851031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8"/>
                <w:sz w:val="16"/>
                <w:szCs w:val="16"/>
              </w:rPr>
              <w:t>Site Engineer</w:t>
            </w:r>
          </w:p>
        </w:tc>
        <w:tc>
          <w:tcPr>
            <w:tcW w:w="3400" w:type="dxa"/>
            <w:vMerge/>
            <w:vAlign w:val="bottom"/>
          </w:tcPr>
          <w:p w:rsidR="00C34DC5" w:rsidRDefault="00C34D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82"/>
        </w:trPr>
        <w:tc>
          <w:tcPr>
            <w:tcW w:w="3480" w:type="dxa"/>
            <w:vAlign w:val="bottom"/>
          </w:tcPr>
          <w:p w:rsidR="00C34DC5" w:rsidRDefault="00C34DC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C34DC5" w:rsidRDefault="00C34DC5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vAlign w:val="bottom"/>
          </w:tcPr>
          <w:p w:rsidR="00C34DC5" w:rsidRDefault="00C34DC5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C34DC5" w:rsidRDefault="00851031">
            <w:pPr>
              <w:ind w:left="1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Civil Engineer/Inspector</w:t>
            </w: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146"/>
        </w:trPr>
        <w:tc>
          <w:tcPr>
            <w:tcW w:w="3480" w:type="dxa"/>
            <w:vAlign w:val="bottom"/>
          </w:tcPr>
          <w:p w:rsidR="00C34DC5" w:rsidRDefault="00C34DC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C34DC5" w:rsidRDefault="00C34DC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Align w:val="bottom"/>
          </w:tcPr>
          <w:p w:rsidR="00C34DC5" w:rsidRDefault="00C34DC5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vAlign w:val="bottom"/>
          </w:tcPr>
          <w:p w:rsidR="00C34DC5" w:rsidRDefault="00C34D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</w:tbl>
    <w:p w:rsidR="00C34DC5" w:rsidRDefault="00C34DC5">
      <w:pPr>
        <w:spacing w:line="88" w:lineRule="exact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4720"/>
        <w:gridCol w:w="2480"/>
        <w:gridCol w:w="1380"/>
      </w:tblGrid>
      <w:tr w:rsidR="00C34DC5">
        <w:trPr>
          <w:trHeight w:val="193"/>
        </w:trPr>
        <w:tc>
          <w:tcPr>
            <w:tcW w:w="10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Communicator</w:t>
            </w:r>
          </w:p>
        </w:tc>
        <w:tc>
          <w:tcPr>
            <w:tcW w:w="4720" w:type="dxa"/>
            <w:vAlign w:val="bottom"/>
          </w:tcPr>
          <w:p w:rsidR="00C34DC5" w:rsidRDefault="00851031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Innovator</w:t>
            </w:r>
          </w:p>
        </w:tc>
        <w:tc>
          <w:tcPr>
            <w:tcW w:w="2480" w:type="dxa"/>
            <w:vAlign w:val="bottom"/>
          </w:tcPr>
          <w:p w:rsidR="00C34DC5" w:rsidRDefault="00C34DC5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C34DC5" w:rsidRDefault="00C34DC5">
            <w:pPr>
              <w:rPr>
                <w:sz w:val="16"/>
                <w:szCs w:val="16"/>
              </w:rPr>
            </w:pPr>
          </w:p>
        </w:tc>
      </w:tr>
      <w:tr w:rsidR="00C34DC5">
        <w:trPr>
          <w:trHeight w:val="387"/>
        </w:trPr>
        <w:tc>
          <w:tcPr>
            <w:tcW w:w="108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C34DC5" w:rsidRDefault="00851031">
            <w:pPr>
              <w:ind w:right="40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Thinker</w:t>
            </w:r>
          </w:p>
        </w:tc>
        <w:tc>
          <w:tcPr>
            <w:tcW w:w="248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192"/>
        </w:trPr>
        <w:tc>
          <w:tcPr>
            <w:tcW w:w="1080" w:type="dxa"/>
            <w:vAlign w:val="bottom"/>
          </w:tcPr>
          <w:p w:rsidR="00C34DC5" w:rsidRDefault="00C34DC5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vAlign w:val="bottom"/>
          </w:tcPr>
          <w:p w:rsidR="00C34DC5" w:rsidRDefault="0085103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6"/>
                <w:szCs w:val="16"/>
              </w:rPr>
              <w:t>1996-2005</w:t>
            </w:r>
          </w:p>
        </w:tc>
        <w:tc>
          <w:tcPr>
            <w:tcW w:w="2480" w:type="dxa"/>
            <w:vAlign w:val="bottom"/>
          </w:tcPr>
          <w:p w:rsidR="00C34DC5" w:rsidRDefault="00851031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8"/>
                <w:sz w:val="16"/>
                <w:szCs w:val="16"/>
              </w:rPr>
              <w:t>2005- 2015</w:t>
            </w:r>
          </w:p>
        </w:tc>
        <w:tc>
          <w:tcPr>
            <w:tcW w:w="1380" w:type="dxa"/>
            <w:vAlign w:val="bottom"/>
          </w:tcPr>
          <w:p w:rsidR="00C34DC5" w:rsidRDefault="00851031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7"/>
                <w:sz w:val="16"/>
                <w:szCs w:val="16"/>
              </w:rPr>
              <w:t>Since 2015</w:t>
            </w:r>
          </w:p>
        </w:tc>
      </w:tr>
      <w:tr w:rsidR="00C34DC5">
        <w:trPr>
          <w:trHeight w:val="194"/>
        </w:trPr>
        <w:tc>
          <w:tcPr>
            <w:tcW w:w="10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Collaborator</w:t>
            </w:r>
          </w:p>
        </w:tc>
        <w:tc>
          <w:tcPr>
            <w:tcW w:w="4720" w:type="dxa"/>
            <w:vAlign w:val="bottom"/>
          </w:tcPr>
          <w:p w:rsidR="00C34DC5" w:rsidRDefault="008510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Intuitive</w:t>
            </w:r>
          </w:p>
        </w:tc>
        <w:tc>
          <w:tcPr>
            <w:tcW w:w="2480" w:type="dxa"/>
            <w:vAlign w:val="bottom"/>
          </w:tcPr>
          <w:p w:rsidR="00C34DC5" w:rsidRDefault="00C34DC5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C34DC5" w:rsidRDefault="00C34DC5">
            <w:pPr>
              <w:rPr>
                <w:sz w:val="16"/>
                <w:szCs w:val="16"/>
              </w:rPr>
            </w:pPr>
          </w:p>
        </w:tc>
      </w:tr>
      <w:tr w:rsidR="00C34DC5">
        <w:trPr>
          <w:trHeight w:val="586"/>
        </w:trPr>
        <w:tc>
          <w:tcPr>
            <w:tcW w:w="108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34DC5" w:rsidRDefault="00851031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Sun Engineering &amp;</w:t>
            </w:r>
          </w:p>
        </w:tc>
        <w:tc>
          <w:tcPr>
            <w:tcW w:w="138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223"/>
        </w:trPr>
        <w:tc>
          <w:tcPr>
            <w:tcW w:w="1080" w:type="dxa"/>
            <w:vAlign w:val="bottom"/>
          </w:tcPr>
          <w:p w:rsidR="00C34DC5" w:rsidRDefault="00C34DC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vAlign w:val="bottom"/>
          </w:tcPr>
          <w:p w:rsidR="00C34DC5" w:rsidRDefault="00C34DC5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C34DC5" w:rsidRDefault="00851031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16"/>
                <w:szCs w:val="16"/>
              </w:rPr>
              <w:t>Contracting Co. L.L.C</w:t>
            </w:r>
          </w:p>
        </w:tc>
        <w:tc>
          <w:tcPr>
            <w:tcW w:w="1380" w:type="dxa"/>
            <w:vAlign w:val="bottom"/>
          </w:tcPr>
          <w:p w:rsidR="00C34DC5" w:rsidRDefault="00C34DC5">
            <w:pPr>
              <w:rPr>
                <w:sz w:val="19"/>
                <w:szCs w:val="19"/>
              </w:rPr>
            </w:pPr>
          </w:p>
        </w:tc>
      </w:tr>
      <w:tr w:rsidR="00C34DC5">
        <w:trPr>
          <w:trHeight w:val="223"/>
        </w:trPr>
        <w:tc>
          <w:tcPr>
            <w:tcW w:w="1080" w:type="dxa"/>
            <w:vAlign w:val="bottom"/>
          </w:tcPr>
          <w:p w:rsidR="00C34DC5" w:rsidRDefault="00C34DC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vAlign w:val="bottom"/>
          </w:tcPr>
          <w:p w:rsidR="00C34DC5" w:rsidRDefault="00C34DC5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C34DC5" w:rsidRDefault="00851031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16"/>
                <w:szCs w:val="16"/>
              </w:rPr>
              <w:t>as Civil Engineer</w:t>
            </w:r>
          </w:p>
        </w:tc>
        <w:tc>
          <w:tcPr>
            <w:tcW w:w="1380" w:type="dxa"/>
            <w:vAlign w:val="bottom"/>
          </w:tcPr>
          <w:p w:rsidR="00C34DC5" w:rsidRDefault="00C34DC5">
            <w:pPr>
              <w:rPr>
                <w:sz w:val="19"/>
                <w:szCs w:val="19"/>
              </w:rPr>
            </w:pPr>
          </w:p>
        </w:tc>
      </w:tr>
    </w:tbl>
    <w:p w:rsidR="00C34DC5" w:rsidRDefault="00C34DC5">
      <w:pPr>
        <w:spacing w:line="242" w:lineRule="exact"/>
        <w:rPr>
          <w:sz w:val="24"/>
          <w:szCs w:val="24"/>
        </w:rPr>
      </w:pPr>
    </w:p>
    <w:p w:rsidR="00C34DC5" w:rsidRDefault="00851031">
      <w:pPr>
        <w:ind w:left="40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Education</w:t>
      </w:r>
    </w:p>
    <w:p w:rsidR="00C34DC5" w:rsidRDefault="00851031">
      <w:pPr>
        <w:ind w:left="47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Civil Engineering Diploma</w:t>
      </w:r>
    </w:p>
    <w:p w:rsidR="00C34DC5" w:rsidRDefault="00851031">
      <w:pPr>
        <w:ind w:left="47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Diploma in AutoCAD</w:t>
      </w:r>
    </w:p>
    <w:p w:rsidR="00C34DC5" w:rsidRDefault="00851031">
      <w:pPr>
        <w:spacing w:line="238" w:lineRule="auto"/>
        <w:ind w:left="47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Diploma in 3D Studio Max</w:t>
      </w:r>
    </w:p>
    <w:p w:rsidR="00C34DC5" w:rsidRDefault="00C34DC5">
      <w:pPr>
        <w:spacing w:line="2" w:lineRule="exact"/>
        <w:rPr>
          <w:sz w:val="24"/>
          <w:szCs w:val="24"/>
        </w:rPr>
      </w:pPr>
    </w:p>
    <w:p w:rsidR="00C34DC5" w:rsidRDefault="00851031">
      <w:pPr>
        <w:ind w:left="47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Diploma in Total Station Survey</w:t>
      </w:r>
    </w:p>
    <w:p w:rsidR="00C34DC5" w:rsidRDefault="00C34DC5">
      <w:pPr>
        <w:spacing w:line="1" w:lineRule="exact"/>
        <w:rPr>
          <w:sz w:val="24"/>
          <w:szCs w:val="24"/>
        </w:rPr>
      </w:pPr>
    </w:p>
    <w:p w:rsidR="00C34DC5" w:rsidRDefault="00851031">
      <w:pPr>
        <w:ind w:left="47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Diploma in Photoshop</w:t>
      </w:r>
    </w:p>
    <w:p w:rsidR="00C34DC5" w:rsidRDefault="00C34DC5">
      <w:pPr>
        <w:sectPr w:rsidR="00C34DC5">
          <w:type w:val="continuous"/>
          <w:pgSz w:w="12240" w:h="15840"/>
          <w:pgMar w:top="975" w:right="880" w:bottom="31" w:left="640" w:header="0" w:footer="0" w:gutter="0"/>
          <w:cols w:space="720" w:equalWidth="0">
            <w:col w:w="10720"/>
          </w:cols>
        </w:sectPr>
      </w:pPr>
    </w:p>
    <w:p w:rsidR="00C34DC5" w:rsidRDefault="00851031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Work Experience</w:t>
      </w:r>
    </w:p>
    <w:p w:rsidR="00C34DC5" w:rsidRDefault="00851031">
      <w:pPr>
        <w:spacing w:line="239" w:lineRule="auto"/>
        <w:ind w:right="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Since Apr’15 with Engineering Consortium Consulting Engineers, Dubai as Civil Engineer/Inspector Key Result Areas:</w:t>
      </w:r>
    </w:p>
    <w:p w:rsidR="00C34DC5" w:rsidRDefault="00C34DC5">
      <w:pPr>
        <w:spacing w:line="2" w:lineRule="exact"/>
        <w:rPr>
          <w:sz w:val="20"/>
          <w:szCs w:val="20"/>
        </w:rPr>
      </w:pPr>
    </w:p>
    <w:p w:rsidR="00C34DC5" w:rsidRDefault="00851031">
      <w:pPr>
        <w:spacing w:line="239" w:lineRule="auto"/>
        <w:ind w:left="7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Facilitating various activities including review specification, site supervision, construction operations as well as qualit</w:t>
      </w:r>
      <w:r>
        <w:rPr>
          <w:rFonts w:ascii="Tahoma" w:eastAsia="Tahoma" w:hAnsi="Tahoma" w:cs="Tahoma"/>
          <w:color w:val="6A6969"/>
          <w:sz w:val="20"/>
          <w:szCs w:val="20"/>
        </w:rPr>
        <w:t>y and safety operations</w:t>
      </w:r>
    </w:p>
    <w:p w:rsidR="00C34DC5" w:rsidRDefault="00851031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Contributing in submitting periodical report &amp; slab approval to the Dubai Municipality Portal</w:t>
      </w:r>
    </w:p>
    <w:p w:rsidR="00C34DC5" w:rsidRDefault="00851031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Witnessing concrete plant trail mix test, third party lab concrete compressive test, site concrete test so on</w:t>
      </w:r>
    </w:p>
    <w:p w:rsidR="00C34DC5" w:rsidRDefault="00C34DC5">
      <w:pPr>
        <w:spacing w:line="3" w:lineRule="exact"/>
        <w:rPr>
          <w:sz w:val="20"/>
          <w:szCs w:val="20"/>
        </w:rPr>
      </w:pPr>
    </w:p>
    <w:p w:rsidR="00C34DC5" w:rsidRDefault="00851031">
      <w:pPr>
        <w:spacing w:line="238" w:lineRule="auto"/>
        <w:ind w:left="7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Managing site inspection re</w:t>
      </w:r>
      <w:r>
        <w:rPr>
          <w:rFonts w:ascii="Tahoma" w:eastAsia="Tahoma" w:hAnsi="Tahoma" w:cs="Tahoma"/>
          <w:color w:val="6A6969"/>
          <w:sz w:val="20"/>
          <w:szCs w:val="20"/>
        </w:rPr>
        <w:t>quests (IR) raised by the Contractor; taking appropriate actions, for the mockup inspections, material inspections, reviewing material samples and site installation inspections</w:t>
      </w:r>
    </w:p>
    <w:p w:rsidR="00C34DC5" w:rsidRDefault="00C34DC5">
      <w:pPr>
        <w:spacing w:line="4" w:lineRule="exact"/>
        <w:rPr>
          <w:sz w:val="20"/>
          <w:szCs w:val="20"/>
        </w:rPr>
      </w:pPr>
    </w:p>
    <w:p w:rsidR="00C34DC5" w:rsidRDefault="00851031">
      <w:pPr>
        <w:spacing w:line="252" w:lineRule="auto"/>
        <w:ind w:left="720" w:right="4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9"/>
          <w:szCs w:val="19"/>
        </w:rPr>
        <w:t xml:space="preserve">Extending support in conducting daily site walk; issuing site observation </w:t>
      </w:r>
      <w:r>
        <w:rPr>
          <w:rFonts w:ascii="Tahoma" w:eastAsia="Tahoma" w:hAnsi="Tahoma" w:cs="Tahoma"/>
          <w:color w:val="6A6969"/>
          <w:sz w:val="19"/>
          <w:szCs w:val="19"/>
        </w:rPr>
        <w:t>reports / NCR for the non-conformities if any Identifying technical issues on site and resolving the same while coordinating with RE &amp; Contractor Engineers</w:t>
      </w:r>
    </w:p>
    <w:p w:rsidR="00C34DC5" w:rsidRDefault="00C34DC5">
      <w:pPr>
        <w:spacing w:line="1" w:lineRule="exact"/>
        <w:rPr>
          <w:sz w:val="20"/>
          <w:szCs w:val="20"/>
        </w:rPr>
      </w:pPr>
    </w:p>
    <w:p w:rsidR="00C34DC5" w:rsidRDefault="00851031">
      <w:pPr>
        <w:spacing w:line="238" w:lineRule="auto"/>
        <w:ind w:left="720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Performing preliminary review of prequalification documents, technical submittal, material submitta</w:t>
      </w:r>
      <w:r>
        <w:rPr>
          <w:rFonts w:ascii="Tahoma" w:eastAsia="Tahoma" w:hAnsi="Tahoma" w:cs="Tahoma"/>
          <w:color w:val="6A6969"/>
          <w:sz w:val="20"/>
          <w:szCs w:val="20"/>
        </w:rPr>
        <w:t>l, method of statements, third party lab test reports, inspection test plan (ITP) and check lists</w:t>
      </w:r>
    </w:p>
    <w:p w:rsidR="00C34DC5" w:rsidRDefault="00C34DC5">
      <w:pPr>
        <w:spacing w:line="4" w:lineRule="exact"/>
        <w:rPr>
          <w:sz w:val="20"/>
          <w:szCs w:val="20"/>
        </w:rPr>
      </w:pPr>
    </w:p>
    <w:p w:rsidR="00C34DC5" w:rsidRDefault="00851031">
      <w:pPr>
        <w:spacing w:line="239" w:lineRule="auto"/>
        <w:ind w:left="7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Conducting preliminary review of shop drawings, coordination drawings and as built drawings against contract drawings, revised drawings for authority submiss</w:t>
      </w:r>
      <w:r>
        <w:rPr>
          <w:rFonts w:ascii="Tahoma" w:eastAsia="Tahoma" w:hAnsi="Tahoma" w:cs="Tahoma"/>
          <w:color w:val="6A6969"/>
          <w:sz w:val="20"/>
          <w:szCs w:val="20"/>
        </w:rPr>
        <w:t>ion, etc. as per specifications, local codes, statutory requirements and international best practice</w:t>
      </w:r>
    </w:p>
    <w:p w:rsidR="00C34DC5" w:rsidRDefault="00C34DC5">
      <w:pPr>
        <w:spacing w:line="1" w:lineRule="exact"/>
        <w:rPr>
          <w:sz w:val="20"/>
          <w:szCs w:val="20"/>
        </w:rPr>
      </w:pPr>
    </w:p>
    <w:p w:rsidR="00C34DC5" w:rsidRDefault="00851031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Coordinating with clients, contractors &amp; sub-contractors for ensuring smooth project execution</w:t>
      </w:r>
    </w:p>
    <w:p w:rsidR="00C34DC5" w:rsidRDefault="00851031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Extending support in ensuring adherence standards of perfor</w:t>
      </w:r>
      <w:r>
        <w:rPr>
          <w:rFonts w:ascii="Tahoma" w:eastAsia="Tahoma" w:hAnsi="Tahoma" w:cs="Tahoma"/>
          <w:color w:val="6A6969"/>
          <w:sz w:val="20"/>
          <w:szCs w:val="20"/>
        </w:rPr>
        <w:t>mance, quality, cost and safety</w:t>
      </w:r>
    </w:p>
    <w:p w:rsidR="00C34DC5" w:rsidRDefault="00851031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Contributing in reviewing RFI and facilitating technical submittals</w:t>
      </w:r>
    </w:p>
    <w:p w:rsidR="00C34DC5" w:rsidRDefault="00C34DC5">
      <w:pPr>
        <w:spacing w:line="1" w:lineRule="exact"/>
        <w:rPr>
          <w:sz w:val="20"/>
          <w:szCs w:val="20"/>
        </w:rPr>
      </w:pPr>
    </w:p>
    <w:p w:rsidR="00C34DC5" w:rsidRDefault="00851031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Monitoring quality of works &amp; assessing site progress as per the quality of work progress</w:t>
      </w:r>
    </w:p>
    <w:p w:rsidR="00C34DC5" w:rsidRDefault="00851031">
      <w:pPr>
        <w:spacing w:line="224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Updating progress markup plan for site progress; monitoring inspe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ction progress of the project </w:t>
      </w:r>
      <w:r>
        <w:rPr>
          <w:rFonts w:ascii="Calibri" w:eastAsia="Calibri" w:hAnsi="Calibri" w:cs="Calibri"/>
          <w:color w:val="6A6969"/>
        </w:rPr>
        <w:t>and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preparing</w:t>
      </w:r>
    </w:p>
    <w:p w:rsidR="00C34DC5" w:rsidRDefault="00C34DC5">
      <w:pPr>
        <w:spacing w:line="9" w:lineRule="exact"/>
        <w:rPr>
          <w:sz w:val="20"/>
          <w:szCs w:val="20"/>
        </w:rPr>
      </w:pPr>
    </w:p>
    <w:p w:rsidR="00C34DC5" w:rsidRDefault="00851031">
      <w:pPr>
        <w:spacing w:line="239" w:lineRule="auto"/>
        <w:ind w:left="720" w:right="23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weekly / monthly reports with progress photos and reporting to the Resident Engineer Analyzing contractors ITP’s and quality plan with respect to discipline related works</w:t>
      </w:r>
    </w:p>
    <w:p w:rsidR="00C34DC5" w:rsidRDefault="00C34DC5">
      <w:pPr>
        <w:spacing w:line="2" w:lineRule="exact"/>
        <w:rPr>
          <w:sz w:val="20"/>
          <w:szCs w:val="20"/>
        </w:rPr>
      </w:pPr>
    </w:p>
    <w:p w:rsidR="00C34DC5" w:rsidRDefault="00851031">
      <w:pPr>
        <w:spacing w:line="239" w:lineRule="auto"/>
        <w:ind w:left="720" w:right="1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Managing various activities like issuin</w:t>
      </w:r>
      <w:r>
        <w:rPr>
          <w:rFonts w:ascii="Tahoma" w:eastAsia="Tahoma" w:hAnsi="Tahoma" w:cs="Tahoma"/>
          <w:color w:val="6A6969"/>
          <w:sz w:val="20"/>
          <w:szCs w:val="20"/>
        </w:rPr>
        <w:t>g site observations, field instructions as and NCR upon discussing with the RE/PM Contributing in verifying the payment applications against site progress of work</w:t>
      </w:r>
    </w:p>
    <w:p w:rsidR="00C34DC5" w:rsidRDefault="00C34DC5">
      <w:pPr>
        <w:spacing w:line="2" w:lineRule="exact"/>
        <w:rPr>
          <w:sz w:val="20"/>
          <w:szCs w:val="20"/>
        </w:rPr>
      </w:pPr>
    </w:p>
    <w:p w:rsidR="00C34DC5" w:rsidRDefault="00851031">
      <w:pPr>
        <w:spacing w:line="239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Facilitating systematic execution of work; comparing with cash flow chart, S-curve, manpower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histogram and coordinating with the contractor &amp; various responsible agencies to complete their contractual obligation on timely basis Maintaining records for daily activities on site including progress photos</w:t>
      </w:r>
    </w:p>
    <w:p w:rsidR="00C34DC5" w:rsidRDefault="00C34DC5">
      <w:pPr>
        <w:spacing w:line="141" w:lineRule="exact"/>
        <w:rPr>
          <w:sz w:val="20"/>
          <w:szCs w:val="20"/>
        </w:rPr>
      </w:pPr>
    </w:p>
    <w:p w:rsidR="00C34DC5" w:rsidRDefault="00851031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Significant Accomplishments:</w:t>
      </w:r>
    </w:p>
    <w:p w:rsidR="00C34DC5" w:rsidRDefault="00C34DC5">
      <w:pPr>
        <w:spacing w:line="1" w:lineRule="exact"/>
        <w:rPr>
          <w:sz w:val="20"/>
          <w:szCs w:val="20"/>
        </w:rPr>
      </w:pPr>
    </w:p>
    <w:p w:rsidR="00C34DC5" w:rsidRDefault="00851031">
      <w:pPr>
        <w:spacing w:line="239" w:lineRule="auto"/>
        <w:ind w:left="720" w:right="10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Successfully </w:t>
      </w:r>
      <w:r>
        <w:rPr>
          <w:rFonts w:ascii="Tahoma" w:eastAsia="Tahoma" w:hAnsi="Tahoma" w:cs="Tahoma"/>
          <w:color w:val="6A6969"/>
          <w:sz w:val="20"/>
          <w:szCs w:val="20"/>
        </w:rPr>
        <w:t>managed key projects like Al Garhoud Mixed–Use Development, Akoya Oxygen ,Bugatti Managed key clients like Aecom, Damac, Emmar Properties and Al Batha Real Estate</w:t>
      </w:r>
    </w:p>
    <w:p w:rsidR="00C34DC5" w:rsidRDefault="00C34DC5">
      <w:pPr>
        <w:spacing w:line="271" w:lineRule="exact"/>
        <w:rPr>
          <w:sz w:val="20"/>
          <w:szCs w:val="20"/>
        </w:rPr>
      </w:pPr>
    </w:p>
    <w:p w:rsidR="00C34DC5" w:rsidRDefault="00851031">
      <w:pPr>
        <w:spacing w:line="239" w:lineRule="auto"/>
        <w:ind w:right="19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Oct’05 – Mar’15 with Sun Engineering &amp; Contracting Co. L.L.C., Dubai as Civil Engineer Key R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esult Areas:</w:t>
      </w:r>
    </w:p>
    <w:p w:rsidR="00C34DC5" w:rsidRDefault="00C34DC5">
      <w:pPr>
        <w:spacing w:line="2" w:lineRule="exact"/>
        <w:rPr>
          <w:sz w:val="20"/>
          <w:szCs w:val="20"/>
        </w:rPr>
      </w:pPr>
    </w:p>
    <w:p w:rsidR="00C34DC5" w:rsidRDefault="00851031">
      <w:pPr>
        <w:spacing w:line="239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Administered a team of Engineers &amp; Supervisors; monitored execution of projects while reviewing architectural and structural drawings</w:t>
      </w:r>
    </w:p>
    <w:p w:rsidR="00C34DC5" w:rsidRDefault="00C34DC5">
      <w:pPr>
        <w:spacing w:line="4" w:lineRule="exact"/>
        <w:rPr>
          <w:sz w:val="20"/>
          <w:szCs w:val="20"/>
        </w:rPr>
      </w:pPr>
    </w:p>
    <w:p w:rsidR="00C34DC5" w:rsidRDefault="00851031">
      <w:pPr>
        <w:spacing w:line="238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Managed various activities like preparing shop drawings; reviewing specification, tender drawings, claims, </w:t>
      </w:r>
      <w:r>
        <w:rPr>
          <w:rFonts w:ascii="Tahoma" w:eastAsia="Tahoma" w:hAnsi="Tahoma" w:cs="Tahoma"/>
          <w:color w:val="6A6969"/>
          <w:sz w:val="20"/>
          <w:szCs w:val="20"/>
        </w:rPr>
        <w:t>contract conditions while facilitating the project staff</w:t>
      </w:r>
    </w:p>
    <w:p w:rsidR="00C34DC5" w:rsidRDefault="00C34DC5">
      <w:pPr>
        <w:spacing w:line="4" w:lineRule="exact"/>
        <w:rPr>
          <w:sz w:val="20"/>
          <w:szCs w:val="20"/>
        </w:rPr>
      </w:pPr>
    </w:p>
    <w:p w:rsidR="00C34DC5" w:rsidRDefault="00851031">
      <w:pPr>
        <w:spacing w:line="238" w:lineRule="auto"/>
        <w:ind w:left="720" w:right="4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Liaised with Consultant &amp; Structural Engineer various Service Consultants to ensure smooth execution of project Coordinated the works to ensure successful hand-over of the project</w:t>
      </w:r>
    </w:p>
    <w:p w:rsidR="00C34DC5" w:rsidRDefault="00C34DC5">
      <w:pPr>
        <w:spacing w:line="172" w:lineRule="exact"/>
        <w:rPr>
          <w:sz w:val="20"/>
          <w:szCs w:val="20"/>
        </w:rPr>
      </w:pPr>
    </w:p>
    <w:p w:rsidR="00C34DC5" w:rsidRDefault="00851031">
      <w:pPr>
        <w:rPr>
          <w:sz w:val="20"/>
          <w:szCs w:val="20"/>
        </w:rPr>
      </w:pPr>
      <w:r>
        <w:rPr>
          <w:rFonts w:ascii="Tahoma" w:eastAsia="Tahoma" w:hAnsi="Tahoma" w:cs="Tahoma"/>
          <w:color w:val="3FBCEC"/>
          <w:sz w:val="28"/>
          <w:szCs w:val="28"/>
        </w:rPr>
        <w:t>Previous Experien</w:t>
      </w:r>
      <w:r>
        <w:rPr>
          <w:rFonts w:ascii="Tahoma" w:eastAsia="Tahoma" w:hAnsi="Tahoma" w:cs="Tahoma"/>
          <w:color w:val="3FBCEC"/>
          <w:sz w:val="28"/>
          <w:szCs w:val="28"/>
        </w:rPr>
        <w:t>ce</w:t>
      </w:r>
    </w:p>
    <w:p w:rsidR="00C34DC5" w:rsidRDefault="00C34DC5">
      <w:pPr>
        <w:spacing w:line="1" w:lineRule="exact"/>
        <w:rPr>
          <w:sz w:val="20"/>
          <w:szCs w:val="20"/>
        </w:rPr>
      </w:pPr>
    </w:p>
    <w:p w:rsidR="00C34DC5" w:rsidRDefault="00851031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May’96- Oct’05 with Skylark Builders, Kerala as Site Engineer (Contracting)</w:t>
      </w:r>
    </w:p>
    <w:p w:rsidR="00C34DC5" w:rsidRDefault="00C34DC5">
      <w:pPr>
        <w:spacing w:line="196" w:lineRule="exact"/>
        <w:rPr>
          <w:sz w:val="20"/>
          <w:szCs w:val="20"/>
        </w:rPr>
      </w:pPr>
    </w:p>
    <w:p w:rsidR="00C34DC5" w:rsidRDefault="00851031">
      <w:pPr>
        <w:rPr>
          <w:sz w:val="20"/>
          <w:szCs w:val="20"/>
        </w:rPr>
      </w:pPr>
      <w:r>
        <w:rPr>
          <w:rFonts w:ascii="Tahoma" w:eastAsia="Tahoma" w:hAnsi="Tahoma" w:cs="Tahoma"/>
          <w:color w:val="3FBCEC"/>
          <w:sz w:val="28"/>
          <w:szCs w:val="28"/>
        </w:rPr>
        <w:t>IT Skills</w:t>
      </w:r>
    </w:p>
    <w:p w:rsidR="00C34DC5" w:rsidRDefault="00C34DC5">
      <w:pPr>
        <w:spacing w:line="1" w:lineRule="exact"/>
        <w:rPr>
          <w:sz w:val="20"/>
          <w:szCs w:val="20"/>
        </w:rPr>
      </w:pPr>
    </w:p>
    <w:p w:rsidR="00C34DC5" w:rsidRDefault="00851031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Proficient in MS-Office, LisCAD, Chief Architect and Internet Applications</w:t>
      </w:r>
    </w:p>
    <w:p w:rsidR="00C34DC5" w:rsidRDefault="00C34DC5">
      <w:pPr>
        <w:spacing w:line="101" w:lineRule="exact"/>
        <w:rPr>
          <w:sz w:val="20"/>
          <w:szCs w:val="20"/>
        </w:rPr>
      </w:pPr>
    </w:p>
    <w:p w:rsidR="00C34DC5" w:rsidRDefault="0085103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Personal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8080"/>
        <w:gridCol w:w="20"/>
        <w:gridCol w:w="20"/>
      </w:tblGrid>
      <w:tr w:rsidR="00C34DC5">
        <w:trPr>
          <w:trHeight w:val="22"/>
        </w:trPr>
        <w:tc>
          <w:tcPr>
            <w:tcW w:w="2560" w:type="dxa"/>
            <w:vAlign w:val="bottom"/>
          </w:tcPr>
          <w:p w:rsidR="00C34DC5" w:rsidRDefault="00C34D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80" w:type="dxa"/>
            <w:vAlign w:val="bottom"/>
          </w:tcPr>
          <w:p w:rsidR="00C34DC5" w:rsidRDefault="00C34D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C34DC5" w:rsidRDefault="00C34D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4DC5">
        <w:trPr>
          <w:trHeight w:val="242"/>
        </w:trPr>
        <w:tc>
          <w:tcPr>
            <w:tcW w:w="2560" w:type="dxa"/>
            <w:vAlign w:val="bottom"/>
          </w:tcPr>
          <w:p w:rsidR="00C34DC5" w:rsidRDefault="00851031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Date of Birth:</w:t>
            </w:r>
          </w:p>
        </w:tc>
        <w:tc>
          <w:tcPr>
            <w:tcW w:w="8080" w:type="dxa"/>
            <w:vAlign w:val="bottom"/>
          </w:tcPr>
          <w:p w:rsidR="00C34DC5" w:rsidRDefault="00851031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16</w:t>
            </w:r>
            <w:r>
              <w:rPr>
                <w:rFonts w:ascii="Tahoma" w:eastAsia="Tahoma" w:hAnsi="Tahoma" w:cs="Tahoma"/>
                <w:color w:val="6A6969"/>
                <w:sz w:val="25"/>
                <w:szCs w:val="25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 September 1975</w:t>
            </w:r>
          </w:p>
        </w:tc>
        <w:tc>
          <w:tcPr>
            <w:tcW w:w="20" w:type="dxa"/>
            <w:vMerge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239"/>
        </w:trPr>
        <w:tc>
          <w:tcPr>
            <w:tcW w:w="2560" w:type="dxa"/>
            <w:vAlign w:val="bottom"/>
          </w:tcPr>
          <w:p w:rsidR="00C34DC5" w:rsidRDefault="00851031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Languages Known:</w:t>
            </w:r>
          </w:p>
        </w:tc>
        <w:tc>
          <w:tcPr>
            <w:tcW w:w="8080" w:type="dxa"/>
            <w:vAlign w:val="bottom"/>
          </w:tcPr>
          <w:p w:rsidR="00C34DC5" w:rsidRDefault="00851031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English,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Hindi,  Malayalam &amp; Tamil</w:t>
            </w:r>
          </w:p>
        </w:tc>
        <w:tc>
          <w:tcPr>
            <w:tcW w:w="2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240"/>
        </w:trPr>
        <w:tc>
          <w:tcPr>
            <w:tcW w:w="2560" w:type="dxa"/>
            <w:vAlign w:val="bottom"/>
          </w:tcPr>
          <w:p w:rsidR="00C34DC5" w:rsidRDefault="00C34DC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bottom"/>
          </w:tcPr>
          <w:p w:rsidR="00C34DC5" w:rsidRDefault="00C34DC5">
            <w:pPr>
              <w:spacing w:line="240" w:lineRule="exact"/>
              <w:ind w:left="3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242"/>
        </w:trPr>
        <w:tc>
          <w:tcPr>
            <w:tcW w:w="256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bottom"/>
          </w:tcPr>
          <w:p w:rsidR="00C34DC5" w:rsidRDefault="00C34DC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242"/>
        </w:trPr>
        <w:tc>
          <w:tcPr>
            <w:tcW w:w="256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240"/>
        </w:trPr>
        <w:tc>
          <w:tcPr>
            <w:tcW w:w="256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 xml:space="preserve">Industry </w:t>
            </w: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Preference:</w:t>
            </w:r>
          </w:p>
        </w:tc>
        <w:tc>
          <w:tcPr>
            <w:tcW w:w="8080" w:type="dxa"/>
            <w:vAlign w:val="bottom"/>
          </w:tcPr>
          <w:p w:rsidR="00C34DC5" w:rsidRDefault="00851031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Consultancy/Contracting</w:t>
            </w:r>
          </w:p>
        </w:tc>
        <w:tc>
          <w:tcPr>
            <w:tcW w:w="2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242"/>
        </w:trPr>
        <w:tc>
          <w:tcPr>
            <w:tcW w:w="25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Location Preference:</w:t>
            </w:r>
          </w:p>
        </w:tc>
        <w:tc>
          <w:tcPr>
            <w:tcW w:w="8080" w:type="dxa"/>
            <w:vAlign w:val="bottom"/>
          </w:tcPr>
          <w:p w:rsidR="00C34DC5" w:rsidRDefault="00851031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Dubai, United Arab Emirates</w:t>
            </w:r>
          </w:p>
        </w:tc>
        <w:tc>
          <w:tcPr>
            <w:tcW w:w="2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240"/>
        </w:trPr>
        <w:tc>
          <w:tcPr>
            <w:tcW w:w="2560" w:type="dxa"/>
            <w:vAlign w:val="bottom"/>
          </w:tcPr>
          <w:p w:rsidR="00C34DC5" w:rsidRDefault="00C34DC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bottom"/>
          </w:tcPr>
          <w:p w:rsidR="00C34DC5" w:rsidRDefault="00C34DC5">
            <w:pPr>
              <w:spacing w:line="240" w:lineRule="exact"/>
              <w:ind w:left="3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242"/>
        </w:trPr>
        <w:tc>
          <w:tcPr>
            <w:tcW w:w="25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Visa Status:</w:t>
            </w:r>
          </w:p>
        </w:tc>
        <w:tc>
          <w:tcPr>
            <w:tcW w:w="8080" w:type="dxa"/>
            <w:vAlign w:val="bottom"/>
          </w:tcPr>
          <w:p w:rsidR="00C34DC5" w:rsidRDefault="00851031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Employment Visa</w:t>
            </w:r>
          </w:p>
        </w:tc>
        <w:tc>
          <w:tcPr>
            <w:tcW w:w="2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243"/>
        </w:trPr>
        <w:tc>
          <w:tcPr>
            <w:tcW w:w="25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Nationality:</w:t>
            </w:r>
          </w:p>
        </w:tc>
        <w:tc>
          <w:tcPr>
            <w:tcW w:w="8080" w:type="dxa"/>
            <w:vAlign w:val="bottom"/>
          </w:tcPr>
          <w:p w:rsidR="00C34DC5" w:rsidRDefault="00851031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Indian</w:t>
            </w:r>
          </w:p>
        </w:tc>
        <w:tc>
          <w:tcPr>
            <w:tcW w:w="2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  <w:tr w:rsidR="00C34DC5">
        <w:trPr>
          <w:trHeight w:val="243"/>
        </w:trPr>
        <w:tc>
          <w:tcPr>
            <w:tcW w:w="256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Driving License Detail:</w:t>
            </w:r>
          </w:p>
        </w:tc>
        <w:tc>
          <w:tcPr>
            <w:tcW w:w="8080" w:type="dxa"/>
            <w:vAlign w:val="bottom"/>
          </w:tcPr>
          <w:p w:rsidR="00C34DC5" w:rsidRDefault="00851031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UAE Light Vehicle Driving License &amp; possesses own car</w:t>
            </w:r>
          </w:p>
        </w:tc>
        <w:tc>
          <w:tcPr>
            <w:tcW w:w="2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34DC5" w:rsidRDefault="00C34DC5">
            <w:pPr>
              <w:rPr>
                <w:sz w:val="1"/>
                <w:szCs w:val="1"/>
              </w:rPr>
            </w:pPr>
          </w:p>
        </w:tc>
      </w:tr>
    </w:tbl>
    <w:p w:rsidR="00C34DC5" w:rsidRDefault="00C34DC5">
      <w:pPr>
        <w:sectPr w:rsidR="00C34DC5">
          <w:pgSz w:w="12240" w:h="15840"/>
          <w:pgMar w:top="628" w:right="860" w:bottom="0" w:left="740" w:header="0" w:footer="0" w:gutter="0"/>
          <w:cols w:space="720" w:equalWidth="0">
            <w:col w:w="10640"/>
          </w:cols>
        </w:sectPr>
      </w:pPr>
    </w:p>
    <w:p w:rsidR="00C34DC5" w:rsidRDefault="00851031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noProof/>
          <w:color w:val="3FBCEC"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ANNEXURE</w:t>
      </w:r>
    </w:p>
    <w:p w:rsidR="00C34DC5" w:rsidRDefault="00C34DC5">
      <w:pPr>
        <w:spacing w:line="200" w:lineRule="exact"/>
        <w:rPr>
          <w:sz w:val="20"/>
          <w:szCs w:val="20"/>
        </w:rPr>
      </w:pPr>
    </w:p>
    <w:p w:rsidR="00C34DC5" w:rsidRDefault="00C34DC5">
      <w:pPr>
        <w:spacing w:line="336" w:lineRule="exact"/>
        <w:rPr>
          <w:sz w:val="20"/>
          <w:szCs w:val="20"/>
        </w:rPr>
      </w:pPr>
    </w:p>
    <w:p w:rsidR="00C34DC5" w:rsidRDefault="00851031">
      <w:pPr>
        <w:rPr>
          <w:sz w:val="20"/>
          <w:szCs w:val="20"/>
        </w:rPr>
      </w:pPr>
      <w:r>
        <w:rPr>
          <w:rFonts w:ascii="Tahoma" w:eastAsia="Tahoma" w:hAnsi="Tahoma" w:cs="Tahoma"/>
          <w:color w:val="3FBCEC"/>
          <w:sz w:val="28"/>
          <w:szCs w:val="28"/>
        </w:rPr>
        <w:t>Projects Handled:</w:t>
      </w:r>
    </w:p>
    <w:p w:rsidR="00C34DC5" w:rsidRDefault="00C34DC5">
      <w:pPr>
        <w:spacing w:line="339" w:lineRule="exact"/>
        <w:rPr>
          <w:sz w:val="20"/>
          <w:szCs w:val="20"/>
        </w:rPr>
      </w:pPr>
    </w:p>
    <w:p w:rsidR="00C34DC5" w:rsidRDefault="00851031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Engineering Consortium Consulting Engineers</w:t>
      </w:r>
    </w:p>
    <w:p w:rsidR="00C34DC5" w:rsidRDefault="00C34DC5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9380"/>
      </w:tblGrid>
      <w:tr w:rsidR="00C34DC5">
        <w:trPr>
          <w:trHeight w:val="241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Al Garhoud Mixed–Use Development Project ( 3B+G+M+8+RF,Hotel project for ACCOR GROUP-</w:t>
            </w:r>
          </w:p>
        </w:tc>
      </w:tr>
      <w:tr w:rsidR="00C34DC5">
        <w:trPr>
          <w:trHeight w:val="239"/>
        </w:trPr>
        <w:tc>
          <w:tcPr>
            <w:tcW w:w="126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9380" w:type="dxa"/>
            <w:vAlign w:val="bottom"/>
          </w:tcPr>
          <w:p w:rsidR="00C34DC5" w:rsidRDefault="00851031">
            <w:pPr>
              <w:spacing w:line="239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3Star Hotel IBYS, 4Star Hotel Mercure Hotel and Service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Apartment), Garhoud , Dubai, UAE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Hasabi Real Estate</w:t>
            </w:r>
          </w:p>
        </w:tc>
      </w:tr>
      <w:tr w:rsidR="00C34DC5">
        <w:trPr>
          <w:trHeight w:val="240"/>
        </w:trPr>
        <w:tc>
          <w:tcPr>
            <w:tcW w:w="126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PMC: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AECOM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Operator: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ACCOR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Consultant: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Engineering Consortium consulting Engineers</w:t>
            </w:r>
          </w:p>
        </w:tc>
      </w:tr>
      <w:tr w:rsidR="00C34DC5">
        <w:trPr>
          <w:trHeight w:val="240"/>
        </w:trPr>
        <w:tc>
          <w:tcPr>
            <w:tcW w:w="126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Contractor: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HLG-Habtoor Leighton Group</w:t>
            </w:r>
          </w:p>
        </w:tc>
      </w:tr>
      <w:tr w:rsidR="00C34DC5">
        <w:trPr>
          <w:trHeight w:val="266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Project Cost: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</w:rPr>
              <w:t xml:space="preserve">400 </w:t>
            </w:r>
            <w:r>
              <w:rPr>
                <w:rFonts w:ascii="Tahoma" w:eastAsia="Tahoma" w:hAnsi="Tahoma" w:cs="Tahoma"/>
                <w:color w:val="6A6969"/>
                <w:sz w:val="19"/>
                <w:szCs w:val="19"/>
              </w:rPr>
              <w:t>Million</w:t>
            </w:r>
          </w:p>
        </w:tc>
      </w:tr>
      <w:tr w:rsidR="00C34DC5">
        <w:trPr>
          <w:trHeight w:val="51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216 G+1+R Villas at Akoya Oxygen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Amazonia Cluster-P1, Phase-3, Dubai, U.A.E.</w:t>
            </w:r>
          </w:p>
        </w:tc>
      </w:tr>
      <w:tr w:rsidR="00C34DC5">
        <w:trPr>
          <w:trHeight w:val="241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Front Line Investment Management Co.(Damac)</w:t>
            </w:r>
          </w:p>
        </w:tc>
      </w:tr>
      <w:tr w:rsidR="00C34DC5">
        <w:trPr>
          <w:trHeight w:val="240"/>
        </w:trPr>
        <w:tc>
          <w:tcPr>
            <w:tcW w:w="126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Consultant: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Engineering Consortium Consulting Engineers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Contractor: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Simplex Infrastructures Ltd.</w:t>
            </w:r>
          </w:p>
        </w:tc>
      </w:tr>
      <w:tr w:rsidR="00C34DC5">
        <w:trPr>
          <w:trHeight w:val="48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Bugatti Villa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Front Line Investment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Management Co.(Damac)</w:t>
            </w:r>
          </w:p>
        </w:tc>
      </w:tr>
      <w:tr w:rsidR="00C34DC5">
        <w:trPr>
          <w:trHeight w:val="240"/>
        </w:trPr>
        <w:tc>
          <w:tcPr>
            <w:tcW w:w="126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Consultant: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Engineering Consortium Consulting Engineers</w:t>
            </w:r>
          </w:p>
        </w:tc>
      </w:tr>
      <w:tr w:rsidR="00C34DC5">
        <w:trPr>
          <w:trHeight w:val="485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Wild Flower 33 (nos.) G+1 Villas at Jumeirah Golf Estates, Dubai, UAE</w:t>
            </w:r>
          </w:p>
        </w:tc>
      </w:tr>
      <w:tr w:rsidR="00C34DC5">
        <w:trPr>
          <w:trHeight w:val="240"/>
        </w:trPr>
        <w:tc>
          <w:tcPr>
            <w:tcW w:w="126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Damac Properties Co. LLC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Consultant: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Engineering Consortium Consulting Engineers</w:t>
            </w:r>
          </w:p>
        </w:tc>
      </w:tr>
      <w:tr w:rsidR="00C34DC5">
        <w:trPr>
          <w:trHeight w:val="240"/>
        </w:trPr>
        <w:tc>
          <w:tcPr>
            <w:tcW w:w="126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Contractor: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Al Rakha General Contracting</w:t>
            </w:r>
          </w:p>
        </w:tc>
      </w:tr>
      <w:tr w:rsidR="00C34DC5">
        <w:trPr>
          <w:trHeight w:val="485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2B+Ground+7 Floors+Roof Serviced Hotel Apartment</w:t>
            </w:r>
          </w:p>
        </w:tc>
      </w:tr>
      <w:tr w:rsidR="00C34DC5">
        <w:trPr>
          <w:trHeight w:val="240"/>
        </w:trPr>
        <w:tc>
          <w:tcPr>
            <w:tcW w:w="1260" w:type="dxa"/>
            <w:vAlign w:val="bottom"/>
          </w:tcPr>
          <w:p w:rsidR="00C34DC5" w:rsidRDefault="0085103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Damac Properties Co. LLC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Consultant: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Engineering Consortium Consulting Engineers</w:t>
            </w:r>
          </w:p>
        </w:tc>
      </w:tr>
      <w:tr w:rsidR="00C34DC5">
        <w:trPr>
          <w:trHeight w:val="240"/>
        </w:trPr>
        <w:tc>
          <w:tcPr>
            <w:tcW w:w="126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Contractor: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Civilco Civil Engineering &amp; Contracting Co.</w:t>
            </w:r>
          </w:p>
        </w:tc>
      </w:tr>
      <w:tr w:rsidR="00C34DC5">
        <w:trPr>
          <w:trHeight w:val="482"/>
        </w:trPr>
        <w:tc>
          <w:tcPr>
            <w:tcW w:w="10640" w:type="dxa"/>
            <w:gridSpan w:val="2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 xml:space="preserve">Sun </w:t>
            </w: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Engineering &amp; Contracting Co. L.L.C.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3B + G + 2P + 14 Typical Commercial &amp; Office Building at Al Barsha, Dubai,  U.A.E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Mr. Nabeel Dawood Murad</w:t>
            </w:r>
          </w:p>
        </w:tc>
      </w:tr>
      <w:tr w:rsidR="00C34DC5">
        <w:trPr>
          <w:trHeight w:val="240"/>
        </w:trPr>
        <w:tc>
          <w:tcPr>
            <w:tcW w:w="126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Project Cost: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88 Million</w:t>
            </w:r>
          </w:p>
        </w:tc>
      </w:tr>
      <w:tr w:rsidR="00C34DC5">
        <w:trPr>
          <w:trHeight w:val="48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G + 58 + HP Typical Residential Building &amp; G+10P at Sheikh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Sayed Road, Dubai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Sheikh Mohammad Rashid Al Makthum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Project Cost: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250 Million</w:t>
            </w:r>
          </w:p>
        </w:tc>
      </w:tr>
      <w:tr w:rsidR="00C34DC5">
        <w:trPr>
          <w:trHeight w:val="483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3B+G+6P+44+HC Residential tower at Al Khan, Sharjah</w:t>
            </w:r>
          </w:p>
        </w:tc>
      </w:tr>
      <w:tr w:rsidR="00C34DC5">
        <w:trPr>
          <w:trHeight w:val="240"/>
        </w:trPr>
        <w:tc>
          <w:tcPr>
            <w:tcW w:w="126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Al Batha Real Estate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Project Cost: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225 Million</w:t>
            </w:r>
          </w:p>
        </w:tc>
      </w:tr>
      <w:tr w:rsidR="00C34DC5">
        <w:trPr>
          <w:trHeight w:val="48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5.G+4P+HC+MF+42 Typ. Residential building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at Al Khan,Sharjah,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H.H Sheikha Fatima Bint Mubarak</w:t>
            </w:r>
          </w:p>
        </w:tc>
      </w:tr>
      <w:tr w:rsidR="00C34DC5">
        <w:trPr>
          <w:trHeight w:val="240"/>
        </w:trPr>
        <w:tc>
          <w:tcPr>
            <w:tcW w:w="126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Project Cost: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210 Million</w:t>
            </w:r>
          </w:p>
        </w:tc>
      </w:tr>
      <w:tr w:rsidR="00C34DC5">
        <w:trPr>
          <w:trHeight w:val="48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B+G+13Typ+HC+SP Commercial &amp; Residential Building on Media City, Dubai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Eng. Adnan Safarini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Project Cost: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55 Million</w:t>
            </w:r>
          </w:p>
        </w:tc>
      </w:tr>
      <w:tr w:rsidR="00C34DC5">
        <w:trPr>
          <w:trHeight w:val="48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2B+G+15 Residential Tower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at Dubai Marina</w:t>
            </w:r>
          </w:p>
        </w:tc>
      </w:tr>
      <w:tr w:rsidR="00C34DC5">
        <w:trPr>
          <w:trHeight w:val="240"/>
        </w:trPr>
        <w:tc>
          <w:tcPr>
            <w:tcW w:w="126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Emmar Properties</w:t>
            </w:r>
          </w:p>
        </w:tc>
      </w:tr>
      <w:tr w:rsidR="00C34DC5">
        <w:trPr>
          <w:trHeight w:val="242"/>
        </w:trPr>
        <w:tc>
          <w:tcPr>
            <w:tcW w:w="126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Project Cost:</w:t>
            </w:r>
          </w:p>
        </w:tc>
        <w:tc>
          <w:tcPr>
            <w:tcW w:w="9380" w:type="dxa"/>
            <w:vAlign w:val="bottom"/>
          </w:tcPr>
          <w:p w:rsidR="00C34DC5" w:rsidRDefault="0085103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50 Million</w:t>
            </w:r>
          </w:p>
        </w:tc>
      </w:tr>
      <w:tr w:rsidR="00C34DC5">
        <w:trPr>
          <w:trHeight w:val="244"/>
        </w:trPr>
        <w:tc>
          <w:tcPr>
            <w:tcW w:w="126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938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</w:tr>
    </w:tbl>
    <w:p w:rsidR="00C34DC5" w:rsidRDefault="00C34DC5">
      <w:pPr>
        <w:sectPr w:rsidR="00C34DC5">
          <w:pgSz w:w="12240" w:h="15840"/>
          <w:pgMar w:top="695" w:right="860" w:bottom="0" w:left="740" w:header="0" w:footer="0" w:gutter="0"/>
          <w:cols w:space="720" w:equalWidth="0">
            <w:col w:w="10640"/>
          </w:cols>
        </w:sectPr>
      </w:pPr>
    </w:p>
    <w:p w:rsidR="00C34DC5" w:rsidRDefault="00C34DC5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00"/>
        <w:gridCol w:w="1280"/>
        <w:gridCol w:w="9360"/>
        <w:gridCol w:w="100"/>
        <w:gridCol w:w="760"/>
      </w:tblGrid>
      <w:tr w:rsidR="00C34DC5">
        <w:trPr>
          <w:trHeight w:val="340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239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G+1  Villa at Al Barsha 3rd Dubai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</w:tr>
      <w:tr w:rsidR="00C34DC5">
        <w:trPr>
          <w:trHeight w:val="242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Mr.Khalil Rashed Ali Al Sulaity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</w:tr>
      <w:tr w:rsidR="00C34DC5">
        <w:trPr>
          <w:trHeight w:val="240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Project Cost: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1.1 Million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</w:tr>
      <w:tr w:rsidR="00C34DC5">
        <w:trPr>
          <w:trHeight w:val="482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2Building 4B+GP+12+Swimming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 Pool +GYM Residential Building at Culture Village, Dubai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243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RGM Limited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</w:tr>
      <w:tr w:rsidR="00C34DC5">
        <w:trPr>
          <w:trHeight w:val="482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DOLCE VITA 1B+G+24 Floor + H.Club+Roof  Residential Tower at Dubai Marina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242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Bella Vida Limited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</w:tr>
      <w:tr w:rsidR="00C34DC5">
        <w:trPr>
          <w:trHeight w:val="482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Capital Bay 2B+G+2P+3rd (H.C)+16th Tower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A+15th Tower B at Business Bay Dubai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240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DAMAC Star Properties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</w:tr>
      <w:tr w:rsidR="00C34DC5">
        <w:trPr>
          <w:trHeight w:val="485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Executive Bay 3B+G+3P+15th &amp;17  at Business Bay Dubai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240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DAMAC Star Properties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</w:tr>
      <w:tr w:rsidR="00C34DC5">
        <w:trPr>
          <w:trHeight w:val="482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KBZF Wedding Hall at AL Fujairah, UAE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242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Sheikh Khalifa Bin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Zayed Al Nahyan Foundation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</w:tr>
      <w:tr w:rsidR="00C34DC5">
        <w:trPr>
          <w:trHeight w:val="243"/>
        </w:trPr>
        <w:tc>
          <w:tcPr>
            <w:tcW w:w="640" w:type="dxa"/>
            <w:tcBorders>
              <w:bottom w:val="single" w:sz="8" w:space="0" w:color="F5F5F5"/>
            </w:tcBorders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5F5F5"/>
            </w:tcBorders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9360" w:type="dxa"/>
            <w:tcBorders>
              <w:bottom w:val="single" w:sz="8" w:space="0" w:color="F5F5F5"/>
            </w:tcBorders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F5F5F5"/>
            </w:tcBorders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</w:tr>
      <w:tr w:rsidR="00C34DC5">
        <w:trPr>
          <w:trHeight w:val="220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Burjside Blvd. Tower B+GF+3 Podium+43 Floors at Burj Khalifa District Dubai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19"/>
                <w:szCs w:val="19"/>
              </w:rPr>
            </w:pPr>
          </w:p>
        </w:tc>
      </w:tr>
      <w:tr w:rsidR="00C34DC5">
        <w:trPr>
          <w:trHeight w:val="242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DAMAC Star Properties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</w:tr>
      <w:tr w:rsidR="00C34DC5">
        <w:trPr>
          <w:trHeight w:val="482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KBZF Wedding Hall Al Bougha -Sector 9 at Umm Al Quwain, UAE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240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Sheikh Khalifa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 Bin Zayed Al Nahyan Foundation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</w:tr>
      <w:tr w:rsidR="00C34DC5">
        <w:trPr>
          <w:trHeight w:val="485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Al Jubail Market, Sharjah, UAE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240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Government of Sharjah Directorate of Public Works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0"/>
                <w:szCs w:val="20"/>
              </w:rPr>
            </w:pPr>
          </w:p>
        </w:tc>
      </w:tr>
      <w:tr w:rsidR="00C34DC5">
        <w:trPr>
          <w:trHeight w:val="482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KBZF Wedding Hall Al Rafaah, Ras Al Khaima, UAE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242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Sheikh Khalifa Bin Zayed Al Nahyan Foundation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</w:tr>
      <w:tr w:rsidR="00C34DC5">
        <w:trPr>
          <w:trHeight w:val="482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Title: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B+G+5 Floors, Dubai Industrial City -1, UAE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242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C34DC5" w:rsidRDefault="0085103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Client:</w:t>
            </w:r>
          </w:p>
        </w:tc>
        <w:tc>
          <w:tcPr>
            <w:tcW w:w="9360" w:type="dxa"/>
            <w:vAlign w:val="bottom"/>
          </w:tcPr>
          <w:p w:rsidR="00C34DC5" w:rsidRDefault="0085103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Dubai Industrial City</w:t>
            </w: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1"/>
                <w:szCs w:val="21"/>
              </w:rPr>
            </w:pPr>
          </w:p>
        </w:tc>
      </w:tr>
      <w:tr w:rsidR="00C34DC5">
        <w:trPr>
          <w:trHeight w:val="3383"/>
        </w:trPr>
        <w:tc>
          <w:tcPr>
            <w:tcW w:w="640" w:type="dxa"/>
            <w:tcBorders>
              <w:bottom w:val="single" w:sz="8" w:space="0" w:color="F5F5F5"/>
            </w:tcBorders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F5F5F5"/>
            </w:tcBorders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F5F5F5"/>
            </w:tcBorders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F5F5F5"/>
            </w:tcBorders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1214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  <w:tr w:rsidR="00C34DC5">
        <w:trPr>
          <w:trHeight w:val="2897"/>
        </w:trPr>
        <w:tc>
          <w:tcPr>
            <w:tcW w:w="64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5F5F5"/>
            <w:vAlign w:val="bottom"/>
          </w:tcPr>
          <w:p w:rsidR="00C34DC5" w:rsidRDefault="00C34DC5">
            <w:pPr>
              <w:rPr>
                <w:sz w:val="24"/>
                <w:szCs w:val="24"/>
              </w:rPr>
            </w:pPr>
          </w:p>
        </w:tc>
      </w:tr>
    </w:tbl>
    <w:p w:rsidR="00C34DC5" w:rsidRDefault="00C34DC5">
      <w:pPr>
        <w:spacing w:line="1" w:lineRule="exact"/>
        <w:rPr>
          <w:sz w:val="20"/>
          <w:szCs w:val="20"/>
        </w:rPr>
      </w:pPr>
    </w:p>
    <w:sectPr w:rsidR="00C34DC5" w:rsidSect="00C34DC5">
      <w:pgSz w:w="12240" w:h="16040"/>
      <w:pgMar w:top="20" w:right="0" w:bottom="0" w:left="0" w:header="0" w:footer="0" w:gutter="0"/>
      <w:cols w:space="720" w:equalWidth="0">
        <w:col w:w="12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34DC5"/>
    <w:rsid w:val="00851031"/>
    <w:rsid w:val="00C3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Raja.378595@2free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2018-03-16T08:30:00Z</dcterms:created>
  <dcterms:modified xsi:type="dcterms:W3CDTF">2018-03-16T07:32:00Z</dcterms:modified>
</cp:coreProperties>
</file>