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F0" w:rsidRDefault="00CB52D2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628650</wp:posOffset>
            </wp:positionV>
            <wp:extent cx="1179830" cy="1142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HENRY </w:t>
      </w:r>
    </w:p>
    <w:p w:rsidR="00E307F0" w:rsidRDefault="00CB52D2">
      <w:pPr>
        <w:spacing w:line="235" w:lineRule="auto"/>
        <w:ind w:left="2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Abu </w:t>
      </w:r>
      <w:r>
        <w:rPr>
          <w:rFonts w:eastAsia="Times New Roman"/>
          <w:sz w:val="20"/>
          <w:szCs w:val="20"/>
        </w:rPr>
        <w:t>Dhabi, United Arab Emirates</w:t>
      </w:r>
    </w:p>
    <w:p w:rsidR="00E307F0" w:rsidRDefault="00CB52D2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Mobile No.: C/o 0503718643</w:t>
      </w:r>
    </w:p>
    <w:p w:rsidR="00E307F0" w:rsidRDefault="00E307F0">
      <w:pPr>
        <w:spacing w:line="2" w:lineRule="exact"/>
        <w:rPr>
          <w:sz w:val="24"/>
          <w:szCs w:val="24"/>
        </w:rPr>
      </w:pPr>
    </w:p>
    <w:p w:rsidR="00E307F0" w:rsidRDefault="00CB52D2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 address: </w:t>
      </w:r>
      <w:hyperlink r:id="rId6" w:history="1">
        <w:r w:rsidRPr="002C6081">
          <w:rPr>
            <w:rStyle w:val="Hyperlink"/>
            <w:rFonts w:eastAsia="Times New Roman"/>
            <w:sz w:val="24"/>
            <w:szCs w:val="24"/>
          </w:rPr>
          <w:t>henry.378836@2freemail.com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E307F0" w:rsidRDefault="00CB5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1275715</wp:posOffset>
            </wp:positionH>
            <wp:positionV relativeFrom="paragraph">
              <wp:posOffset>15240</wp:posOffset>
            </wp:positionV>
            <wp:extent cx="468693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58" w:lineRule="exact"/>
        <w:rPr>
          <w:sz w:val="24"/>
          <w:szCs w:val="24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Qualifications and Work Experiences</w:t>
      </w:r>
      <w:r>
        <w:rPr>
          <w:rFonts w:eastAsia="Times New Roman"/>
          <w:b/>
          <w:bCs/>
          <w:sz w:val="24"/>
          <w:szCs w:val="24"/>
        </w:rPr>
        <w:t>:</w:t>
      </w:r>
    </w:p>
    <w:p w:rsidR="00E307F0" w:rsidRDefault="00E307F0">
      <w:pPr>
        <w:spacing w:line="283" w:lineRule="exact"/>
        <w:rPr>
          <w:sz w:val="24"/>
          <w:szCs w:val="24"/>
        </w:rPr>
      </w:pPr>
    </w:p>
    <w:p w:rsidR="00E307F0" w:rsidRDefault="00CB52D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Have sense of responsibility, Creative and resourceful, Passion for </w:t>
      </w:r>
      <w:r>
        <w:rPr>
          <w:rFonts w:eastAsia="Times New Roman"/>
          <w:sz w:val="24"/>
          <w:szCs w:val="24"/>
        </w:rPr>
        <w:t>continuous learning and personal growth. Highly motivated and driven, with strong desire to excel</w:t>
      </w:r>
    </w:p>
    <w:p w:rsidR="00E307F0" w:rsidRDefault="00E307F0">
      <w:pPr>
        <w:sectPr w:rsidR="00E307F0">
          <w:pgSz w:w="12240" w:h="15840"/>
          <w:pgMar w:top="988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E307F0">
      <w:pPr>
        <w:spacing w:line="278" w:lineRule="exact"/>
        <w:rPr>
          <w:sz w:val="24"/>
          <w:szCs w:val="24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July 2013 – Present:</w:t>
      </w: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229" w:lineRule="exact"/>
        <w:rPr>
          <w:sz w:val="24"/>
          <w:szCs w:val="24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CB52D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307F0" w:rsidRDefault="00E307F0">
      <w:pPr>
        <w:spacing w:line="258" w:lineRule="exact"/>
        <w:rPr>
          <w:sz w:val="24"/>
          <w:szCs w:val="24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Cleaner</w:t>
      </w:r>
    </w:p>
    <w:p w:rsidR="00E307F0" w:rsidRDefault="00E307F0">
      <w:pPr>
        <w:spacing w:line="12" w:lineRule="exact"/>
        <w:rPr>
          <w:sz w:val="24"/>
          <w:szCs w:val="24"/>
        </w:rPr>
      </w:pPr>
    </w:p>
    <w:p w:rsidR="00E307F0" w:rsidRDefault="00CB52D2">
      <w:pPr>
        <w:spacing w:line="234" w:lineRule="auto"/>
        <w:ind w:righ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 Corporation for Tourism and Hotel Abu Dhabi, UAE</w:t>
      </w:r>
    </w:p>
    <w:p w:rsidR="00E307F0" w:rsidRDefault="00E307F0">
      <w:pPr>
        <w:spacing w:line="555" w:lineRule="exact"/>
        <w:rPr>
          <w:sz w:val="24"/>
          <w:szCs w:val="24"/>
        </w:rPr>
      </w:pPr>
    </w:p>
    <w:p w:rsidR="00E307F0" w:rsidRDefault="00E307F0">
      <w:pPr>
        <w:sectPr w:rsidR="00E307F0">
          <w:type w:val="continuous"/>
          <w:pgSz w:w="12240" w:h="15840"/>
          <w:pgMar w:top="988" w:right="1440" w:bottom="422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Carries </w:t>
      </w:r>
      <w:r>
        <w:rPr>
          <w:rFonts w:eastAsia="Times New Roman"/>
          <w:sz w:val="24"/>
          <w:szCs w:val="24"/>
        </w:rPr>
        <w:t>out all or any of the following duties alone or as a member of a team.</w:t>
      </w:r>
    </w:p>
    <w:p w:rsidR="00E307F0" w:rsidRDefault="00E307F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buildings in clean and orderly condition. Perform general and heavy cleaning duties, such as cleaning floors, shampooing rugs, washing and glass cleaning, and removing rubbish. Du</w:t>
      </w:r>
      <w:r>
        <w:rPr>
          <w:rFonts w:eastAsia="Times New Roman"/>
          <w:sz w:val="24"/>
          <w:szCs w:val="24"/>
        </w:rPr>
        <w:t>ties may include tending furnace and boiler, performing routine maintenance activities, notifying management of need for repairs, and cleaning snow or debris from sidewalk.</w:t>
      </w:r>
    </w:p>
    <w:p w:rsidR="00E307F0" w:rsidRDefault="00E307F0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Equipment Maintenance – Performing routine maintenance on equipment and determinin</w:t>
      </w:r>
      <w:r>
        <w:rPr>
          <w:rFonts w:eastAsia="Times New Roman"/>
          <w:sz w:val="24"/>
          <w:szCs w:val="24"/>
        </w:rPr>
        <w:t>g when and what kind of maintenance is needed.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Mechanical – Knowledge of machines and tools, including their designs, uses, repair, and maintenance.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Familiarities himself with general safety rules and ensures that equipment and machinery are used in a sa</w:t>
      </w:r>
      <w:r>
        <w:rPr>
          <w:rFonts w:eastAsia="Times New Roman"/>
          <w:sz w:val="24"/>
          <w:szCs w:val="24"/>
        </w:rPr>
        <w:t>fe way. Reports unsafe conditions or practice to supervisor.</w:t>
      </w:r>
    </w:p>
    <w:p w:rsidR="00E307F0" w:rsidRDefault="00E307F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Carries out other similar or related duties and observe rules and regulations.</w:t>
      </w:r>
    </w:p>
    <w:p w:rsidR="00E307F0" w:rsidRDefault="00E307F0">
      <w:pPr>
        <w:spacing w:line="200" w:lineRule="exact"/>
        <w:rPr>
          <w:sz w:val="24"/>
          <w:szCs w:val="24"/>
        </w:rPr>
      </w:pPr>
    </w:p>
    <w:p w:rsidR="00E307F0" w:rsidRDefault="00E307F0">
      <w:pPr>
        <w:spacing w:line="352" w:lineRule="exact"/>
        <w:rPr>
          <w:sz w:val="24"/>
          <w:szCs w:val="24"/>
        </w:rPr>
      </w:pPr>
    </w:p>
    <w:p w:rsidR="00E307F0" w:rsidRDefault="00CB52D2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Dec. 2012 – May 2013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Installer of Safety Fence</w:t>
      </w: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Megawide Construction Corporation</w:t>
      </w: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Alabang Muntinlupa City, </w:t>
      </w:r>
      <w:r>
        <w:rPr>
          <w:rFonts w:eastAsia="Times New Roman"/>
          <w:sz w:val="24"/>
          <w:szCs w:val="24"/>
        </w:rPr>
        <w:t>Philippines</w:t>
      </w:r>
    </w:p>
    <w:p w:rsidR="00E307F0" w:rsidRDefault="00E307F0">
      <w:pPr>
        <w:spacing w:line="276" w:lineRule="exact"/>
        <w:rPr>
          <w:sz w:val="24"/>
          <w:szCs w:val="24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E307F0">
      <w:pPr>
        <w:spacing w:line="29" w:lineRule="exact"/>
        <w:rPr>
          <w:sz w:val="24"/>
          <w:szCs w:val="24"/>
        </w:rPr>
      </w:pPr>
    </w:p>
    <w:p w:rsidR="00E307F0" w:rsidRDefault="00CB52D2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Erect and repair metal and wooden fences and fence gates around highways, industrial establishments, residences, or farms, using hand and power tools.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Construct and repair barriers, retaining walls, trellises, and other typ</w:t>
      </w:r>
      <w:r>
        <w:rPr>
          <w:rFonts w:eastAsia="Times New Roman"/>
          <w:sz w:val="24"/>
          <w:szCs w:val="24"/>
        </w:rPr>
        <w:t>es of fences, walls, and gates.</w:t>
      </w:r>
    </w:p>
    <w:p w:rsidR="00E307F0" w:rsidRDefault="00E307F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 top fence rails of metal fences by connecting tube sections, using metal sleeves.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 the location for a fence, and gather information needed to ensure that there are no electric cables or water lines in the</w:t>
      </w:r>
      <w:r>
        <w:rPr>
          <w:rFonts w:eastAsia="Times New Roman"/>
          <w:sz w:val="24"/>
          <w:szCs w:val="24"/>
        </w:rPr>
        <w:t xml:space="preserve"> area.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Measure and lay out fence lines and mark posthole positions, following instructions, drawings, or specifications.</w:t>
      </w:r>
    </w:p>
    <w:p w:rsidR="00E307F0" w:rsidRDefault="00CB52D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259715</wp:posOffset>
            </wp:positionV>
            <wp:extent cx="60820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356" w:lineRule="exact"/>
        <w:rPr>
          <w:sz w:val="24"/>
          <w:szCs w:val="24"/>
        </w:rPr>
      </w:pPr>
    </w:p>
    <w:p w:rsidR="00E307F0" w:rsidRDefault="00CB5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1 </w:t>
      </w:r>
      <w:r>
        <w:rPr>
          <w:noProof/>
          <w:sz w:val="1"/>
          <w:szCs w:val="1"/>
        </w:rPr>
        <w:drawing>
          <wp:inline distT="0" distB="0" distL="0" distR="0">
            <wp:extent cx="6350" cy="123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  <w:szCs w:val="16"/>
        </w:rPr>
        <w:t xml:space="preserve"> Henry </w:t>
      </w:r>
      <w:proofErr w:type="spellStart"/>
      <w:r>
        <w:rPr>
          <w:rFonts w:ascii="Calibri" w:eastAsia="Calibri" w:hAnsi="Calibri" w:cs="Calibri"/>
          <w:sz w:val="16"/>
          <w:szCs w:val="16"/>
        </w:rPr>
        <w:t>Resumé</w:t>
      </w:r>
      <w:proofErr w:type="spellEnd"/>
    </w:p>
    <w:p w:rsidR="00E307F0" w:rsidRDefault="00E307F0">
      <w:pPr>
        <w:sectPr w:rsidR="00E307F0">
          <w:type w:val="continuous"/>
          <w:pgSz w:w="12240" w:h="15840"/>
          <w:pgMar w:top="988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E307F0">
      <w:pPr>
        <w:spacing w:line="11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Jan. 2012 – Oct. 2012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Production Operator</w:t>
      </w: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Redor Philippines Incorporated</w:t>
      </w: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CEPZA, Rosario,</w:t>
      </w:r>
      <w:r>
        <w:rPr>
          <w:rFonts w:eastAsia="Times New Roman"/>
          <w:sz w:val="24"/>
          <w:szCs w:val="24"/>
        </w:rPr>
        <w:t xml:space="preserve"> Cavite, Philippines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ectPr w:rsidR="00E307F0">
          <w:pgSz w:w="12240" w:h="15840"/>
          <w:pgMar w:top="981" w:right="1440" w:bottom="422" w:left="1440" w:header="0" w:footer="0" w:gutter="0"/>
          <w:cols w:num="2" w:space="720" w:equalWidth="0">
            <w:col w:w="2160" w:space="720"/>
            <w:col w:w="6480"/>
          </w:cols>
        </w:sectPr>
      </w:pPr>
    </w:p>
    <w:p w:rsidR="00E307F0" w:rsidRDefault="00E307F0">
      <w:pPr>
        <w:spacing w:line="76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CB52D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Operate equipment safely and effectively for production processing.</w:t>
      </w:r>
    </w:p>
    <w:p w:rsidR="00E307F0" w:rsidRDefault="00E307F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 equipment to identify any replacements, malfunctions and repairs.</w:t>
      </w:r>
    </w:p>
    <w:p w:rsidR="00E307F0" w:rsidRDefault="00CB52D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regular equipment maintenance to ensure pro</w:t>
      </w:r>
      <w:r>
        <w:rPr>
          <w:rFonts w:eastAsia="Times New Roman"/>
          <w:sz w:val="24"/>
          <w:szCs w:val="24"/>
        </w:rPr>
        <w:t>duction capacity and quality.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under the guidance of Supervisor to perform and complete the assigned duties in timely manner.</w:t>
      </w:r>
    </w:p>
    <w:p w:rsidR="00E307F0" w:rsidRDefault="00CB52D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safety procedures and company policies for equipment operation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52" w:lineRule="exact"/>
        <w:rPr>
          <w:sz w:val="20"/>
          <w:szCs w:val="20"/>
        </w:rPr>
      </w:pPr>
    </w:p>
    <w:p w:rsidR="00E307F0" w:rsidRDefault="00CB52D2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May 2010- Nov. 2011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Laminating Machine Operator</w:t>
      </w: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Liwayway Marketing Corporation</w:t>
      </w:r>
    </w:p>
    <w:p w:rsidR="00E307F0" w:rsidRDefault="00E307F0">
      <w:pPr>
        <w:spacing w:line="1" w:lineRule="exact"/>
        <w:rPr>
          <w:sz w:val="20"/>
          <w:szCs w:val="20"/>
        </w:rPr>
      </w:pP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Anabu, Imus City, Philippines</w:t>
      </w:r>
    </w:p>
    <w:p w:rsidR="00E307F0" w:rsidRDefault="00E307F0">
      <w:pPr>
        <w:spacing w:line="276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Select machine dies.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Determine setup procedures.</w:t>
      </w:r>
    </w:p>
    <w:p w:rsidR="00E307F0" w:rsidRDefault="00E307F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 controls to regulate vacuum, air pressure, sizing rings, and temperature.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Synchronize speed of extrusion.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 and interp</w:t>
      </w:r>
      <w:r>
        <w:rPr>
          <w:rFonts w:eastAsia="Times New Roman"/>
          <w:sz w:val="24"/>
          <w:szCs w:val="24"/>
        </w:rPr>
        <w:t>ret blueprints and drawings.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Locate defects on extruded products.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 for conformance to specifications.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Remove excess, entangled, or completed filaments from machines.</w:t>
      </w:r>
    </w:p>
    <w:p w:rsidR="00E307F0" w:rsidRDefault="00E307F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Operate machines that extrude filaments from synthetic materials such as rayon, </w:t>
      </w:r>
      <w:r>
        <w:rPr>
          <w:rFonts w:eastAsia="Times New Roman"/>
          <w:sz w:val="24"/>
          <w:szCs w:val="24"/>
        </w:rPr>
        <w:t>fiberglass, or liquid polymers.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Start metering pump</w:t>
      </w:r>
    </w:p>
    <w:p w:rsidR="00E307F0" w:rsidRDefault="00CB52D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Activate and adjust extruding machines</w:t>
      </w:r>
    </w:p>
    <w:p w:rsidR="00E307F0" w:rsidRDefault="00E307F0">
      <w:pPr>
        <w:sectPr w:rsidR="00E307F0">
          <w:type w:val="continuous"/>
          <w:pgSz w:w="12240" w:h="15840"/>
          <w:pgMar w:top="981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52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Oct. 2009 – March 2010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32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HouseKeeping/Janitor</w:t>
      </w:r>
    </w:p>
    <w:p w:rsidR="00E307F0" w:rsidRDefault="00E307F0">
      <w:pPr>
        <w:spacing w:line="12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SM City, Bacoor Cavite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ectPr w:rsidR="00E307F0">
          <w:type w:val="continuous"/>
          <w:pgSz w:w="12240" w:h="15840"/>
          <w:pgMar w:top="981" w:right="1440" w:bottom="422" w:left="1440" w:header="0" w:footer="0" w:gutter="0"/>
          <w:cols w:num="2" w:space="720" w:equalWidth="0">
            <w:col w:w="2360" w:space="520"/>
            <w:col w:w="6480"/>
          </w:cols>
        </w:sectPr>
      </w:pPr>
    </w:p>
    <w:p w:rsidR="00E307F0" w:rsidRDefault="00E307F0">
      <w:pPr>
        <w:spacing w:line="76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Follows detailed worksheet for each</w:t>
      </w:r>
      <w:r>
        <w:rPr>
          <w:rFonts w:eastAsia="Times New Roman"/>
          <w:sz w:val="24"/>
          <w:szCs w:val="24"/>
        </w:rPr>
        <w:t xml:space="preserve"> cabin cleaning.</w:t>
      </w: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Clean building floors and walls by sweeping, mopping, scrubbing, or vacuuming them.</w:t>
      </w: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Replenish supplies such as drinking glasses, linens, writing supplies, and bathroom items.</w:t>
      </w: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Gather and empty trash.</w:t>
      </w:r>
    </w:p>
    <w:p w:rsidR="00E307F0" w:rsidRDefault="00E307F0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Clean windows, glass partitions, and </w:t>
      </w:r>
      <w:r>
        <w:rPr>
          <w:rFonts w:eastAsia="Times New Roman"/>
          <w:sz w:val="24"/>
          <w:szCs w:val="24"/>
        </w:rPr>
        <w:t>mirrors, using soapy water or other cleaners, sponges, and squeegees.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Mix water and detergents or acids in containers to prepare cleaning solutions, according to specifications.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procedures for the use of chemical cleaners and power equipment, in o</w:t>
      </w:r>
      <w:r>
        <w:rPr>
          <w:rFonts w:eastAsia="Times New Roman"/>
          <w:sz w:val="24"/>
          <w:szCs w:val="24"/>
        </w:rPr>
        <w:t>rder to prevent damage to floors and fixtures.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365125</wp:posOffset>
            </wp:positionV>
            <wp:extent cx="60820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21" w:lineRule="exact"/>
        <w:rPr>
          <w:sz w:val="20"/>
          <w:szCs w:val="20"/>
        </w:rPr>
      </w:pPr>
    </w:p>
    <w:p w:rsidR="00E307F0" w:rsidRDefault="00CB5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2 </w:t>
      </w:r>
      <w:r>
        <w:rPr>
          <w:noProof/>
          <w:sz w:val="1"/>
          <w:szCs w:val="1"/>
        </w:rPr>
        <w:drawing>
          <wp:inline distT="0" distB="0" distL="0" distR="0">
            <wp:extent cx="6350" cy="123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  <w:szCs w:val="16"/>
        </w:rPr>
        <w:t xml:space="preserve"> Henry </w:t>
      </w:r>
      <w:proofErr w:type="spellStart"/>
      <w:r>
        <w:rPr>
          <w:rFonts w:ascii="Calibri" w:eastAsia="Calibri" w:hAnsi="Calibri" w:cs="Calibri"/>
          <w:sz w:val="16"/>
          <w:szCs w:val="16"/>
        </w:rPr>
        <w:t>Resumé</w:t>
      </w:r>
      <w:proofErr w:type="spellEnd"/>
    </w:p>
    <w:p w:rsidR="00E307F0" w:rsidRDefault="00E307F0">
      <w:pPr>
        <w:sectPr w:rsidR="00E307F0">
          <w:type w:val="continuous"/>
          <w:pgSz w:w="12240" w:h="15840"/>
          <w:pgMar w:top="981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CB52D2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Notify supervisor concerning the need for major repairs or additions to building operating systems.</w:t>
      </w:r>
    </w:p>
    <w:p w:rsidR="00E307F0" w:rsidRDefault="00E307F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 up, arrange, and remove decorations, tables, chairs, and lad</w:t>
      </w:r>
      <w:r>
        <w:rPr>
          <w:rFonts w:eastAsia="Times New Roman"/>
          <w:sz w:val="24"/>
          <w:szCs w:val="24"/>
        </w:rPr>
        <w:t>ders to prepare facilities for events such as banquets and meetings.</w:t>
      </w:r>
    </w:p>
    <w:p w:rsidR="00E307F0" w:rsidRDefault="00E307F0">
      <w:pPr>
        <w:sectPr w:rsidR="00E307F0">
          <w:pgSz w:w="12240" w:h="15840"/>
          <w:pgMar w:top="1012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64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Sept. 2008 – May 2009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33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Delivery Helper and Checker</w:t>
      </w: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Save More, Poultry and Hug Supply</w:t>
      </w: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Banalo, Baccor, Cavite Philippines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ectPr w:rsidR="00E307F0">
          <w:type w:val="continuous"/>
          <w:pgSz w:w="12240" w:h="15840"/>
          <w:pgMar w:top="1012" w:right="1440" w:bottom="422" w:left="1440" w:header="0" w:footer="0" w:gutter="0"/>
          <w:cols w:num="2" w:space="720" w:equalWidth="0">
            <w:col w:w="2240" w:space="640"/>
            <w:col w:w="6480"/>
          </w:cols>
        </w:sectPr>
      </w:pPr>
    </w:p>
    <w:p w:rsidR="00E307F0" w:rsidRDefault="00E307F0">
      <w:pPr>
        <w:spacing w:line="76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CB52D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Carry </w:t>
      </w:r>
      <w:r>
        <w:rPr>
          <w:rFonts w:eastAsia="Times New Roman"/>
          <w:sz w:val="24"/>
          <w:szCs w:val="24"/>
        </w:rPr>
        <w:t>out between400-500 assignments in a shift.</w:t>
      </w:r>
    </w:p>
    <w:p w:rsidR="00E307F0" w:rsidRDefault="00CB52D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Collect containers en route and empty content onto truck.</w:t>
      </w:r>
    </w:p>
    <w:p w:rsidR="00E307F0" w:rsidRDefault="00CB52D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Help in unloading truck at the site and in keeping it clean.</w:t>
      </w:r>
    </w:p>
    <w:p w:rsidR="00E307F0" w:rsidRDefault="00CB52D2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safe and efficient delivery of products to the customers.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53" w:lineRule="exact"/>
        <w:rPr>
          <w:sz w:val="20"/>
          <w:szCs w:val="20"/>
        </w:rPr>
      </w:pPr>
    </w:p>
    <w:p w:rsidR="00E307F0" w:rsidRDefault="00CB52D2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March 2007 – June 2008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Mach</w:t>
      </w:r>
      <w:r>
        <w:rPr>
          <w:rFonts w:eastAsia="Times New Roman"/>
          <w:sz w:val="24"/>
          <w:szCs w:val="24"/>
        </w:rPr>
        <w:t>ine Operator and Checker</w:t>
      </w: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Keymaxx Corporation (Daeduck Philippines Inc)</w:t>
      </w:r>
    </w:p>
    <w:p w:rsidR="00E307F0" w:rsidRDefault="00CB52D2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CEPZA, Rosario, Cavite, Philippines</w:t>
      </w:r>
    </w:p>
    <w:p w:rsidR="00E307F0" w:rsidRDefault="00E307F0">
      <w:pPr>
        <w:spacing w:line="276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E307F0">
      <w:pPr>
        <w:spacing w:line="29" w:lineRule="exact"/>
        <w:rPr>
          <w:sz w:val="20"/>
          <w:szCs w:val="20"/>
        </w:rPr>
      </w:pPr>
    </w:p>
    <w:p w:rsidR="00E307F0" w:rsidRDefault="00CB52D2">
      <w:pPr>
        <w:numPr>
          <w:ilvl w:val="0"/>
          <w:numId w:val="8"/>
        </w:numPr>
        <w:tabs>
          <w:tab w:val="left" w:pos="720"/>
        </w:tabs>
        <w:spacing w:line="23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Compiles and records production data for industrial establishment to prepare records reports on volume of production, consumption</w:t>
      </w:r>
      <w:r>
        <w:rPr>
          <w:rFonts w:eastAsia="Times New Roman"/>
          <w:sz w:val="24"/>
          <w:szCs w:val="24"/>
        </w:rPr>
        <w:t xml:space="preserve"> of raw material, quality control, and other aspects of production, performing any combination of following duties.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Calculates factors, like types &amp; quantities of items produced, materials used, amount of scrap, frequency of defects and worker department </w:t>
      </w:r>
      <w:r>
        <w:rPr>
          <w:rFonts w:eastAsia="Times New Roman"/>
          <w:sz w:val="24"/>
          <w:szCs w:val="24"/>
        </w:rPr>
        <w:t>production rates, using adding machine or calculator.</w:t>
      </w:r>
    </w:p>
    <w:p w:rsidR="00E307F0" w:rsidRDefault="00E307F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Writes production reports based on data compiled, tabulated, and computed, following prescribed formats.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Compiles from customer orders other specifications detailed production sheet or work tickets fo</w:t>
      </w:r>
      <w:r>
        <w:rPr>
          <w:rFonts w:eastAsia="Times New Roman"/>
          <w:sz w:val="24"/>
          <w:szCs w:val="24"/>
        </w:rPr>
        <w:t>r use by production workers as guides in assembly or manufacture of product.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65" w:lineRule="exact"/>
        <w:rPr>
          <w:sz w:val="20"/>
          <w:szCs w:val="20"/>
        </w:rPr>
      </w:pPr>
    </w:p>
    <w:p w:rsidR="00E307F0" w:rsidRDefault="00CB52D2">
      <w:pPr>
        <w:tabs>
          <w:tab w:val="left" w:pos="2860"/>
        </w:tabs>
        <w:spacing w:line="236" w:lineRule="auto"/>
        <w:ind w:left="2880" w:right="2140" w:hanging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Sept. 2002 – May 2006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Production Operator, O/S Checking Machine Itabashi Seiki Philippines Incorporated CEPZA, Rosario, Cavite, Philippines</w:t>
      </w:r>
    </w:p>
    <w:p w:rsidR="00E307F0" w:rsidRDefault="00E307F0">
      <w:pPr>
        <w:spacing w:line="278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Job Descriptions:</w:t>
      </w:r>
    </w:p>
    <w:p w:rsidR="00E307F0" w:rsidRDefault="00E307F0">
      <w:pPr>
        <w:spacing w:line="29" w:lineRule="exact"/>
        <w:rPr>
          <w:sz w:val="20"/>
          <w:szCs w:val="20"/>
        </w:rPr>
      </w:pPr>
    </w:p>
    <w:p w:rsidR="00E307F0" w:rsidRDefault="00CB52D2">
      <w:pPr>
        <w:numPr>
          <w:ilvl w:val="0"/>
          <w:numId w:val="9"/>
        </w:numPr>
        <w:tabs>
          <w:tab w:val="left" w:pos="720"/>
        </w:tabs>
        <w:spacing w:line="2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Tends laminating </w:t>
      </w:r>
      <w:r>
        <w:rPr>
          <w:rFonts w:eastAsia="Times New Roman"/>
          <w:sz w:val="24"/>
          <w:szCs w:val="24"/>
        </w:rPr>
        <w:t>machine that automatically bonds assembled layers of laminating materials and printed circuit board panels to form multilayer PCB panels: Reads instruction sheet to determine specified materials and laminating procedures.</w:t>
      </w:r>
    </w:p>
    <w:p w:rsidR="00E307F0" w:rsidRDefault="00E307F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9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Assembles inner and outer layers </w:t>
      </w:r>
      <w:r>
        <w:rPr>
          <w:rFonts w:eastAsia="Times New Roman"/>
          <w:sz w:val="24"/>
          <w:szCs w:val="24"/>
        </w:rPr>
        <w:t>of PCB panels and laminating materials over guide pins of holding fixture.</w:t>
      </w:r>
    </w:p>
    <w:p w:rsidR="00E307F0" w:rsidRDefault="00CB52D2">
      <w:pPr>
        <w:numPr>
          <w:ilvl w:val="0"/>
          <w:numId w:val="9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Places assembled boards on bay of machine.</w:t>
      </w:r>
    </w:p>
    <w:p w:rsidR="00E307F0" w:rsidRDefault="00E307F0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9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Turns controls to set time, pressure, and temperature of laminating machine according to specifications.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287020</wp:posOffset>
            </wp:positionV>
            <wp:extent cx="60820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399" w:lineRule="exact"/>
        <w:rPr>
          <w:sz w:val="20"/>
          <w:szCs w:val="20"/>
        </w:rPr>
      </w:pPr>
    </w:p>
    <w:p w:rsidR="00E307F0" w:rsidRDefault="00CB5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3 </w:t>
      </w:r>
      <w:r>
        <w:rPr>
          <w:noProof/>
          <w:sz w:val="1"/>
          <w:szCs w:val="1"/>
        </w:rPr>
        <w:drawing>
          <wp:inline distT="0" distB="0" distL="0" distR="0">
            <wp:extent cx="6350" cy="123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  <w:szCs w:val="16"/>
        </w:rPr>
        <w:t xml:space="preserve"> Henry </w:t>
      </w:r>
      <w:proofErr w:type="spellStart"/>
      <w:r>
        <w:rPr>
          <w:rFonts w:ascii="Calibri" w:eastAsia="Calibri" w:hAnsi="Calibri" w:cs="Calibri"/>
          <w:sz w:val="16"/>
          <w:szCs w:val="16"/>
        </w:rPr>
        <w:t>Resumé</w:t>
      </w:r>
      <w:proofErr w:type="spellEnd"/>
    </w:p>
    <w:p w:rsidR="00E307F0" w:rsidRDefault="00E307F0">
      <w:pPr>
        <w:sectPr w:rsidR="00E307F0">
          <w:type w:val="continuous"/>
          <w:pgSz w:w="12240" w:h="15840"/>
          <w:pgMar w:top="1012" w:right="1440" w:bottom="422" w:left="1440" w:header="0" w:footer="0" w:gutter="0"/>
          <w:cols w:space="720" w:equalWidth="0">
            <w:col w:w="9360"/>
          </w:cols>
        </w:sectPr>
      </w:pPr>
    </w:p>
    <w:p w:rsidR="00E307F0" w:rsidRDefault="00CB52D2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Starts laminating machine that applies pressure and heat to bond materials and form multilayer PCB panels.</w:t>
      </w:r>
    </w:p>
    <w:p w:rsidR="00E307F0" w:rsidRDefault="00E307F0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Monitors machine operation and adjusts machine controls to maintain specified temperature and pressure.</w:t>
      </w:r>
    </w:p>
    <w:p w:rsidR="00E307F0" w:rsidRDefault="00CB52D2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May compute pressure level for</w:t>
      </w:r>
      <w:r>
        <w:rPr>
          <w:rFonts w:eastAsia="Times New Roman"/>
          <w:sz w:val="24"/>
          <w:szCs w:val="24"/>
        </w:rPr>
        <w:t xml:space="preserve"> laminating machine.</w:t>
      </w:r>
    </w:p>
    <w:p w:rsidR="00E307F0" w:rsidRDefault="00E307F0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07F0" w:rsidRDefault="00CB52D2">
      <w:pPr>
        <w:numPr>
          <w:ilvl w:val="0"/>
          <w:numId w:val="10"/>
        </w:numPr>
        <w:tabs>
          <w:tab w:val="left" w:pos="720"/>
        </w:tabs>
        <w:spacing w:line="22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May heat materials in oven to remove moisture or condition materials prior to laminating process.</w:t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160"/>
        <w:gridCol w:w="4660"/>
      </w:tblGrid>
      <w:tr w:rsidR="00E307F0">
        <w:trPr>
          <w:trHeight w:val="276"/>
        </w:trPr>
        <w:tc>
          <w:tcPr>
            <w:tcW w:w="2640" w:type="dxa"/>
            <w:gridSpan w:val="2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OJT Attended:</w:t>
            </w:r>
          </w:p>
        </w:tc>
        <w:tc>
          <w:tcPr>
            <w:tcW w:w="4660" w:type="dxa"/>
            <w:vAlign w:val="bottom"/>
          </w:tcPr>
          <w:p w:rsidR="00E307F0" w:rsidRDefault="00E307F0">
            <w:pPr>
              <w:rPr>
                <w:sz w:val="23"/>
                <w:szCs w:val="23"/>
              </w:rPr>
            </w:pPr>
          </w:p>
        </w:tc>
      </w:tr>
      <w:tr w:rsidR="00E307F0">
        <w:trPr>
          <w:trHeight w:val="24"/>
        </w:trPr>
        <w:tc>
          <w:tcPr>
            <w:tcW w:w="1480" w:type="dxa"/>
            <w:shd w:val="clear" w:color="auto" w:fill="000000"/>
            <w:vAlign w:val="bottom"/>
          </w:tcPr>
          <w:p w:rsidR="00E307F0" w:rsidRDefault="00E307F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vAlign w:val="bottom"/>
          </w:tcPr>
          <w:p w:rsidR="00E307F0" w:rsidRDefault="00E307F0">
            <w:pPr>
              <w:rPr>
                <w:sz w:val="2"/>
                <w:szCs w:val="2"/>
              </w:rPr>
            </w:pPr>
          </w:p>
        </w:tc>
      </w:tr>
      <w:tr w:rsidR="00E307F0">
        <w:trPr>
          <w:trHeight w:val="547"/>
        </w:trPr>
        <w:tc>
          <w:tcPr>
            <w:tcW w:w="2640" w:type="dxa"/>
            <w:gridSpan w:val="2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Oct. 2001 – Feb. 2002</w:t>
            </w: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QA Visual Screening/CNC Machine Operator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Tsukuba Philippines Die Casting Corporation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CEPZA, Rosario, Cavite, Philippines</w:t>
            </w:r>
          </w:p>
        </w:tc>
      </w:tr>
      <w:tr w:rsidR="00E307F0">
        <w:trPr>
          <w:trHeight w:val="553"/>
        </w:trPr>
        <w:tc>
          <w:tcPr>
            <w:tcW w:w="2640" w:type="dxa"/>
            <w:gridSpan w:val="2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2001 – May 2001</w:t>
            </w: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Die Cast Machine Operator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Tsukuba Philippines Die Casting Corporation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CEPZA, Rosario, Cavite, Philippines</w:t>
            </w:r>
          </w:p>
        </w:tc>
      </w:tr>
      <w:tr w:rsidR="00E307F0">
        <w:trPr>
          <w:trHeight w:val="552"/>
        </w:trPr>
        <w:tc>
          <w:tcPr>
            <w:tcW w:w="2640" w:type="dxa"/>
            <w:gridSpan w:val="2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March 2001 – May 2001</w:t>
            </w: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Production Maintenance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Mikado Philippines Corporation</w:t>
            </w:r>
          </w:p>
        </w:tc>
      </w:tr>
      <w:tr w:rsidR="00E307F0">
        <w:trPr>
          <w:trHeight w:val="276"/>
        </w:trPr>
        <w:tc>
          <w:tcPr>
            <w:tcW w:w="14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E307F0" w:rsidRDefault="00CB52D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CEPZA, Rosario, Cavite, Philippines</w:t>
            </w:r>
          </w:p>
        </w:tc>
      </w:tr>
    </w:tbl>
    <w:p w:rsidR="00E307F0" w:rsidRDefault="00E307F0">
      <w:pPr>
        <w:spacing w:line="281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BACKGROUND</w:t>
      </w:r>
      <w:r>
        <w:rPr>
          <w:rFonts w:eastAsia="Times New Roman"/>
          <w:b/>
          <w:bCs/>
          <w:sz w:val="24"/>
          <w:szCs w:val="24"/>
        </w:rPr>
        <w:t>:</w:t>
      </w:r>
    </w:p>
    <w:p w:rsidR="00E307F0" w:rsidRDefault="00E307F0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80"/>
        <w:gridCol w:w="100"/>
        <w:gridCol w:w="6460"/>
      </w:tblGrid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680" w:type="dxa"/>
            <w:vAlign w:val="bottom"/>
          </w:tcPr>
          <w:p w:rsidR="00E307F0" w:rsidRDefault="00CB52D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Cavite State University – CCAT Campus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Course: Diploma in Technology, Major in Mechanical Technology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Graduated on 2002, at Tejeros, Rosario, Cavite, Philippines</w:t>
            </w:r>
          </w:p>
        </w:tc>
      </w:tr>
      <w:tr w:rsidR="00E307F0">
        <w:trPr>
          <w:trHeight w:val="552"/>
        </w:trPr>
        <w:tc>
          <w:tcPr>
            <w:tcW w:w="1360" w:type="dxa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680" w:type="dxa"/>
            <w:vAlign w:val="bottom"/>
          </w:tcPr>
          <w:p w:rsidR="00E307F0" w:rsidRDefault="00CB52D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Cavite National High School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 of 1999 at Cavity City, Philippines</w:t>
            </w:r>
          </w:p>
        </w:tc>
      </w:tr>
      <w:tr w:rsidR="00E307F0">
        <w:trPr>
          <w:trHeight w:val="552"/>
        </w:trPr>
        <w:tc>
          <w:tcPr>
            <w:tcW w:w="1360" w:type="dxa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Primary</w:t>
            </w:r>
          </w:p>
        </w:tc>
        <w:tc>
          <w:tcPr>
            <w:tcW w:w="680" w:type="dxa"/>
            <w:vAlign w:val="bottom"/>
          </w:tcPr>
          <w:p w:rsidR="00E307F0" w:rsidRDefault="00CB52D2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Sta. Cruz Elementary School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Graduate of 1994 at Cavity City, Philippines</w:t>
            </w:r>
          </w:p>
        </w:tc>
      </w:tr>
      <w:tr w:rsidR="00E307F0">
        <w:trPr>
          <w:trHeight w:val="537"/>
        </w:trPr>
        <w:tc>
          <w:tcPr>
            <w:tcW w:w="2140" w:type="dxa"/>
            <w:gridSpan w:val="3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DATA:</w:t>
            </w:r>
          </w:p>
        </w:tc>
        <w:tc>
          <w:tcPr>
            <w:tcW w:w="646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</w:tr>
      <w:tr w:rsidR="00E307F0">
        <w:trPr>
          <w:trHeight w:val="547"/>
        </w:trPr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May 15, 1981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Philippines</w:t>
            </w:r>
          </w:p>
        </w:tc>
      </w:tr>
      <w:tr w:rsidR="00E307F0">
        <w:trPr>
          <w:trHeight w:val="276"/>
        </w:trPr>
        <w:tc>
          <w:tcPr>
            <w:tcW w:w="1360" w:type="dxa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68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307F0" w:rsidRDefault="00E307F0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Protestant, Christian</w:t>
            </w:r>
          </w:p>
        </w:tc>
      </w:tr>
      <w:tr w:rsidR="00E307F0">
        <w:trPr>
          <w:trHeight w:val="276"/>
        </w:trPr>
        <w:tc>
          <w:tcPr>
            <w:tcW w:w="2140" w:type="dxa"/>
            <w:gridSpan w:val="3"/>
            <w:vAlign w:val="bottom"/>
          </w:tcPr>
          <w:p w:rsidR="00E307F0" w:rsidRDefault="00CB52D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Spoken</w:t>
            </w:r>
          </w:p>
        </w:tc>
        <w:tc>
          <w:tcPr>
            <w:tcW w:w="6460" w:type="dxa"/>
            <w:vAlign w:val="bottom"/>
          </w:tcPr>
          <w:p w:rsidR="00E307F0" w:rsidRDefault="00CB52D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Filipino</w:t>
            </w:r>
          </w:p>
        </w:tc>
      </w:tr>
    </w:tbl>
    <w:p w:rsidR="00E307F0" w:rsidRDefault="00E307F0">
      <w:pPr>
        <w:spacing w:line="279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certify to the correctness of the above information best on my knowledge and belief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17145</wp:posOffset>
            </wp:positionV>
            <wp:extent cx="5981065" cy="18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85" w:lineRule="exact"/>
        <w:rPr>
          <w:sz w:val="20"/>
          <w:szCs w:val="20"/>
        </w:rPr>
      </w:pPr>
    </w:p>
    <w:p w:rsidR="00E307F0" w:rsidRDefault="00CB52D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Henry </w:t>
      </w:r>
    </w:p>
    <w:p w:rsidR="00E307F0" w:rsidRDefault="00CB52D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Applicant</w:t>
      </w:r>
    </w:p>
    <w:p w:rsidR="00E307F0" w:rsidRDefault="00CB52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365125</wp:posOffset>
            </wp:positionV>
            <wp:extent cx="60820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7F0" w:rsidRDefault="00E307F0">
      <w:pPr>
        <w:spacing w:line="200" w:lineRule="exact"/>
        <w:rPr>
          <w:sz w:val="20"/>
          <w:szCs w:val="20"/>
        </w:rPr>
      </w:pPr>
    </w:p>
    <w:p w:rsidR="00E307F0" w:rsidRDefault="00E307F0">
      <w:pPr>
        <w:spacing w:line="322" w:lineRule="exact"/>
        <w:rPr>
          <w:sz w:val="20"/>
          <w:szCs w:val="20"/>
        </w:rPr>
      </w:pPr>
    </w:p>
    <w:p w:rsidR="00E307F0" w:rsidRDefault="00CB52D2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4 </w:t>
      </w:r>
      <w:r>
        <w:rPr>
          <w:noProof/>
          <w:sz w:val="1"/>
          <w:szCs w:val="1"/>
        </w:rPr>
        <w:drawing>
          <wp:inline distT="0" distB="0" distL="0" distR="0">
            <wp:extent cx="6350" cy="123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6"/>
          <w:szCs w:val="16"/>
        </w:rPr>
        <w:t xml:space="preserve"> Henry </w:t>
      </w:r>
      <w:proofErr w:type="spellStart"/>
      <w:r>
        <w:rPr>
          <w:rFonts w:ascii="Calibri" w:eastAsia="Calibri" w:hAnsi="Calibri" w:cs="Calibri"/>
          <w:sz w:val="16"/>
          <w:szCs w:val="16"/>
        </w:rPr>
        <w:t>Resumé</w:t>
      </w:r>
      <w:proofErr w:type="spellEnd"/>
    </w:p>
    <w:sectPr w:rsidR="00E307F0" w:rsidSect="00E307F0">
      <w:pgSz w:w="12240" w:h="15840"/>
      <w:pgMar w:top="1012" w:right="1440" w:bottom="42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3768F66"/>
    <w:lvl w:ilvl="0" w:tplc="A5A88D8E">
      <w:start w:val="1"/>
      <w:numFmt w:val="bullet"/>
      <w:lvlText w:val=""/>
      <w:lvlJc w:val="left"/>
    </w:lvl>
    <w:lvl w:ilvl="1" w:tplc="E1A4E330">
      <w:numFmt w:val="decimal"/>
      <w:lvlText w:val=""/>
      <w:lvlJc w:val="left"/>
    </w:lvl>
    <w:lvl w:ilvl="2" w:tplc="65861D98">
      <w:numFmt w:val="decimal"/>
      <w:lvlText w:val=""/>
      <w:lvlJc w:val="left"/>
    </w:lvl>
    <w:lvl w:ilvl="3" w:tplc="B4C21C9E">
      <w:numFmt w:val="decimal"/>
      <w:lvlText w:val=""/>
      <w:lvlJc w:val="left"/>
    </w:lvl>
    <w:lvl w:ilvl="4" w:tplc="2E481022">
      <w:numFmt w:val="decimal"/>
      <w:lvlText w:val=""/>
      <w:lvlJc w:val="left"/>
    </w:lvl>
    <w:lvl w:ilvl="5" w:tplc="483A27F4">
      <w:numFmt w:val="decimal"/>
      <w:lvlText w:val=""/>
      <w:lvlJc w:val="left"/>
    </w:lvl>
    <w:lvl w:ilvl="6" w:tplc="077C7DC6">
      <w:numFmt w:val="decimal"/>
      <w:lvlText w:val=""/>
      <w:lvlJc w:val="left"/>
    </w:lvl>
    <w:lvl w:ilvl="7" w:tplc="A35CA034">
      <w:numFmt w:val="decimal"/>
      <w:lvlText w:val=""/>
      <w:lvlJc w:val="left"/>
    </w:lvl>
    <w:lvl w:ilvl="8" w:tplc="5B1A5234">
      <w:numFmt w:val="decimal"/>
      <w:lvlText w:val=""/>
      <w:lvlJc w:val="left"/>
    </w:lvl>
  </w:abstractNum>
  <w:abstractNum w:abstractNumId="1">
    <w:nsid w:val="00000BB3"/>
    <w:multiLevelType w:val="hybridMultilevel"/>
    <w:tmpl w:val="22A46F8A"/>
    <w:lvl w:ilvl="0" w:tplc="8AD8E21A">
      <w:start w:val="1"/>
      <w:numFmt w:val="bullet"/>
      <w:lvlText w:val=""/>
      <w:lvlJc w:val="left"/>
    </w:lvl>
    <w:lvl w:ilvl="1" w:tplc="7B1A0818">
      <w:numFmt w:val="decimal"/>
      <w:lvlText w:val=""/>
      <w:lvlJc w:val="left"/>
    </w:lvl>
    <w:lvl w:ilvl="2" w:tplc="CF2EA7DA">
      <w:numFmt w:val="decimal"/>
      <w:lvlText w:val=""/>
      <w:lvlJc w:val="left"/>
    </w:lvl>
    <w:lvl w:ilvl="3" w:tplc="DD882892">
      <w:numFmt w:val="decimal"/>
      <w:lvlText w:val=""/>
      <w:lvlJc w:val="left"/>
    </w:lvl>
    <w:lvl w:ilvl="4" w:tplc="E95AC058">
      <w:numFmt w:val="decimal"/>
      <w:lvlText w:val=""/>
      <w:lvlJc w:val="left"/>
    </w:lvl>
    <w:lvl w:ilvl="5" w:tplc="9B8E0C12">
      <w:numFmt w:val="decimal"/>
      <w:lvlText w:val=""/>
      <w:lvlJc w:val="left"/>
    </w:lvl>
    <w:lvl w:ilvl="6" w:tplc="77FED46C">
      <w:numFmt w:val="decimal"/>
      <w:lvlText w:val=""/>
      <w:lvlJc w:val="left"/>
    </w:lvl>
    <w:lvl w:ilvl="7" w:tplc="DE82A5B6">
      <w:numFmt w:val="decimal"/>
      <w:lvlText w:val=""/>
      <w:lvlJc w:val="left"/>
    </w:lvl>
    <w:lvl w:ilvl="8" w:tplc="B0182450">
      <w:numFmt w:val="decimal"/>
      <w:lvlText w:val=""/>
      <w:lvlJc w:val="left"/>
    </w:lvl>
  </w:abstractNum>
  <w:abstractNum w:abstractNumId="2">
    <w:nsid w:val="000012DB"/>
    <w:multiLevelType w:val="hybridMultilevel"/>
    <w:tmpl w:val="2E4A43BE"/>
    <w:lvl w:ilvl="0" w:tplc="4DA29AB4">
      <w:start w:val="1"/>
      <w:numFmt w:val="bullet"/>
      <w:lvlText w:val=""/>
      <w:lvlJc w:val="left"/>
    </w:lvl>
    <w:lvl w:ilvl="1" w:tplc="51848D9E">
      <w:numFmt w:val="decimal"/>
      <w:lvlText w:val=""/>
      <w:lvlJc w:val="left"/>
    </w:lvl>
    <w:lvl w:ilvl="2" w:tplc="57585FE0">
      <w:numFmt w:val="decimal"/>
      <w:lvlText w:val=""/>
      <w:lvlJc w:val="left"/>
    </w:lvl>
    <w:lvl w:ilvl="3" w:tplc="7CFC542A">
      <w:numFmt w:val="decimal"/>
      <w:lvlText w:val=""/>
      <w:lvlJc w:val="left"/>
    </w:lvl>
    <w:lvl w:ilvl="4" w:tplc="24F41FB8">
      <w:numFmt w:val="decimal"/>
      <w:lvlText w:val=""/>
      <w:lvlJc w:val="left"/>
    </w:lvl>
    <w:lvl w:ilvl="5" w:tplc="5982574A">
      <w:numFmt w:val="decimal"/>
      <w:lvlText w:val=""/>
      <w:lvlJc w:val="left"/>
    </w:lvl>
    <w:lvl w:ilvl="6" w:tplc="20606760">
      <w:numFmt w:val="decimal"/>
      <w:lvlText w:val=""/>
      <w:lvlJc w:val="left"/>
    </w:lvl>
    <w:lvl w:ilvl="7" w:tplc="3A6E2040">
      <w:numFmt w:val="decimal"/>
      <w:lvlText w:val=""/>
      <w:lvlJc w:val="left"/>
    </w:lvl>
    <w:lvl w:ilvl="8" w:tplc="91EA5780">
      <w:numFmt w:val="decimal"/>
      <w:lvlText w:val=""/>
      <w:lvlJc w:val="left"/>
    </w:lvl>
  </w:abstractNum>
  <w:abstractNum w:abstractNumId="3">
    <w:nsid w:val="0000153C"/>
    <w:multiLevelType w:val="hybridMultilevel"/>
    <w:tmpl w:val="2D2AFED4"/>
    <w:lvl w:ilvl="0" w:tplc="AD7E3BF6">
      <w:start w:val="1"/>
      <w:numFmt w:val="bullet"/>
      <w:lvlText w:val=""/>
      <w:lvlJc w:val="left"/>
    </w:lvl>
    <w:lvl w:ilvl="1" w:tplc="98D81E8A">
      <w:numFmt w:val="decimal"/>
      <w:lvlText w:val=""/>
      <w:lvlJc w:val="left"/>
    </w:lvl>
    <w:lvl w:ilvl="2" w:tplc="FB940E60">
      <w:numFmt w:val="decimal"/>
      <w:lvlText w:val=""/>
      <w:lvlJc w:val="left"/>
    </w:lvl>
    <w:lvl w:ilvl="3" w:tplc="C7C2D09E">
      <w:numFmt w:val="decimal"/>
      <w:lvlText w:val=""/>
      <w:lvlJc w:val="left"/>
    </w:lvl>
    <w:lvl w:ilvl="4" w:tplc="B734C9BA">
      <w:numFmt w:val="decimal"/>
      <w:lvlText w:val=""/>
      <w:lvlJc w:val="left"/>
    </w:lvl>
    <w:lvl w:ilvl="5" w:tplc="98626AEA">
      <w:numFmt w:val="decimal"/>
      <w:lvlText w:val=""/>
      <w:lvlJc w:val="left"/>
    </w:lvl>
    <w:lvl w:ilvl="6" w:tplc="0D060ADC">
      <w:numFmt w:val="decimal"/>
      <w:lvlText w:val=""/>
      <w:lvlJc w:val="left"/>
    </w:lvl>
    <w:lvl w:ilvl="7" w:tplc="D62E237E">
      <w:numFmt w:val="decimal"/>
      <w:lvlText w:val=""/>
      <w:lvlJc w:val="left"/>
    </w:lvl>
    <w:lvl w:ilvl="8" w:tplc="E99CA32A">
      <w:numFmt w:val="decimal"/>
      <w:lvlText w:val=""/>
      <w:lvlJc w:val="left"/>
    </w:lvl>
  </w:abstractNum>
  <w:abstractNum w:abstractNumId="4">
    <w:nsid w:val="00001649"/>
    <w:multiLevelType w:val="hybridMultilevel"/>
    <w:tmpl w:val="D6AAB89A"/>
    <w:lvl w:ilvl="0" w:tplc="73505548">
      <w:start w:val="1"/>
      <w:numFmt w:val="bullet"/>
      <w:lvlText w:val=""/>
      <w:lvlJc w:val="left"/>
    </w:lvl>
    <w:lvl w:ilvl="1" w:tplc="41E8ACE2">
      <w:numFmt w:val="decimal"/>
      <w:lvlText w:val=""/>
      <w:lvlJc w:val="left"/>
    </w:lvl>
    <w:lvl w:ilvl="2" w:tplc="E3E6A474">
      <w:numFmt w:val="decimal"/>
      <w:lvlText w:val=""/>
      <w:lvlJc w:val="left"/>
    </w:lvl>
    <w:lvl w:ilvl="3" w:tplc="847892CE">
      <w:numFmt w:val="decimal"/>
      <w:lvlText w:val=""/>
      <w:lvlJc w:val="left"/>
    </w:lvl>
    <w:lvl w:ilvl="4" w:tplc="6B2268C4">
      <w:numFmt w:val="decimal"/>
      <w:lvlText w:val=""/>
      <w:lvlJc w:val="left"/>
    </w:lvl>
    <w:lvl w:ilvl="5" w:tplc="A20E8414">
      <w:numFmt w:val="decimal"/>
      <w:lvlText w:val=""/>
      <w:lvlJc w:val="left"/>
    </w:lvl>
    <w:lvl w:ilvl="6" w:tplc="67767EE0">
      <w:numFmt w:val="decimal"/>
      <w:lvlText w:val=""/>
      <w:lvlJc w:val="left"/>
    </w:lvl>
    <w:lvl w:ilvl="7" w:tplc="E19EFE06">
      <w:numFmt w:val="decimal"/>
      <w:lvlText w:val=""/>
      <w:lvlJc w:val="left"/>
    </w:lvl>
    <w:lvl w:ilvl="8" w:tplc="B204CA78">
      <w:numFmt w:val="decimal"/>
      <w:lvlText w:val=""/>
      <w:lvlJc w:val="left"/>
    </w:lvl>
  </w:abstractNum>
  <w:abstractNum w:abstractNumId="5">
    <w:nsid w:val="000026E9"/>
    <w:multiLevelType w:val="hybridMultilevel"/>
    <w:tmpl w:val="38486BA4"/>
    <w:lvl w:ilvl="0" w:tplc="FFB2E2A8">
      <w:start w:val="1"/>
      <w:numFmt w:val="bullet"/>
      <w:lvlText w:val=""/>
      <w:lvlJc w:val="left"/>
    </w:lvl>
    <w:lvl w:ilvl="1" w:tplc="04548C60">
      <w:numFmt w:val="decimal"/>
      <w:lvlText w:val=""/>
      <w:lvlJc w:val="left"/>
    </w:lvl>
    <w:lvl w:ilvl="2" w:tplc="9FEEFD50">
      <w:numFmt w:val="decimal"/>
      <w:lvlText w:val=""/>
      <w:lvlJc w:val="left"/>
    </w:lvl>
    <w:lvl w:ilvl="3" w:tplc="7EDAF696">
      <w:numFmt w:val="decimal"/>
      <w:lvlText w:val=""/>
      <w:lvlJc w:val="left"/>
    </w:lvl>
    <w:lvl w:ilvl="4" w:tplc="5FA6F29E">
      <w:numFmt w:val="decimal"/>
      <w:lvlText w:val=""/>
      <w:lvlJc w:val="left"/>
    </w:lvl>
    <w:lvl w:ilvl="5" w:tplc="42E24E02">
      <w:numFmt w:val="decimal"/>
      <w:lvlText w:val=""/>
      <w:lvlJc w:val="left"/>
    </w:lvl>
    <w:lvl w:ilvl="6" w:tplc="1054CF4A">
      <w:numFmt w:val="decimal"/>
      <w:lvlText w:val=""/>
      <w:lvlJc w:val="left"/>
    </w:lvl>
    <w:lvl w:ilvl="7" w:tplc="D674AB8C">
      <w:numFmt w:val="decimal"/>
      <w:lvlText w:val=""/>
      <w:lvlJc w:val="left"/>
    </w:lvl>
    <w:lvl w:ilvl="8" w:tplc="B00EA392">
      <w:numFmt w:val="decimal"/>
      <w:lvlText w:val=""/>
      <w:lvlJc w:val="left"/>
    </w:lvl>
  </w:abstractNum>
  <w:abstractNum w:abstractNumId="6">
    <w:nsid w:val="00002EA6"/>
    <w:multiLevelType w:val="hybridMultilevel"/>
    <w:tmpl w:val="8548BF5C"/>
    <w:lvl w:ilvl="0" w:tplc="D5628FBC">
      <w:start w:val="1"/>
      <w:numFmt w:val="bullet"/>
      <w:lvlText w:val=""/>
      <w:lvlJc w:val="left"/>
    </w:lvl>
    <w:lvl w:ilvl="1" w:tplc="996E7556">
      <w:numFmt w:val="decimal"/>
      <w:lvlText w:val=""/>
      <w:lvlJc w:val="left"/>
    </w:lvl>
    <w:lvl w:ilvl="2" w:tplc="DBE8D1B2">
      <w:numFmt w:val="decimal"/>
      <w:lvlText w:val=""/>
      <w:lvlJc w:val="left"/>
    </w:lvl>
    <w:lvl w:ilvl="3" w:tplc="3DBA87B6">
      <w:numFmt w:val="decimal"/>
      <w:lvlText w:val=""/>
      <w:lvlJc w:val="left"/>
    </w:lvl>
    <w:lvl w:ilvl="4" w:tplc="DA800C4C">
      <w:numFmt w:val="decimal"/>
      <w:lvlText w:val=""/>
      <w:lvlJc w:val="left"/>
    </w:lvl>
    <w:lvl w:ilvl="5" w:tplc="FDC62618">
      <w:numFmt w:val="decimal"/>
      <w:lvlText w:val=""/>
      <w:lvlJc w:val="left"/>
    </w:lvl>
    <w:lvl w:ilvl="6" w:tplc="B6AED6F2">
      <w:numFmt w:val="decimal"/>
      <w:lvlText w:val=""/>
      <w:lvlJc w:val="left"/>
    </w:lvl>
    <w:lvl w:ilvl="7" w:tplc="AF76DBFC">
      <w:numFmt w:val="decimal"/>
      <w:lvlText w:val=""/>
      <w:lvlJc w:val="left"/>
    </w:lvl>
    <w:lvl w:ilvl="8" w:tplc="CB728A7C">
      <w:numFmt w:val="decimal"/>
      <w:lvlText w:val=""/>
      <w:lvlJc w:val="left"/>
    </w:lvl>
  </w:abstractNum>
  <w:abstractNum w:abstractNumId="7">
    <w:nsid w:val="000041BB"/>
    <w:multiLevelType w:val="hybridMultilevel"/>
    <w:tmpl w:val="25A4705C"/>
    <w:lvl w:ilvl="0" w:tplc="0E3C7D2C">
      <w:start w:val="1"/>
      <w:numFmt w:val="bullet"/>
      <w:lvlText w:val=""/>
      <w:lvlJc w:val="left"/>
    </w:lvl>
    <w:lvl w:ilvl="1" w:tplc="9E20A7FC">
      <w:numFmt w:val="decimal"/>
      <w:lvlText w:val=""/>
      <w:lvlJc w:val="left"/>
    </w:lvl>
    <w:lvl w:ilvl="2" w:tplc="E8EC6346">
      <w:numFmt w:val="decimal"/>
      <w:lvlText w:val=""/>
      <w:lvlJc w:val="left"/>
    </w:lvl>
    <w:lvl w:ilvl="3" w:tplc="E19CB524">
      <w:numFmt w:val="decimal"/>
      <w:lvlText w:val=""/>
      <w:lvlJc w:val="left"/>
    </w:lvl>
    <w:lvl w:ilvl="4" w:tplc="C800297E">
      <w:numFmt w:val="decimal"/>
      <w:lvlText w:val=""/>
      <w:lvlJc w:val="left"/>
    </w:lvl>
    <w:lvl w:ilvl="5" w:tplc="1FD21F2E">
      <w:numFmt w:val="decimal"/>
      <w:lvlText w:val=""/>
      <w:lvlJc w:val="left"/>
    </w:lvl>
    <w:lvl w:ilvl="6" w:tplc="A7200EEE">
      <w:numFmt w:val="decimal"/>
      <w:lvlText w:val=""/>
      <w:lvlJc w:val="left"/>
    </w:lvl>
    <w:lvl w:ilvl="7" w:tplc="031E0142">
      <w:numFmt w:val="decimal"/>
      <w:lvlText w:val=""/>
      <w:lvlJc w:val="left"/>
    </w:lvl>
    <w:lvl w:ilvl="8" w:tplc="C30A0CC4">
      <w:numFmt w:val="decimal"/>
      <w:lvlText w:val=""/>
      <w:lvlJc w:val="left"/>
    </w:lvl>
  </w:abstractNum>
  <w:abstractNum w:abstractNumId="8">
    <w:nsid w:val="00005AF1"/>
    <w:multiLevelType w:val="hybridMultilevel"/>
    <w:tmpl w:val="2A36CD24"/>
    <w:lvl w:ilvl="0" w:tplc="6F2A0772">
      <w:start w:val="1"/>
      <w:numFmt w:val="bullet"/>
      <w:lvlText w:val=""/>
      <w:lvlJc w:val="left"/>
    </w:lvl>
    <w:lvl w:ilvl="1" w:tplc="FE92ADF2">
      <w:numFmt w:val="decimal"/>
      <w:lvlText w:val=""/>
      <w:lvlJc w:val="left"/>
    </w:lvl>
    <w:lvl w:ilvl="2" w:tplc="BBE2827C">
      <w:numFmt w:val="decimal"/>
      <w:lvlText w:val=""/>
      <w:lvlJc w:val="left"/>
    </w:lvl>
    <w:lvl w:ilvl="3" w:tplc="625004E4">
      <w:numFmt w:val="decimal"/>
      <w:lvlText w:val=""/>
      <w:lvlJc w:val="left"/>
    </w:lvl>
    <w:lvl w:ilvl="4" w:tplc="DDC0CC3C">
      <w:numFmt w:val="decimal"/>
      <w:lvlText w:val=""/>
      <w:lvlJc w:val="left"/>
    </w:lvl>
    <w:lvl w:ilvl="5" w:tplc="965E14A8">
      <w:numFmt w:val="decimal"/>
      <w:lvlText w:val=""/>
      <w:lvlJc w:val="left"/>
    </w:lvl>
    <w:lvl w:ilvl="6" w:tplc="DDB26F5A">
      <w:numFmt w:val="decimal"/>
      <w:lvlText w:val=""/>
      <w:lvlJc w:val="left"/>
    </w:lvl>
    <w:lvl w:ilvl="7" w:tplc="3EA805D0">
      <w:numFmt w:val="decimal"/>
      <w:lvlText w:val=""/>
      <w:lvlJc w:val="left"/>
    </w:lvl>
    <w:lvl w:ilvl="8" w:tplc="665AE308">
      <w:numFmt w:val="decimal"/>
      <w:lvlText w:val=""/>
      <w:lvlJc w:val="left"/>
    </w:lvl>
  </w:abstractNum>
  <w:abstractNum w:abstractNumId="9">
    <w:nsid w:val="00006DF1"/>
    <w:multiLevelType w:val="hybridMultilevel"/>
    <w:tmpl w:val="F63E65D4"/>
    <w:lvl w:ilvl="0" w:tplc="F82C38BA">
      <w:start w:val="1"/>
      <w:numFmt w:val="bullet"/>
      <w:lvlText w:val=""/>
      <w:lvlJc w:val="left"/>
    </w:lvl>
    <w:lvl w:ilvl="1" w:tplc="B5BC5FDE">
      <w:numFmt w:val="decimal"/>
      <w:lvlText w:val=""/>
      <w:lvlJc w:val="left"/>
    </w:lvl>
    <w:lvl w:ilvl="2" w:tplc="57A48BF4">
      <w:numFmt w:val="decimal"/>
      <w:lvlText w:val=""/>
      <w:lvlJc w:val="left"/>
    </w:lvl>
    <w:lvl w:ilvl="3" w:tplc="79B21096">
      <w:numFmt w:val="decimal"/>
      <w:lvlText w:val=""/>
      <w:lvlJc w:val="left"/>
    </w:lvl>
    <w:lvl w:ilvl="4" w:tplc="A4527554">
      <w:numFmt w:val="decimal"/>
      <w:lvlText w:val=""/>
      <w:lvlJc w:val="left"/>
    </w:lvl>
    <w:lvl w:ilvl="5" w:tplc="A93CFDA4">
      <w:numFmt w:val="decimal"/>
      <w:lvlText w:val=""/>
      <w:lvlJc w:val="left"/>
    </w:lvl>
    <w:lvl w:ilvl="6" w:tplc="0708FE08">
      <w:numFmt w:val="decimal"/>
      <w:lvlText w:val=""/>
      <w:lvlJc w:val="left"/>
    </w:lvl>
    <w:lvl w:ilvl="7" w:tplc="00CE1A5E">
      <w:numFmt w:val="decimal"/>
      <w:lvlText w:val=""/>
      <w:lvlJc w:val="left"/>
    </w:lvl>
    <w:lvl w:ilvl="8" w:tplc="F38A929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307F0"/>
    <w:rsid w:val="00CB52D2"/>
    <w:rsid w:val="00E3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y.37883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2018-03-19T13:11:00Z</dcterms:created>
  <dcterms:modified xsi:type="dcterms:W3CDTF">2018-03-19T13:11:00Z</dcterms:modified>
</cp:coreProperties>
</file>