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24" w:rsidRDefault="0018454D">
      <w:pPr>
        <w:tabs>
          <w:tab w:val="left" w:pos="9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E-Mail:</w:t>
      </w:r>
      <w:r>
        <w:rPr>
          <w:rFonts w:eastAsia="Times New Roman"/>
          <w:b/>
          <w:bCs/>
          <w:sz w:val="24"/>
          <w:szCs w:val="24"/>
        </w:rPr>
        <w:tab/>
      </w:r>
      <w:hyperlink r:id="rId5" w:history="1">
        <w:r w:rsidRPr="00194FC5">
          <w:rPr>
            <w:rStyle w:val="Hyperlink"/>
            <w:rFonts w:eastAsia="Times New Roman"/>
            <w:b/>
            <w:bCs/>
            <w:sz w:val="24"/>
            <w:szCs w:val="24"/>
          </w:rPr>
          <w:t>kareem.379182@2freemail.com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F41324" w:rsidRDefault="00F41324">
      <w:pPr>
        <w:spacing w:line="54" w:lineRule="exact"/>
        <w:rPr>
          <w:sz w:val="24"/>
          <w:szCs w:val="24"/>
        </w:rPr>
      </w:pPr>
    </w:p>
    <w:p w:rsidR="00F41324" w:rsidRDefault="0018454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C/o-Mob:</w:t>
      </w:r>
      <w:r>
        <w:rPr>
          <w:rFonts w:eastAsia="Times New Roman"/>
          <w:b/>
          <w:bCs/>
          <w:sz w:val="24"/>
          <w:szCs w:val="24"/>
        </w:rPr>
        <w:t xml:space="preserve"> +971502360357</w:t>
      </w:r>
    </w:p>
    <w:p w:rsidR="00F41324" w:rsidRDefault="00F41324">
      <w:pPr>
        <w:spacing w:line="20" w:lineRule="exact"/>
        <w:rPr>
          <w:sz w:val="24"/>
          <w:szCs w:val="24"/>
        </w:rPr>
      </w:pPr>
    </w:p>
    <w:p w:rsidR="00F41324" w:rsidRDefault="00F41324">
      <w:pPr>
        <w:spacing w:line="319" w:lineRule="exact"/>
        <w:rPr>
          <w:sz w:val="24"/>
          <w:szCs w:val="24"/>
        </w:rPr>
      </w:pPr>
    </w:p>
    <w:p w:rsidR="00F41324" w:rsidRDefault="0018454D" w:rsidP="0018454D">
      <w:pPr>
        <w:ind w:right="-9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32"/>
          <w:szCs w:val="32"/>
        </w:rPr>
        <w:t xml:space="preserve">Kareem </w:t>
      </w:r>
    </w:p>
    <w:p w:rsidR="00F41324" w:rsidRDefault="0018454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Summary:</w:t>
      </w:r>
    </w:p>
    <w:p w:rsidR="00F41324" w:rsidRDefault="00F41324">
      <w:pPr>
        <w:spacing w:line="42" w:lineRule="exact"/>
        <w:rPr>
          <w:sz w:val="24"/>
          <w:szCs w:val="24"/>
        </w:rPr>
      </w:pPr>
    </w:p>
    <w:p w:rsidR="00F41324" w:rsidRDefault="0018454D">
      <w:pPr>
        <w:spacing w:line="246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Senior IT System Administrator with experience in diagnosing and resolving technical issues. Working knowledge in both Networking and Server Administration. Able to </w:t>
      </w:r>
      <w:r>
        <w:rPr>
          <w:rFonts w:eastAsia="Times New Roman"/>
          <w:sz w:val="24"/>
          <w:szCs w:val="24"/>
        </w:rPr>
        <w:t>clearly understand problems and find positive solutions through use of troubleshooting, problem solving and communication skills. Intend to build a career with leading corporate of hi-tech environment with committed &amp; dedicated people, which will help me t</w:t>
      </w:r>
      <w:r>
        <w:rPr>
          <w:rFonts w:eastAsia="Times New Roman"/>
          <w:sz w:val="24"/>
          <w:szCs w:val="24"/>
        </w:rPr>
        <w:t>o explore myself fully and realize my potential. Willing to work as a key player in challenging &amp; creative environment.</w:t>
      </w:r>
    </w:p>
    <w:p w:rsidR="00F41324" w:rsidRDefault="00F41324">
      <w:pPr>
        <w:spacing w:line="280" w:lineRule="exact"/>
        <w:rPr>
          <w:sz w:val="24"/>
          <w:szCs w:val="24"/>
        </w:rPr>
      </w:pPr>
    </w:p>
    <w:p w:rsidR="00F41324" w:rsidRDefault="0018454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 and qualifications:</w:t>
      </w:r>
    </w:p>
    <w:p w:rsidR="00F41324" w:rsidRDefault="00F41324">
      <w:pPr>
        <w:spacing w:line="100" w:lineRule="exact"/>
        <w:rPr>
          <w:sz w:val="24"/>
          <w:szCs w:val="24"/>
        </w:rPr>
      </w:pPr>
    </w:p>
    <w:p w:rsidR="00F41324" w:rsidRDefault="0018454D">
      <w:pPr>
        <w:spacing w:line="278" w:lineRule="auto"/>
        <w:ind w:left="64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B.Sc. In Computer &amp;Software Engineering, Misr University for Science and Technology “MUST”, 6 Oct-Egypt </w:t>
      </w:r>
      <w:r>
        <w:rPr>
          <w:rFonts w:eastAsia="Times New Roman"/>
          <w:sz w:val="24"/>
          <w:szCs w:val="24"/>
        </w:rPr>
        <w:t>[2008-2009].</w:t>
      </w:r>
    </w:p>
    <w:p w:rsidR="00F41324" w:rsidRDefault="0018454D">
      <w:pPr>
        <w:spacing w:line="222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Cumulative Grade: C.</w:t>
      </w:r>
    </w:p>
    <w:p w:rsidR="00F41324" w:rsidRDefault="0018454D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Graduation Project Grade: A.</w:t>
      </w:r>
    </w:p>
    <w:p w:rsidR="00F41324" w:rsidRDefault="00F41324">
      <w:pPr>
        <w:spacing w:line="236" w:lineRule="exact"/>
        <w:rPr>
          <w:sz w:val="24"/>
          <w:szCs w:val="24"/>
        </w:rPr>
      </w:pPr>
    </w:p>
    <w:p w:rsidR="00F41324" w:rsidRDefault="0018454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Language Skills:</w:t>
      </w:r>
    </w:p>
    <w:p w:rsidR="00F41324" w:rsidRDefault="0018454D">
      <w:pPr>
        <w:tabs>
          <w:tab w:val="left" w:pos="1060"/>
        </w:tabs>
        <w:spacing w:line="222" w:lineRule="auto"/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Arabic: Mother Language</w:t>
      </w:r>
    </w:p>
    <w:p w:rsidR="00F41324" w:rsidRDefault="0018454D">
      <w:pPr>
        <w:tabs>
          <w:tab w:val="left" w:pos="1120"/>
        </w:tabs>
        <w:ind w:left="720"/>
        <w:rPr>
          <w:sz w:val="20"/>
          <w:szCs w:val="20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English: good in both written &amp; spoken</w:t>
      </w:r>
    </w:p>
    <w:p w:rsidR="00F41324" w:rsidRDefault="00F41324">
      <w:pPr>
        <w:spacing w:line="227" w:lineRule="exact"/>
        <w:rPr>
          <w:sz w:val="24"/>
          <w:szCs w:val="24"/>
        </w:rPr>
      </w:pPr>
    </w:p>
    <w:p w:rsidR="00F41324" w:rsidRDefault="0018454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Achieving-Certificate In</w:t>
      </w:r>
    </w:p>
    <w:p w:rsidR="00F41324" w:rsidRDefault="00F41324">
      <w:pPr>
        <w:spacing w:line="102" w:lineRule="exact"/>
        <w:rPr>
          <w:sz w:val="24"/>
          <w:szCs w:val="24"/>
        </w:rPr>
      </w:pPr>
    </w:p>
    <w:p w:rsidR="00F41324" w:rsidRDefault="00F41324">
      <w:pPr>
        <w:spacing w:line="96" w:lineRule="exact"/>
        <w:rPr>
          <w:sz w:val="24"/>
          <w:szCs w:val="24"/>
        </w:rPr>
      </w:pPr>
    </w:p>
    <w:p w:rsidR="00F41324" w:rsidRDefault="0018454D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Microsoft® Certified IT Professional (MCITP 2008)</w:t>
      </w:r>
    </w:p>
    <w:p w:rsidR="00F41324" w:rsidRDefault="00F41324">
      <w:pPr>
        <w:spacing w:line="96" w:lineRule="exact"/>
        <w:rPr>
          <w:sz w:val="24"/>
          <w:szCs w:val="24"/>
        </w:rPr>
      </w:pPr>
    </w:p>
    <w:p w:rsidR="00F41324" w:rsidRDefault="0018454D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Microsoft® </w:t>
      </w:r>
      <w:r>
        <w:rPr>
          <w:rFonts w:eastAsia="Times New Roman"/>
          <w:sz w:val="24"/>
          <w:szCs w:val="24"/>
        </w:rPr>
        <w:t>Certified Professional.</w:t>
      </w:r>
    </w:p>
    <w:p w:rsidR="00F41324" w:rsidRDefault="00F41324">
      <w:pPr>
        <w:spacing w:line="96" w:lineRule="exact"/>
        <w:rPr>
          <w:sz w:val="24"/>
          <w:szCs w:val="24"/>
        </w:rPr>
      </w:pPr>
    </w:p>
    <w:p w:rsidR="00F41324" w:rsidRDefault="0018454D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Microsoft® Certified Systems Administrator on Microsoft Windows Server 2003.</w:t>
      </w:r>
    </w:p>
    <w:p w:rsidR="00F41324" w:rsidRDefault="00F41324">
      <w:pPr>
        <w:spacing w:line="96" w:lineRule="exact"/>
        <w:rPr>
          <w:sz w:val="24"/>
          <w:szCs w:val="24"/>
        </w:rPr>
      </w:pPr>
    </w:p>
    <w:p w:rsidR="00F41324" w:rsidRDefault="0018454D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Microsoft® Certified Technology Specialist (MCTS).</w:t>
      </w:r>
    </w:p>
    <w:p w:rsidR="00F41324" w:rsidRDefault="00F41324">
      <w:pPr>
        <w:spacing w:line="96" w:lineRule="exact"/>
        <w:rPr>
          <w:sz w:val="24"/>
          <w:szCs w:val="24"/>
        </w:rPr>
      </w:pPr>
    </w:p>
    <w:p w:rsidR="00F41324" w:rsidRDefault="0018454D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Microsoft® Certified Internet Security and Acceleration (ISA) Server 2006.</w:t>
      </w:r>
    </w:p>
    <w:p w:rsidR="00F41324" w:rsidRDefault="00F41324">
      <w:pPr>
        <w:spacing w:line="250" w:lineRule="exact"/>
        <w:rPr>
          <w:sz w:val="24"/>
          <w:szCs w:val="24"/>
        </w:rPr>
      </w:pPr>
    </w:p>
    <w:p w:rsidR="00F41324" w:rsidRDefault="0018454D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Areas of Expertise: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8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Windo</w:t>
      </w:r>
      <w:r>
        <w:rPr>
          <w:rFonts w:eastAsia="Times New Roman"/>
          <w:sz w:val="24"/>
          <w:szCs w:val="24"/>
        </w:rPr>
        <w:t>ws Server 2003, 2008, 2012 Server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VMware ESXi 3.5, 4.0, 5, 5.5,6 &amp; Vcenter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MS SharePoint 2010 &amp;2013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8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MS Exchange 2007&amp;2010&amp;2013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Fort iGATE UTM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Backup solutions (Symantec Backup Exec, veeam backup &amp; replication, MS DPM)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System Centre Configuration Manager </w:t>
      </w:r>
      <w:r>
        <w:rPr>
          <w:rFonts w:eastAsia="Times New Roman"/>
          <w:sz w:val="24"/>
          <w:szCs w:val="24"/>
        </w:rPr>
        <w:t>(SCCM 2012)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AVAYA IPO &amp; Grandstream UCM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IBM Flex system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8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MacAfee Epolicy Orchestrator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Microsoft Windows 7, 8.1,10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Internet Security and acceleration Server 2006 (ISA)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Cisco Certified Network Association (CCNA)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Threat Management Gateway (TMG 2010)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spacing w:line="19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Symantec E</w:t>
      </w:r>
      <w:r>
        <w:rPr>
          <w:rFonts w:eastAsia="Times New Roman"/>
          <w:sz w:val="24"/>
          <w:szCs w:val="24"/>
        </w:rPr>
        <w:t>ndpoint Protection</w:t>
      </w:r>
    </w:p>
    <w:p w:rsidR="00F41324" w:rsidRDefault="0018454D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MS Azure (Under process)</w:t>
      </w:r>
    </w:p>
    <w:p w:rsidR="00F41324" w:rsidRDefault="00F41324">
      <w:pPr>
        <w:sectPr w:rsidR="00F41324">
          <w:pgSz w:w="12240" w:h="15840"/>
          <w:pgMar w:top="331" w:right="440" w:bottom="1440" w:left="720" w:header="0" w:footer="0" w:gutter="0"/>
          <w:cols w:space="720" w:equalWidth="0">
            <w:col w:w="11080"/>
          </w:cols>
        </w:sectPr>
      </w:pPr>
    </w:p>
    <w:p w:rsidR="00F41324" w:rsidRDefault="00F41324">
      <w:pPr>
        <w:spacing w:line="95" w:lineRule="exact"/>
        <w:rPr>
          <w:sz w:val="20"/>
          <w:szCs w:val="20"/>
        </w:rPr>
      </w:pPr>
    </w:p>
    <w:p w:rsidR="00F41324" w:rsidRDefault="0018454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Experience:</w:t>
      </w:r>
    </w:p>
    <w:p w:rsidR="00F41324" w:rsidRDefault="00F41324">
      <w:pPr>
        <w:spacing w:line="58" w:lineRule="exact"/>
        <w:rPr>
          <w:sz w:val="20"/>
          <w:szCs w:val="20"/>
        </w:rPr>
      </w:pPr>
    </w:p>
    <w:p w:rsidR="00F41324" w:rsidRDefault="0018454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 Mohammed Ali Al Swailem Group (MASCO) HO from 16/4/2011 till now</w:t>
      </w:r>
    </w:p>
    <w:p w:rsidR="00F41324" w:rsidRDefault="00F41324">
      <w:pPr>
        <w:spacing w:line="322" w:lineRule="exact"/>
        <w:rPr>
          <w:sz w:val="20"/>
          <w:szCs w:val="20"/>
        </w:rPr>
      </w:pPr>
    </w:p>
    <w:p w:rsidR="00F41324" w:rsidRDefault="0018454D">
      <w:pPr>
        <w:spacing w:line="253" w:lineRule="auto"/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Working as Senior IT System administrator to administrate brand servers HP &amp;IBM &amp;IBM Flex System, Contain </w:t>
      </w:r>
      <w:r>
        <w:rPr>
          <w:rFonts w:eastAsia="Times New Roman"/>
          <w:sz w:val="24"/>
          <w:szCs w:val="24"/>
        </w:rPr>
        <w:t>Domain Controllers, Exchange Servers 2013, File Server, SharePoint servers 2013,FTP Server, Printing Server ,Backup servers, VMware Esxi ,Vcnter server , DB Servers, Fortigate UTM , VOIP System ,Room Alert system, APC UPS, IBM storwize v7000 storage Main D</w:t>
      </w:r>
      <w:r>
        <w:rPr>
          <w:rFonts w:eastAsia="Times New Roman"/>
          <w:sz w:val="24"/>
          <w:szCs w:val="24"/>
        </w:rPr>
        <w:t>atacenter and DR</w:t>
      </w:r>
    </w:p>
    <w:p w:rsidR="00F41324" w:rsidRDefault="00F41324">
      <w:pPr>
        <w:spacing w:line="260" w:lineRule="exact"/>
        <w:rPr>
          <w:sz w:val="20"/>
          <w:szCs w:val="20"/>
        </w:rPr>
      </w:pPr>
    </w:p>
    <w:p w:rsidR="00F41324" w:rsidRDefault="0018454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Main Responsibilities:</w:t>
      </w:r>
    </w:p>
    <w:p w:rsidR="00F41324" w:rsidRDefault="00F41324">
      <w:pPr>
        <w:spacing w:line="62" w:lineRule="exact"/>
        <w:rPr>
          <w:sz w:val="20"/>
          <w:szCs w:val="20"/>
        </w:rPr>
      </w:pPr>
    </w:p>
    <w:p w:rsidR="00F41324" w:rsidRDefault="0018454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Install, configure, maintain, administrate, and migrate servers within a Windows environment.</w:t>
      </w:r>
    </w:p>
    <w:p w:rsidR="00F41324" w:rsidRDefault="00F41324">
      <w:pPr>
        <w:spacing w:line="314" w:lineRule="exact"/>
        <w:rPr>
          <w:sz w:val="20"/>
          <w:szCs w:val="20"/>
        </w:rPr>
      </w:pPr>
    </w:p>
    <w:p w:rsidR="00F41324" w:rsidRDefault="0018454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2- Implementation and Troubleshoot VMware ESXi (Datastore, P2V, V2V, VDR, VCenter, HA, Vmotion)</w:t>
      </w:r>
    </w:p>
    <w:p w:rsidR="00F41324" w:rsidRDefault="00F41324">
      <w:pPr>
        <w:spacing w:line="10" w:lineRule="exact"/>
        <w:rPr>
          <w:sz w:val="20"/>
          <w:szCs w:val="20"/>
        </w:rPr>
      </w:pPr>
    </w:p>
    <w:p w:rsidR="00F41324" w:rsidRDefault="0018454D">
      <w:pPr>
        <w:spacing w:line="244" w:lineRule="auto"/>
        <w:ind w:left="6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Manage Active Directory, end user accounts, permissions, Quota, access rights, GPO, DNS, DHCP, Print Server, File Server, Cluster, IIS,FTP Server, WSUS server.</w:t>
      </w:r>
    </w:p>
    <w:p w:rsidR="00F41324" w:rsidRDefault="00F41324">
      <w:pPr>
        <w:spacing w:line="1" w:lineRule="exact"/>
        <w:rPr>
          <w:sz w:val="20"/>
          <w:szCs w:val="20"/>
        </w:rPr>
      </w:pPr>
    </w:p>
    <w:p w:rsidR="00F41324" w:rsidRDefault="0018454D">
      <w:pPr>
        <w:spacing w:line="242" w:lineRule="auto"/>
        <w:ind w:left="62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>Configures, installs, upgrades, and maintains SharePoint 2013 FARM Multiple Servers, Respons</w:t>
      </w:r>
      <w:r>
        <w:rPr>
          <w:rFonts w:eastAsia="Times New Roman"/>
          <w:sz w:val="24"/>
          <w:szCs w:val="24"/>
        </w:rPr>
        <w:t>ible for the architecture, design and development of the SharePoint components (web parts, feature sets and custom site templates, document library, Lists, etc.)</w:t>
      </w:r>
    </w:p>
    <w:p w:rsidR="00F41324" w:rsidRDefault="00F41324">
      <w:pPr>
        <w:spacing w:line="1" w:lineRule="exact"/>
        <w:rPr>
          <w:sz w:val="20"/>
          <w:szCs w:val="20"/>
        </w:rPr>
      </w:pPr>
    </w:p>
    <w:p w:rsidR="00F41324" w:rsidRDefault="0018454D">
      <w:pPr>
        <w:spacing w:line="246" w:lineRule="auto"/>
        <w:ind w:left="62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5- Configure, Administrate and manage troubleshooting exchange 2013 (Migration, DAG, Mailflow</w:t>
      </w:r>
      <w:r>
        <w:rPr>
          <w:rFonts w:eastAsia="Times New Roman"/>
          <w:sz w:val="24"/>
          <w:szCs w:val="24"/>
        </w:rPr>
        <w:t>, ActiveSync, HA, Spam filter, Capacity planning)</w:t>
      </w:r>
    </w:p>
    <w:p w:rsidR="00F41324" w:rsidRDefault="00F41324">
      <w:pPr>
        <w:spacing w:line="2" w:lineRule="exact"/>
        <w:rPr>
          <w:sz w:val="20"/>
          <w:szCs w:val="20"/>
        </w:rPr>
      </w:pPr>
    </w:p>
    <w:p w:rsidR="00F41324" w:rsidRDefault="0018454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Plan and implement server upgrades, maintenance fixes, security policies, and vendor-supplied patches</w:t>
      </w:r>
    </w:p>
    <w:p w:rsidR="00F41324" w:rsidRDefault="00F41324">
      <w:pPr>
        <w:spacing w:line="8" w:lineRule="exact"/>
        <w:rPr>
          <w:sz w:val="20"/>
          <w:szCs w:val="20"/>
        </w:rPr>
      </w:pPr>
    </w:p>
    <w:p w:rsidR="00F41324" w:rsidRDefault="0018454D">
      <w:pPr>
        <w:spacing w:line="243" w:lineRule="auto"/>
        <w:ind w:left="62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Monitor and test system performance and provide performance statistics and reports, Maintain inventory of supplies and equipment.</w:t>
      </w:r>
    </w:p>
    <w:p w:rsidR="00F41324" w:rsidRDefault="00F41324">
      <w:pPr>
        <w:spacing w:line="2" w:lineRule="exact"/>
        <w:rPr>
          <w:sz w:val="20"/>
          <w:szCs w:val="20"/>
        </w:rPr>
      </w:pPr>
    </w:p>
    <w:p w:rsidR="00F41324" w:rsidRDefault="0018454D">
      <w:pPr>
        <w:spacing w:line="244" w:lineRule="auto"/>
        <w:ind w:left="6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Collaborate with other functions to ensure availability, reliability and scalability of corporate servers to meet busines</w:t>
      </w:r>
      <w:r>
        <w:rPr>
          <w:rFonts w:eastAsia="Times New Roman"/>
          <w:sz w:val="24"/>
          <w:szCs w:val="24"/>
        </w:rPr>
        <w:t>s demands.</w:t>
      </w:r>
    </w:p>
    <w:p w:rsidR="00F41324" w:rsidRDefault="00F41324">
      <w:pPr>
        <w:spacing w:line="1" w:lineRule="exact"/>
        <w:rPr>
          <w:sz w:val="20"/>
          <w:szCs w:val="20"/>
        </w:rPr>
      </w:pPr>
    </w:p>
    <w:p w:rsidR="00F41324" w:rsidRDefault="0018454D">
      <w:pPr>
        <w:spacing w:line="238" w:lineRule="auto"/>
        <w:ind w:left="6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Implementation, Configuration &amp; Manage MacAfee EPO and Antivirus Agent is installed, kept up to date and working correctly on all environment.</w:t>
      </w:r>
    </w:p>
    <w:p w:rsidR="00F41324" w:rsidRDefault="00F41324">
      <w:pPr>
        <w:spacing w:line="1" w:lineRule="exact"/>
        <w:rPr>
          <w:sz w:val="20"/>
          <w:szCs w:val="20"/>
        </w:rPr>
      </w:pPr>
    </w:p>
    <w:p w:rsidR="00F41324" w:rsidRDefault="0018454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Prepares and maintains documentation of servers' configurations.</w:t>
      </w:r>
    </w:p>
    <w:p w:rsidR="00F41324" w:rsidRDefault="00F41324">
      <w:pPr>
        <w:spacing w:line="5" w:lineRule="exact"/>
        <w:rPr>
          <w:sz w:val="20"/>
          <w:szCs w:val="20"/>
        </w:rPr>
      </w:pPr>
    </w:p>
    <w:p w:rsidR="00F41324" w:rsidRDefault="0018454D">
      <w:pPr>
        <w:spacing w:line="246" w:lineRule="auto"/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installs, Configures, up</w:t>
      </w:r>
      <w:r>
        <w:rPr>
          <w:rFonts w:eastAsia="Times New Roman"/>
          <w:sz w:val="24"/>
          <w:szCs w:val="24"/>
        </w:rPr>
        <w:t>grades, and maintains SQL Database Servers with always on (Availability group) 11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Develop and Implement backup plans (Veeam, Symantec Exec, and MS DPM) validates backup completion and accuracy according to the plans.</w:t>
      </w:r>
    </w:p>
    <w:p w:rsidR="00F41324" w:rsidRDefault="00F41324">
      <w:pPr>
        <w:spacing w:line="1" w:lineRule="exact"/>
        <w:rPr>
          <w:sz w:val="20"/>
          <w:szCs w:val="20"/>
        </w:rPr>
      </w:pPr>
    </w:p>
    <w:p w:rsidR="00F41324" w:rsidRDefault="0018454D">
      <w:pPr>
        <w:spacing w:line="247" w:lineRule="auto"/>
        <w:ind w:left="6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12- Excellent knowledge in TCP/IP con</w:t>
      </w:r>
      <w:r>
        <w:rPr>
          <w:rFonts w:eastAsia="Times New Roman"/>
          <w:sz w:val="24"/>
          <w:szCs w:val="24"/>
        </w:rPr>
        <w:t>figuration, cabling infrastructure, general networking services, and cabling installation, termination, labelling, commissioning, maintaining and troubleshooting.</w:t>
      </w:r>
    </w:p>
    <w:p w:rsidR="00F41324" w:rsidRDefault="00F41324">
      <w:pPr>
        <w:spacing w:line="1" w:lineRule="exact"/>
        <w:rPr>
          <w:sz w:val="20"/>
          <w:szCs w:val="20"/>
        </w:rPr>
      </w:pPr>
    </w:p>
    <w:p w:rsidR="00F41324" w:rsidRDefault="0018454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13- Installation &amp; configuration computer hardware operating systems and applications.</w:t>
      </w:r>
    </w:p>
    <w:p w:rsidR="00F41324" w:rsidRDefault="00F41324">
      <w:pPr>
        <w:spacing w:line="11" w:lineRule="exact"/>
        <w:rPr>
          <w:sz w:val="20"/>
          <w:szCs w:val="20"/>
        </w:rPr>
      </w:pPr>
    </w:p>
    <w:p w:rsidR="00F41324" w:rsidRDefault="0018454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14-P</w:t>
      </w:r>
      <w:r>
        <w:rPr>
          <w:rFonts w:eastAsia="Times New Roman"/>
          <w:sz w:val="24"/>
          <w:szCs w:val="24"/>
        </w:rPr>
        <w:t>rovide daily technical support services for information technology establishments.</w:t>
      </w:r>
    </w:p>
    <w:p w:rsidR="00F41324" w:rsidRDefault="00F41324">
      <w:pPr>
        <w:spacing w:line="12" w:lineRule="exact"/>
        <w:rPr>
          <w:sz w:val="20"/>
          <w:szCs w:val="20"/>
        </w:rPr>
      </w:pPr>
    </w:p>
    <w:p w:rsidR="00F41324" w:rsidRDefault="0018454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15-Receive Users calls to provide step-by-step guidelines for the resolution of a technical issue.</w:t>
      </w:r>
    </w:p>
    <w:p w:rsidR="00F41324" w:rsidRDefault="00F41324">
      <w:pPr>
        <w:spacing w:line="12" w:lineRule="exact"/>
        <w:rPr>
          <w:sz w:val="20"/>
          <w:szCs w:val="20"/>
        </w:rPr>
      </w:pPr>
    </w:p>
    <w:p w:rsidR="00F41324" w:rsidRDefault="0018454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16- Administrate Fortigate UTM.</w:t>
      </w:r>
    </w:p>
    <w:p w:rsidR="00F41324" w:rsidRDefault="00F41324">
      <w:pPr>
        <w:spacing w:line="11" w:lineRule="exact"/>
        <w:rPr>
          <w:sz w:val="20"/>
          <w:szCs w:val="20"/>
        </w:rPr>
      </w:pPr>
    </w:p>
    <w:p w:rsidR="00F41324" w:rsidRDefault="0018454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Administrate AVAYA VOIP and GrandStream UCM</w:t>
      </w:r>
    </w:p>
    <w:p w:rsidR="00F41324" w:rsidRDefault="00F41324">
      <w:pPr>
        <w:spacing w:line="2" w:lineRule="exact"/>
        <w:rPr>
          <w:sz w:val="20"/>
          <w:szCs w:val="20"/>
        </w:rPr>
      </w:pPr>
    </w:p>
    <w:p w:rsidR="00F41324" w:rsidRDefault="0018454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  <w:r>
        <w:rPr>
          <w:rFonts w:ascii="Cambria" w:eastAsia="Cambria" w:hAnsi="Cambria" w:cs="Cambria"/>
          <w:sz w:val="24"/>
          <w:szCs w:val="24"/>
        </w:rPr>
        <w:t>‐</w:t>
      </w:r>
      <w:r>
        <w:rPr>
          <w:rFonts w:eastAsia="Times New Roman"/>
          <w:sz w:val="24"/>
          <w:szCs w:val="24"/>
        </w:rPr>
        <w:t xml:space="preserve"> Administrate Attendance System and Access controls.</w:t>
      </w:r>
    </w:p>
    <w:p w:rsidR="00F41324" w:rsidRDefault="00F41324">
      <w:pPr>
        <w:spacing w:line="200" w:lineRule="exact"/>
        <w:rPr>
          <w:sz w:val="20"/>
          <w:szCs w:val="20"/>
        </w:rPr>
      </w:pPr>
    </w:p>
    <w:p w:rsidR="00F41324" w:rsidRDefault="00F41324">
      <w:pPr>
        <w:spacing w:line="349" w:lineRule="exact"/>
        <w:rPr>
          <w:sz w:val="20"/>
          <w:szCs w:val="20"/>
        </w:rPr>
      </w:pPr>
    </w:p>
    <w:p w:rsidR="00F41324" w:rsidRDefault="0018454D">
      <w:pPr>
        <w:numPr>
          <w:ilvl w:val="0"/>
          <w:numId w:val="2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Middle East for Engineering and Telecommunications (MEET) From 1/4/2010 to 1/10/2010</w:t>
      </w:r>
    </w:p>
    <w:p w:rsidR="00F41324" w:rsidRDefault="00F41324">
      <w:pPr>
        <w:spacing w:line="278" w:lineRule="exact"/>
        <w:rPr>
          <w:rFonts w:eastAsia="Times New Roman"/>
          <w:sz w:val="24"/>
          <w:szCs w:val="24"/>
        </w:rPr>
      </w:pPr>
    </w:p>
    <w:p w:rsidR="00F41324" w:rsidRDefault="0018454D">
      <w:pPr>
        <w:numPr>
          <w:ilvl w:val="0"/>
          <w:numId w:val="2"/>
        </w:numPr>
        <w:tabs>
          <w:tab w:val="left" w:pos="860"/>
        </w:tabs>
        <w:ind w:left="86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National Education Network (N.E.N) From 1/ 6/ 2009 to 30/3/2010</w:t>
      </w:r>
    </w:p>
    <w:sectPr w:rsidR="00F41324" w:rsidSect="00F41324">
      <w:pgSz w:w="12240" w:h="15840"/>
      <w:pgMar w:top="1440" w:right="380" w:bottom="1022" w:left="820" w:header="0" w:footer="0" w:gutter="0"/>
      <w:cols w:space="720" w:equalWidth="0">
        <w:col w:w="11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E0A5050"/>
    <w:lvl w:ilvl="0" w:tplc="967EC7B4">
      <w:start w:val="1"/>
      <w:numFmt w:val="bullet"/>
      <w:lvlText w:val=""/>
      <w:lvlJc w:val="left"/>
    </w:lvl>
    <w:lvl w:ilvl="1" w:tplc="EF8A3A28">
      <w:numFmt w:val="decimal"/>
      <w:lvlText w:val=""/>
      <w:lvlJc w:val="left"/>
    </w:lvl>
    <w:lvl w:ilvl="2" w:tplc="97A0796A">
      <w:numFmt w:val="decimal"/>
      <w:lvlText w:val=""/>
      <w:lvlJc w:val="left"/>
    </w:lvl>
    <w:lvl w:ilvl="3" w:tplc="466E4816">
      <w:numFmt w:val="decimal"/>
      <w:lvlText w:val=""/>
      <w:lvlJc w:val="left"/>
    </w:lvl>
    <w:lvl w:ilvl="4" w:tplc="C0FE6254">
      <w:numFmt w:val="decimal"/>
      <w:lvlText w:val=""/>
      <w:lvlJc w:val="left"/>
    </w:lvl>
    <w:lvl w:ilvl="5" w:tplc="BEFE8896">
      <w:numFmt w:val="decimal"/>
      <w:lvlText w:val=""/>
      <w:lvlJc w:val="left"/>
    </w:lvl>
    <w:lvl w:ilvl="6" w:tplc="691814E4">
      <w:numFmt w:val="decimal"/>
      <w:lvlText w:val=""/>
      <w:lvlJc w:val="left"/>
    </w:lvl>
    <w:lvl w:ilvl="7" w:tplc="B548F964">
      <w:numFmt w:val="decimal"/>
      <w:lvlText w:val=""/>
      <w:lvlJc w:val="left"/>
    </w:lvl>
    <w:lvl w:ilvl="8" w:tplc="218C77F0">
      <w:numFmt w:val="decimal"/>
      <w:lvlText w:val=""/>
      <w:lvlJc w:val="left"/>
    </w:lvl>
  </w:abstractNum>
  <w:abstractNum w:abstractNumId="1">
    <w:nsid w:val="00006784"/>
    <w:multiLevelType w:val="hybridMultilevel"/>
    <w:tmpl w:val="D4EC1BBE"/>
    <w:lvl w:ilvl="0" w:tplc="95928EDC">
      <w:start w:val="2"/>
      <w:numFmt w:val="decimal"/>
      <w:lvlText w:val="%1."/>
      <w:lvlJc w:val="left"/>
    </w:lvl>
    <w:lvl w:ilvl="1" w:tplc="29AE43A4">
      <w:numFmt w:val="decimal"/>
      <w:lvlText w:val=""/>
      <w:lvlJc w:val="left"/>
    </w:lvl>
    <w:lvl w:ilvl="2" w:tplc="4F3E74B0">
      <w:numFmt w:val="decimal"/>
      <w:lvlText w:val=""/>
      <w:lvlJc w:val="left"/>
    </w:lvl>
    <w:lvl w:ilvl="3" w:tplc="0DD2986A">
      <w:numFmt w:val="decimal"/>
      <w:lvlText w:val=""/>
      <w:lvlJc w:val="left"/>
    </w:lvl>
    <w:lvl w:ilvl="4" w:tplc="C8609160">
      <w:numFmt w:val="decimal"/>
      <w:lvlText w:val=""/>
      <w:lvlJc w:val="left"/>
    </w:lvl>
    <w:lvl w:ilvl="5" w:tplc="7974C5C8">
      <w:numFmt w:val="decimal"/>
      <w:lvlText w:val=""/>
      <w:lvlJc w:val="left"/>
    </w:lvl>
    <w:lvl w:ilvl="6" w:tplc="037CFA04">
      <w:numFmt w:val="decimal"/>
      <w:lvlText w:val=""/>
      <w:lvlJc w:val="left"/>
    </w:lvl>
    <w:lvl w:ilvl="7" w:tplc="0518C2F2">
      <w:numFmt w:val="decimal"/>
      <w:lvlText w:val=""/>
      <w:lvlJc w:val="left"/>
    </w:lvl>
    <w:lvl w:ilvl="8" w:tplc="712C25B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F41324"/>
    <w:rsid w:val="0018454D"/>
    <w:rsid w:val="00F4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em.37918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2018-03-28T13:43:00Z</dcterms:created>
  <dcterms:modified xsi:type="dcterms:W3CDTF">2018-03-28T11:44:00Z</dcterms:modified>
</cp:coreProperties>
</file>