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BA" w:rsidRDefault="00DE5ABA">
      <w:pPr>
        <w:spacing w:after="0" w:line="240" w:lineRule="auto"/>
        <w:jc w:val="both"/>
        <w:rPr>
          <w:rFonts w:cs="Arial"/>
          <w:lang w:val="en-CA"/>
        </w:rPr>
      </w:pPr>
      <w:r w:rsidRPr="00DE5ABA">
        <w:rPr>
          <w:b/>
          <w:noProof/>
          <w:sz w:val="56"/>
        </w:rPr>
        <w:pict>
          <v:rect id="1026" o:spid="_x0000_s1028" style="position:absolute;left:0;text-align:left;margin-left:385.5pt;margin-top:-18.65pt;width:135.9pt;height:143.95pt;z-index:3;visibility:visible;mso-wrap-distance-left:0;mso-wrap-distance-right:0;mso-width-relative:margin;mso-height-relative:margin" stroked="f">
            <v:textbox>
              <w:txbxContent>
                <w:p w:rsidR="00DE5ABA" w:rsidRDefault="001078ED">
                  <w:r>
                    <w:rPr>
                      <w:noProof/>
                    </w:rPr>
                    <w:drawing>
                      <wp:inline distT="0" distB="0" distL="0" distR="0">
                        <wp:extent cx="1541124" cy="1952090"/>
                        <wp:effectExtent l="0" t="0" r="2540" b="0"/>
                        <wp:docPr id="2049" name="Pictur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/>
                              </pic:nvPicPr>
                              <pic:blipFill>
                                <a:blip r:embed="rId7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541124" cy="19520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078ED">
        <w:rPr>
          <w:b/>
          <w:sz w:val="56"/>
        </w:rPr>
        <w:t>FELIX</w:t>
      </w:r>
      <w:r w:rsidR="001078ED">
        <w:rPr>
          <w:rFonts w:cs="Arial"/>
          <w:lang w:val="en-CA"/>
        </w:rPr>
        <w:tab/>
      </w:r>
      <w:r w:rsidR="001078ED">
        <w:rPr>
          <w:rFonts w:cs="Arial"/>
          <w:lang w:val="en-CA"/>
        </w:rPr>
        <w:tab/>
      </w:r>
      <w:r w:rsidR="001078ED">
        <w:rPr>
          <w:rFonts w:cs="Arial"/>
          <w:lang w:val="en-CA"/>
        </w:rPr>
        <w:tab/>
      </w:r>
      <w:r w:rsidR="001078ED">
        <w:rPr>
          <w:rFonts w:cs="Arial"/>
          <w:lang w:val="en-CA"/>
        </w:rPr>
        <w:tab/>
        <w:t xml:space="preserve">         </w:t>
      </w:r>
    </w:p>
    <w:p w:rsidR="00041C9E" w:rsidRDefault="00041C9E">
      <w:pPr>
        <w:spacing w:after="0" w:line="240" w:lineRule="auto"/>
        <w:jc w:val="both"/>
        <w:rPr>
          <w:rFonts w:cs="Arial"/>
          <w:lang w:val="en-CA"/>
        </w:rPr>
      </w:pPr>
    </w:p>
    <w:p w:rsidR="00DE5ABA" w:rsidRDefault="001078ED">
      <w:pPr>
        <w:spacing w:after="0" w:line="240" w:lineRule="auto"/>
      </w:pPr>
      <w:r>
        <w:rPr>
          <w:rFonts w:cs="Arial"/>
          <w:i/>
          <w:u w:val="single"/>
          <w:lang w:val="en-CA"/>
        </w:rPr>
        <w:t>Email:</w:t>
      </w:r>
      <w:r>
        <w:rPr>
          <w:rFonts w:cs="Arial"/>
          <w:lang w:val="en-CA"/>
        </w:rPr>
        <w:t xml:space="preserve">  </w:t>
      </w:r>
      <w:hyperlink r:id="rId8" w:history="1">
        <w:r w:rsidR="00041C9E" w:rsidRPr="006E4688">
          <w:rPr>
            <w:rStyle w:val="Hyperlink"/>
            <w:rFonts w:cs="Arial"/>
            <w:lang w:val="en-CA"/>
          </w:rPr>
          <w:t>felix.380116@2freemail.com</w:t>
        </w:r>
      </w:hyperlink>
      <w:r w:rsidR="00041C9E">
        <w:t xml:space="preserve"> </w:t>
      </w:r>
    </w:p>
    <w:p w:rsidR="00041C9E" w:rsidRDefault="00041C9E">
      <w:pPr>
        <w:spacing w:after="0" w:line="240" w:lineRule="auto"/>
      </w:pPr>
    </w:p>
    <w:p w:rsidR="00041C9E" w:rsidRDefault="00041C9E">
      <w:pPr>
        <w:spacing w:after="0" w:line="240" w:lineRule="auto"/>
        <w:rPr>
          <w:rFonts w:cs="Arial"/>
          <w:color w:val="0000FF"/>
          <w:u w:val="single"/>
          <w:lang w:val="en-CA"/>
        </w:rPr>
      </w:pPr>
    </w:p>
    <w:p w:rsidR="00DE5ABA" w:rsidRDefault="00DE5ABA">
      <w:pPr>
        <w:pBdr>
          <w:bottom w:val="single" w:sz="4" w:space="0" w:color="auto"/>
        </w:pBdr>
        <w:spacing w:after="0" w:line="240" w:lineRule="auto"/>
        <w:jc w:val="both"/>
        <w:rPr>
          <w:rFonts w:cs="Arial"/>
          <w:b/>
        </w:rPr>
      </w:pPr>
    </w:p>
    <w:p w:rsidR="00DE5ABA" w:rsidRDefault="00DE5ABA">
      <w:pPr>
        <w:pBdr>
          <w:bottom w:val="single" w:sz="4" w:space="0" w:color="auto"/>
        </w:pBdr>
        <w:spacing w:after="0" w:line="240" w:lineRule="auto"/>
        <w:jc w:val="both"/>
        <w:rPr>
          <w:rFonts w:cs="Arial"/>
          <w:b/>
        </w:rPr>
      </w:pPr>
    </w:p>
    <w:p w:rsidR="00DE5ABA" w:rsidRDefault="001078ED">
      <w:pPr>
        <w:pBdr>
          <w:bottom w:val="single" w:sz="4" w:space="0" w:color="auto"/>
        </w:pBd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Career Summary</w:t>
      </w:r>
    </w:p>
    <w:p w:rsidR="00DE5ABA" w:rsidRDefault="001078ED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I am a </w:t>
      </w:r>
      <w:r>
        <w:rPr>
          <w:rFonts w:cs="Arial"/>
        </w:rPr>
        <w:t>NEBOSH certified</w:t>
      </w:r>
      <w:r>
        <w:rPr>
          <w:rFonts w:cs="Arial"/>
        </w:rPr>
        <w:t xml:space="preserve"> HSE professional with wide construction experience in the Oil and Gas sector with 2 years’ experience in UAE and 5 years in Nigeria. Good practical knowledge of HSE management in EPCI and Maintenance of Oil and Gas fa</w:t>
      </w:r>
      <w:r>
        <w:rPr>
          <w:rFonts w:cs="Arial"/>
        </w:rPr>
        <w:t>cilities and Power Plant. Qualified and Certified NDT professional and familiar with International Oil &amp; Gas Industry regulations and Policies. I am trained and skilled in solving HSE concerns through providing effective technical solutions, adequate coord</w:t>
      </w:r>
      <w:r>
        <w:rPr>
          <w:rFonts w:cs="Arial"/>
        </w:rPr>
        <w:t xml:space="preserve">ination / follow-up and also in developing and coordination of emergency response. Dynamic and </w:t>
      </w:r>
      <w:r>
        <w:rPr>
          <w:rFonts w:eastAsia="Times New Roman" w:cs="Arial"/>
        </w:rPr>
        <w:t xml:space="preserve">proactive with relevant certifications and knowledge </w:t>
      </w:r>
      <w:r>
        <w:rPr>
          <w:rFonts w:cs="Arial"/>
        </w:rPr>
        <w:t>in implementing and maintaining best safety practices in line with global standards.</w:t>
      </w:r>
    </w:p>
    <w:p w:rsidR="00DE5ABA" w:rsidRDefault="00DE5ABA">
      <w:pPr>
        <w:spacing w:after="0" w:line="240" w:lineRule="auto"/>
        <w:jc w:val="both"/>
        <w:rPr>
          <w:rFonts w:cs="Arial"/>
        </w:rPr>
      </w:pPr>
    </w:p>
    <w:p w:rsidR="00DE5ABA" w:rsidRDefault="001078ED">
      <w:pPr>
        <w:spacing w:after="0" w:line="240" w:lineRule="auto"/>
        <w:jc w:val="both"/>
        <w:rPr>
          <w:rFonts w:eastAsia="Times New Roman" w:cs="Arial"/>
          <w:b/>
          <w:i/>
        </w:rPr>
      </w:pPr>
      <w:r>
        <w:rPr>
          <w:rFonts w:eastAsia="Times New Roman" w:cs="Arial"/>
          <w:b/>
          <w:i/>
        </w:rPr>
        <w:t xml:space="preserve">Work Experience </w:t>
      </w:r>
      <w:r>
        <w:rPr>
          <w:rFonts w:eastAsia="Times New Roman" w:cs="Arial"/>
          <w:b/>
          <w:i/>
        </w:rPr>
        <w:t xml:space="preserve">Summary </w:t>
      </w:r>
    </w:p>
    <w:tbl>
      <w:tblPr>
        <w:tblStyle w:val="LightShading"/>
        <w:tblW w:w="10301" w:type="dxa"/>
        <w:jc w:val="center"/>
        <w:tblLook w:val="04A0"/>
      </w:tblPr>
      <w:tblGrid>
        <w:gridCol w:w="2631"/>
        <w:gridCol w:w="3027"/>
        <w:gridCol w:w="1290"/>
        <w:gridCol w:w="1710"/>
        <w:gridCol w:w="1643"/>
      </w:tblGrid>
      <w:tr w:rsidR="00DE5ABA" w:rsidTr="00DE5ABA">
        <w:trPr>
          <w:cnfStyle w:val="100000000000"/>
          <w:trHeight w:val="288"/>
          <w:jc w:val="center"/>
        </w:trPr>
        <w:tc>
          <w:tcPr>
            <w:cnfStyle w:val="001000000000"/>
            <w:tcW w:w="2631" w:type="dxa"/>
            <w:vAlign w:val="center"/>
          </w:tcPr>
          <w:p w:rsidR="00DE5ABA" w:rsidRDefault="001078ED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COMPANY </w:t>
            </w:r>
          </w:p>
        </w:tc>
        <w:tc>
          <w:tcPr>
            <w:tcW w:w="3027" w:type="dxa"/>
            <w:vAlign w:val="center"/>
          </w:tcPr>
          <w:p w:rsidR="00DE5ABA" w:rsidRDefault="001078ED">
            <w:pPr>
              <w:spacing w:after="0" w:line="240" w:lineRule="auto"/>
              <w:jc w:val="both"/>
              <w:cnfStyle w:val="100000000000"/>
              <w:rPr>
                <w:rFonts w:eastAsia="Times New Roman" w:cs="Arial"/>
                <w:lang w:val="en-CA"/>
              </w:rPr>
            </w:pPr>
            <w:r>
              <w:rPr>
                <w:rFonts w:eastAsia="Times New Roman" w:cs="Arial"/>
              </w:rPr>
              <w:t>PROJECT TITLE</w:t>
            </w:r>
          </w:p>
        </w:tc>
        <w:tc>
          <w:tcPr>
            <w:tcW w:w="1290" w:type="dxa"/>
          </w:tcPr>
          <w:p w:rsidR="00DE5ABA" w:rsidRDefault="001078ED">
            <w:pPr>
              <w:spacing w:after="0" w:line="240" w:lineRule="auto"/>
              <w:jc w:val="both"/>
              <w:cnfStyle w:val="10000000000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LOCATION</w:t>
            </w:r>
          </w:p>
        </w:tc>
        <w:tc>
          <w:tcPr>
            <w:tcW w:w="1710" w:type="dxa"/>
            <w:vAlign w:val="center"/>
          </w:tcPr>
          <w:p w:rsidR="00DE5ABA" w:rsidRDefault="001078ED">
            <w:pPr>
              <w:spacing w:after="0" w:line="240" w:lineRule="auto"/>
              <w:jc w:val="both"/>
              <w:cnfStyle w:val="10000000000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DESIGNATION</w:t>
            </w:r>
          </w:p>
        </w:tc>
        <w:tc>
          <w:tcPr>
            <w:tcW w:w="1643" w:type="dxa"/>
            <w:vAlign w:val="center"/>
          </w:tcPr>
          <w:p w:rsidR="00DE5ABA" w:rsidRDefault="001078ED">
            <w:pPr>
              <w:spacing w:after="0" w:line="240" w:lineRule="auto"/>
              <w:jc w:val="both"/>
              <w:cnfStyle w:val="10000000000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DATES</w:t>
            </w:r>
          </w:p>
        </w:tc>
      </w:tr>
      <w:tr w:rsidR="00DE5ABA" w:rsidTr="00DE5ABA">
        <w:trPr>
          <w:cnfStyle w:val="000000100000"/>
          <w:trHeight w:val="288"/>
          <w:jc w:val="center"/>
        </w:trPr>
        <w:tc>
          <w:tcPr>
            <w:cnfStyle w:val="001000000000"/>
            <w:tcW w:w="2631" w:type="dxa"/>
            <w:vAlign w:val="center"/>
          </w:tcPr>
          <w:p w:rsidR="00DE5ABA" w:rsidRDefault="001078E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Desicon Engineering / SPDC</w:t>
            </w:r>
          </w:p>
        </w:tc>
        <w:tc>
          <w:tcPr>
            <w:tcW w:w="3027" w:type="dxa"/>
            <w:vAlign w:val="center"/>
          </w:tcPr>
          <w:p w:rsidR="00DE5ABA" w:rsidRDefault="001078ED">
            <w:pPr>
              <w:spacing w:after="0" w:line="240" w:lineRule="auto"/>
              <w:jc w:val="center"/>
              <w:cnfStyle w:val="00000010000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Southern Swamp and Associated Gas Project, Tunu</w:t>
            </w:r>
          </w:p>
        </w:tc>
        <w:tc>
          <w:tcPr>
            <w:tcW w:w="1290" w:type="dxa"/>
            <w:vAlign w:val="center"/>
          </w:tcPr>
          <w:p w:rsidR="00DE5ABA" w:rsidRDefault="001078ED">
            <w:pPr>
              <w:spacing w:after="0" w:line="240" w:lineRule="auto"/>
              <w:jc w:val="center"/>
              <w:cnfStyle w:val="00000010000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Bayelsa, Nigeria</w:t>
            </w:r>
          </w:p>
        </w:tc>
        <w:tc>
          <w:tcPr>
            <w:tcW w:w="1710" w:type="dxa"/>
            <w:vAlign w:val="center"/>
          </w:tcPr>
          <w:p w:rsidR="00DE5ABA" w:rsidRDefault="001078ED">
            <w:pPr>
              <w:spacing w:after="0" w:line="240" w:lineRule="auto"/>
              <w:jc w:val="center"/>
              <w:cnfStyle w:val="00000010000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HSE Officer</w:t>
            </w:r>
          </w:p>
        </w:tc>
        <w:tc>
          <w:tcPr>
            <w:tcW w:w="1643" w:type="dxa"/>
            <w:vAlign w:val="center"/>
          </w:tcPr>
          <w:p w:rsidR="00DE5ABA" w:rsidRDefault="001078ED">
            <w:pPr>
              <w:spacing w:after="0" w:line="240" w:lineRule="auto"/>
              <w:jc w:val="center"/>
              <w:cnfStyle w:val="00000010000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April 2017 - Present</w:t>
            </w:r>
          </w:p>
        </w:tc>
      </w:tr>
      <w:tr w:rsidR="00DE5ABA" w:rsidTr="00DE5ABA">
        <w:trPr>
          <w:trHeight w:val="288"/>
          <w:jc w:val="center"/>
        </w:trPr>
        <w:tc>
          <w:tcPr>
            <w:cnfStyle w:val="001000000000"/>
            <w:tcW w:w="2631" w:type="dxa"/>
            <w:vAlign w:val="center"/>
          </w:tcPr>
          <w:p w:rsidR="00DE5ABA" w:rsidRDefault="001078E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Unicem /</w:t>
            </w:r>
          </w:p>
          <w:p w:rsidR="00DE5ABA" w:rsidRDefault="001078E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LAFARGEHOLCIM Project</w:t>
            </w:r>
          </w:p>
        </w:tc>
        <w:tc>
          <w:tcPr>
            <w:tcW w:w="3027" w:type="dxa"/>
            <w:vAlign w:val="center"/>
          </w:tcPr>
          <w:p w:rsidR="00DE5ABA" w:rsidRDefault="001078ED">
            <w:pPr>
              <w:spacing w:after="0" w:line="240" w:lineRule="auto"/>
              <w:jc w:val="center"/>
              <w:cnfStyle w:val="00000000000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Power Plant / MFA II Construction </w:t>
            </w:r>
            <w:r>
              <w:rPr>
                <w:rFonts w:eastAsia="Times New Roman" w:cs="Arial"/>
              </w:rPr>
              <w:t xml:space="preserve">Project </w:t>
            </w:r>
          </w:p>
        </w:tc>
        <w:tc>
          <w:tcPr>
            <w:tcW w:w="1290" w:type="dxa"/>
            <w:vAlign w:val="center"/>
          </w:tcPr>
          <w:p w:rsidR="00DE5ABA" w:rsidRDefault="001078ED">
            <w:pPr>
              <w:spacing w:after="0" w:line="240" w:lineRule="auto"/>
              <w:jc w:val="center"/>
              <w:cnfStyle w:val="00000000000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Calabar, Nigeria</w:t>
            </w:r>
          </w:p>
        </w:tc>
        <w:tc>
          <w:tcPr>
            <w:tcW w:w="1710" w:type="dxa"/>
            <w:vAlign w:val="center"/>
          </w:tcPr>
          <w:p w:rsidR="00DE5ABA" w:rsidRDefault="001078ED">
            <w:pPr>
              <w:spacing w:after="0" w:line="240" w:lineRule="auto"/>
              <w:jc w:val="center"/>
              <w:cnfStyle w:val="00000000000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HSE Officer</w:t>
            </w:r>
          </w:p>
        </w:tc>
        <w:tc>
          <w:tcPr>
            <w:tcW w:w="1643" w:type="dxa"/>
            <w:vAlign w:val="center"/>
          </w:tcPr>
          <w:p w:rsidR="00DE5ABA" w:rsidRDefault="001078ED">
            <w:pPr>
              <w:spacing w:after="0" w:line="240" w:lineRule="auto"/>
              <w:jc w:val="center"/>
              <w:cnfStyle w:val="00000000000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April 2016 – April 2017</w:t>
            </w:r>
          </w:p>
        </w:tc>
      </w:tr>
      <w:tr w:rsidR="00DE5ABA" w:rsidTr="00DE5ABA">
        <w:trPr>
          <w:cnfStyle w:val="000000100000"/>
          <w:trHeight w:val="288"/>
          <w:jc w:val="center"/>
        </w:trPr>
        <w:tc>
          <w:tcPr>
            <w:cnfStyle w:val="001000000000"/>
            <w:tcW w:w="2631" w:type="dxa"/>
            <w:vAlign w:val="center"/>
          </w:tcPr>
          <w:p w:rsidR="00DE5ABA" w:rsidRDefault="001078E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PETROFAC EMIRATES</w:t>
            </w:r>
          </w:p>
          <w:p w:rsidR="00DE5ABA" w:rsidRDefault="001078E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/ ADCO</w:t>
            </w:r>
          </w:p>
        </w:tc>
        <w:tc>
          <w:tcPr>
            <w:tcW w:w="3027" w:type="dxa"/>
            <w:vAlign w:val="center"/>
          </w:tcPr>
          <w:p w:rsidR="00DE5ABA" w:rsidRDefault="001078ED">
            <w:pPr>
              <w:spacing w:after="0" w:line="240" w:lineRule="auto"/>
              <w:jc w:val="center"/>
              <w:cnfStyle w:val="000000100000"/>
              <w:rPr>
                <w:rFonts w:eastAsia="Tahoma" w:cs="Tahoma"/>
              </w:rPr>
            </w:pPr>
            <w:r>
              <w:rPr>
                <w:rFonts w:eastAsia="Tahoma" w:cs="Tahoma"/>
              </w:rPr>
              <w:t>Bab Gas Compression Project Phase 2 (CS4)</w:t>
            </w:r>
          </w:p>
        </w:tc>
        <w:tc>
          <w:tcPr>
            <w:tcW w:w="1290" w:type="dxa"/>
            <w:vAlign w:val="center"/>
          </w:tcPr>
          <w:p w:rsidR="00DE5ABA" w:rsidRDefault="001078ED">
            <w:pPr>
              <w:spacing w:after="0" w:line="240" w:lineRule="auto"/>
              <w:jc w:val="center"/>
              <w:cnfStyle w:val="00000010000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Habshan, Abu Dhabi, UAE.</w:t>
            </w:r>
          </w:p>
        </w:tc>
        <w:tc>
          <w:tcPr>
            <w:tcW w:w="1710" w:type="dxa"/>
            <w:vAlign w:val="center"/>
          </w:tcPr>
          <w:p w:rsidR="00DE5ABA" w:rsidRDefault="001078ED">
            <w:pPr>
              <w:spacing w:after="0" w:line="240" w:lineRule="auto"/>
              <w:jc w:val="center"/>
              <w:cnfStyle w:val="00000010000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HSE Officer</w:t>
            </w:r>
          </w:p>
        </w:tc>
        <w:tc>
          <w:tcPr>
            <w:tcW w:w="1643" w:type="dxa"/>
            <w:vAlign w:val="center"/>
          </w:tcPr>
          <w:p w:rsidR="00DE5ABA" w:rsidRDefault="001078ED">
            <w:pPr>
              <w:spacing w:after="0" w:line="240" w:lineRule="auto"/>
              <w:jc w:val="center"/>
              <w:cnfStyle w:val="00000010000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May 2014 – March 2016</w:t>
            </w:r>
          </w:p>
        </w:tc>
      </w:tr>
      <w:tr w:rsidR="00DE5ABA" w:rsidTr="00DE5ABA">
        <w:trPr>
          <w:trHeight w:val="288"/>
          <w:jc w:val="center"/>
        </w:trPr>
        <w:tc>
          <w:tcPr>
            <w:cnfStyle w:val="001000000000"/>
            <w:tcW w:w="2631" w:type="dxa"/>
            <w:vAlign w:val="center"/>
          </w:tcPr>
          <w:p w:rsidR="00DE5ABA" w:rsidRDefault="001078ED">
            <w:pPr>
              <w:spacing w:after="0" w:line="240" w:lineRule="auto"/>
              <w:jc w:val="center"/>
              <w:rPr>
                <w:rFonts w:eastAsia="Times New Roman" w:cs="Arial"/>
                <w:color w:val="auto"/>
              </w:rPr>
            </w:pPr>
            <w:r>
              <w:rPr>
                <w:rFonts w:eastAsia="Times New Roman" w:cs="Arial"/>
                <w:color w:val="auto"/>
              </w:rPr>
              <w:t>Alcon Nig. Ltd. / SPDC</w:t>
            </w:r>
          </w:p>
        </w:tc>
        <w:tc>
          <w:tcPr>
            <w:tcW w:w="3027" w:type="dxa"/>
            <w:vAlign w:val="center"/>
          </w:tcPr>
          <w:p w:rsidR="00DE5ABA" w:rsidRDefault="001078ED">
            <w:pPr>
              <w:spacing w:after="0" w:line="240" w:lineRule="auto"/>
              <w:jc w:val="center"/>
              <w:cnfStyle w:val="000000000000"/>
              <w:rPr>
                <w:rFonts w:eastAsia="Times New Roman" w:cs="Arial"/>
                <w:color w:val="auto"/>
              </w:rPr>
            </w:pPr>
            <w:r>
              <w:rPr>
                <w:rFonts w:eastAsia="Tahoma" w:cs="Tahoma"/>
              </w:rPr>
              <w:t xml:space="preserve">Afam Integrated Gas &amp; Power Plant Project. </w:t>
            </w:r>
            <w:r>
              <w:rPr>
                <w:rFonts w:eastAsia="Tahoma" w:cs="Tahoma"/>
              </w:rPr>
              <w:t>(EPCI)</w:t>
            </w:r>
          </w:p>
        </w:tc>
        <w:tc>
          <w:tcPr>
            <w:tcW w:w="1290" w:type="dxa"/>
            <w:vAlign w:val="center"/>
          </w:tcPr>
          <w:p w:rsidR="00DE5ABA" w:rsidRDefault="001078ED">
            <w:pPr>
              <w:spacing w:after="0" w:line="240" w:lineRule="auto"/>
              <w:jc w:val="center"/>
              <w:cnfStyle w:val="00000000000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Rivers, Nigeria</w:t>
            </w:r>
          </w:p>
        </w:tc>
        <w:tc>
          <w:tcPr>
            <w:tcW w:w="1710" w:type="dxa"/>
            <w:vAlign w:val="center"/>
          </w:tcPr>
          <w:p w:rsidR="00DE5ABA" w:rsidRDefault="001078ED">
            <w:pPr>
              <w:spacing w:after="0" w:line="240" w:lineRule="auto"/>
              <w:jc w:val="center"/>
              <w:cnfStyle w:val="000000000000"/>
              <w:rPr>
                <w:rFonts w:eastAsia="Times New Roman" w:cs="Arial"/>
                <w:color w:val="auto"/>
              </w:rPr>
            </w:pPr>
            <w:r>
              <w:rPr>
                <w:rFonts w:eastAsia="Times New Roman" w:cs="Arial"/>
                <w:color w:val="auto"/>
              </w:rPr>
              <w:t>HSE Officer / First Aider</w:t>
            </w:r>
          </w:p>
        </w:tc>
        <w:tc>
          <w:tcPr>
            <w:tcW w:w="1643" w:type="dxa"/>
            <w:vAlign w:val="center"/>
          </w:tcPr>
          <w:p w:rsidR="00DE5ABA" w:rsidRDefault="001078ED">
            <w:pPr>
              <w:spacing w:after="0" w:line="240" w:lineRule="auto"/>
              <w:jc w:val="center"/>
              <w:cnfStyle w:val="000000000000"/>
              <w:rPr>
                <w:rFonts w:eastAsia="Times New Roman" w:cs="Arial"/>
                <w:color w:val="auto"/>
              </w:rPr>
            </w:pPr>
            <w:r>
              <w:rPr>
                <w:rFonts w:eastAsia="Times New Roman" w:cs="Arial"/>
                <w:color w:val="auto"/>
              </w:rPr>
              <w:t>Jan. 2011 – Feb. 2014</w:t>
            </w:r>
          </w:p>
        </w:tc>
      </w:tr>
      <w:tr w:rsidR="00DE5ABA" w:rsidTr="00DE5ABA">
        <w:trPr>
          <w:cnfStyle w:val="000000100000"/>
          <w:trHeight w:val="288"/>
          <w:jc w:val="center"/>
        </w:trPr>
        <w:tc>
          <w:tcPr>
            <w:cnfStyle w:val="001000000000"/>
            <w:tcW w:w="2631" w:type="dxa"/>
            <w:vAlign w:val="center"/>
          </w:tcPr>
          <w:p w:rsidR="00DE5ABA" w:rsidRDefault="001078E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`Alcon Nig. Ltd. / SEPTA ENERGY</w:t>
            </w:r>
          </w:p>
        </w:tc>
        <w:tc>
          <w:tcPr>
            <w:tcW w:w="3027" w:type="dxa"/>
            <w:vAlign w:val="center"/>
          </w:tcPr>
          <w:p w:rsidR="00DE5ABA" w:rsidRDefault="001078ED">
            <w:pPr>
              <w:spacing w:after="0" w:line="240" w:lineRule="auto"/>
              <w:jc w:val="center"/>
              <w:cnfStyle w:val="00000010000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Uquo Field Gas Processing Plant Project (EPC / Operation)</w:t>
            </w:r>
          </w:p>
        </w:tc>
        <w:tc>
          <w:tcPr>
            <w:tcW w:w="1290" w:type="dxa"/>
            <w:vAlign w:val="center"/>
          </w:tcPr>
          <w:p w:rsidR="00DE5ABA" w:rsidRDefault="001078ED">
            <w:pPr>
              <w:spacing w:after="0" w:line="240" w:lineRule="auto"/>
              <w:jc w:val="center"/>
              <w:cnfStyle w:val="00000010000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Eket, Nigeria</w:t>
            </w:r>
          </w:p>
        </w:tc>
        <w:tc>
          <w:tcPr>
            <w:tcW w:w="1710" w:type="dxa"/>
            <w:vAlign w:val="center"/>
          </w:tcPr>
          <w:p w:rsidR="00DE5ABA" w:rsidRDefault="001078ED">
            <w:pPr>
              <w:spacing w:after="0" w:line="240" w:lineRule="auto"/>
              <w:jc w:val="center"/>
              <w:cnfStyle w:val="00000010000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Safety Officer</w:t>
            </w:r>
          </w:p>
        </w:tc>
        <w:tc>
          <w:tcPr>
            <w:tcW w:w="1643" w:type="dxa"/>
            <w:vAlign w:val="center"/>
          </w:tcPr>
          <w:p w:rsidR="00DE5ABA" w:rsidRDefault="001078ED">
            <w:pPr>
              <w:spacing w:after="0" w:line="240" w:lineRule="auto"/>
              <w:jc w:val="center"/>
              <w:cnfStyle w:val="00000010000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Aug. 2009 – Dec. 2010</w:t>
            </w:r>
          </w:p>
        </w:tc>
      </w:tr>
    </w:tbl>
    <w:p w:rsidR="00DE5ABA" w:rsidRDefault="00DE5ABA">
      <w:pPr>
        <w:spacing w:after="0" w:line="240" w:lineRule="auto"/>
        <w:jc w:val="both"/>
        <w:rPr>
          <w:rFonts w:cs="Arial"/>
          <w:b/>
          <w:lang w:val="en-CA"/>
        </w:rPr>
      </w:pPr>
    </w:p>
    <w:p w:rsidR="00DE5ABA" w:rsidRDefault="001078ED">
      <w:pPr>
        <w:pBdr>
          <w:bottom w:val="single" w:sz="4" w:space="1" w:color="auto"/>
        </w:pBdr>
        <w:spacing w:after="0" w:line="240" w:lineRule="auto"/>
        <w:jc w:val="both"/>
        <w:rPr>
          <w:rFonts w:cs="Arial"/>
          <w:b/>
          <w:i/>
        </w:rPr>
      </w:pPr>
      <w:r>
        <w:rPr>
          <w:rFonts w:cs="Arial"/>
          <w:b/>
          <w:i/>
        </w:rPr>
        <w:t>Educational Qualifications</w:t>
      </w:r>
    </w:p>
    <w:p w:rsidR="00DE5ABA" w:rsidRDefault="001078ED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June 2010</w:t>
      </w:r>
      <w:r>
        <w:rPr>
          <w:rFonts w:cs="Arial"/>
        </w:rPr>
        <w:tab/>
      </w:r>
      <w:r>
        <w:rPr>
          <w:rFonts w:cs="Arial"/>
        </w:rPr>
        <w:tab/>
        <w:t>-</w:t>
      </w:r>
      <w:r>
        <w:rPr>
          <w:rFonts w:cs="Arial"/>
        </w:rPr>
        <w:tab/>
      </w:r>
      <w:r>
        <w:rPr>
          <w:rFonts w:cs="Arial"/>
        </w:rPr>
        <w:t>National Youth Service Program (NYSC)</w:t>
      </w:r>
    </w:p>
    <w:p w:rsidR="00DE5ABA" w:rsidRDefault="001078ED">
      <w:pPr>
        <w:spacing w:after="0" w:line="240" w:lineRule="auto"/>
        <w:ind w:firstLine="360"/>
        <w:jc w:val="both"/>
        <w:rPr>
          <w:rFonts w:eastAsia="Tahoma" w:cs="Tahoma"/>
          <w:color w:val="000000"/>
        </w:rPr>
      </w:pPr>
      <w:r>
        <w:rPr>
          <w:rFonts w:cs="Arial"/>
        </w:rPr>
        <w:t>June 2009</w:t>
      </w:r>
      <w:r>
        <w:rPr>
          <w:rFonts w:cs="Arial"/>
        </w:rPr>
        <w:tab/>
      </w:r>
      <w:r>
        <w:rPr>
          <w:rFonts w:cs="Arial"/>
        </w:rPr>
        <w:tab/>
        <w:t>-</w:t>
      </w:r>
      <w:r>
        <w:rPr>
          <w:rFonts w:cs="Arial"/>
        </w:rPr>
        <w:t xml:space="preserve">            B.sc Economic Education</w:t>
      </w:r>
    </w:p>
    <w:p w:rsidR="00DE5ABA" w:rsidRDefault="00DE5ABA">
      <w:pPr>
        <w:pBdr>
          <w:bottom w:val="single" w:sz="4" w:space="1" w:color="auto"/>
        </w:pBdr>
        <w:spacing w:after="0" w:line="240" w:lineRule="auto"/>
        <w:jc w:val="both"/>
        <w:rPr>
          <w:rFonts w:cs="Arial"/>
          <w:b/>
          <w:i/>
        </w:rPr>
      </w:pPr>
    </w:p>
    <w:p w:rsidR="00DE5ABA" w:rsidRDefault="001078ED">
      <w:pPr>
        <w:pBdr>
          <w:bottom w:val="single" w:sz="4" w:space="1" w:color="auto"/>
        </w:pBdr>
        <w:spacing w:after="0" w:line="240" w:lineRule="auto"/>
        <w:jc w:val="both"/>
        <w:rPr>
          <w:rFonts w:cs="Arial"/>
          <w:b/>
          <w:i/>
          <w:lang w:val="en-CA"/>
        </w:rPr>
      </w:pPr>
      <w:r>
        <w:rPr>
          <w:rFonts w:cs="Arial"/>
          <w:b/>
          <w:i/>
        </w:rPr>
        <w:t>Professional</w:t>
      </w:r>
      <w:r>
        <w:rPr>
          <w:rFonts w:cs="Arial"/>
          <w:b/>
          <w:i/>
          <w:lang w:val="yo-NG"/>
        </w:rPr>
        <w:t xml:space="preserve"> </w:t>
      </w:r>
      <w:r>
        <w:rPr>
          <w:rFonts w:cs="Arial"/>
          <w:b/>
          <w:i/>
          <w:lang w:val="en-CA"/>
        </w:rPr>
        <w:t>Certifications</w:t>
      </w:r>
    </w:p>
    <w:p w:rsidR="00DE5ABA" w:rsidRDefault="00DE5ABA">
      <w:pPr>
        <w:pStyle w:val="ListParagraph"/>
        <w:numPr>
          <w:ilvl w:val="1"/>
          <w:numId w:val="9"/>
        </w:numPr>
        <w:spacing w:after="0" w:line="240" w:lineRule="auto"/>
        <w:ind w:left="450" w:hanging="270"/>
        <w:jc w:val="both"/>
        <w:rPr>
          <w:rFonts w:cs="Arial"/>
          <w:b/>
          <w:lang w:val="en-CA"/>
        </w:rPr>
      </w:pPr>
      <w:r>
        <w:rPr>
          <w:rFonts w:cs="Arial"/>
          <w:b/>
          <w:noProof/>
        </w:rPr>
        <w:pict>
          <v:rect id="1027" o:spid="_x0000_s1027" style="position:absolute;left:0;text-align:left;margin-left:259.3pt;margin-top:.7pt;width:280.7pt;height:74.45pt;z-index:4;visibility:visible;mso-wrap-distance-left:0;mso-wrap-distance-right:0;mso-width-relative:margin;mso-height-relative:margin" stroked="f">
            <v:textbox>
              <w:txbxContent>
                <w:p w:rsidR="00DE5ABA" w:rsidRDefault="001078ED">
                  <w:pPr>
                    <w:pStyle w:val="ListParagraph"/>
                    <w:numPr>
                      <w:ilvl w:val="1"/>
                      <w:numId w:val="9"/>
                    </w:numPr>
                    <w:spacing w:after="0" w:line="240" w:lineRule="auto"/>
                    <w:ind w:left="450" w:hanging="270"/>
                    <w:jc w:val="both"/>
                    <w:rPr>
                      <w:rFonts w:cs="Arial"/>
                      <w:b/>
                      <w:lang w:val="en-CA"/>
                    </w:rPr>
                  </w:pPr>
                  <w:r>
                    <w:rPr>
                      <w:rFonts w:cs="Arial"/>
                      <w:b/>
                      <w:lang w:val="en-CA"/>
                    </w:rPr>
                    <w:t>Suspension Trauma Rescue Training Course</w:t>
                  </w:r>
                </w:p>
                <w:p w:rsidR="00DE5ABA" w:rsidRDefault="001078ED">
                  <w:pPr>
                    <w:pStyle w:val="ListParagraph"/>
                    <w:numPr>
                      <w:ilvl w:val="1"/>
                      <w:numId w:val="9"/>
                    </w:numPr>
                    <w:spacing w:after="0" w:line="240" w:lineRule="auto"/>
                    <w:ind w:left="450" w:hanging="270"/>
                    <w:jc w:val="both"/>
                    <w:rPr>
                      <w:rFonts w:cs="Arial"/>
                      <w:b/>
                      <w:lang w:val="en-CA"/>
                    </w:rPr>
                  </w:pPr>
                  <w:r>
                    <w:rPr>
                      <w:rFonts w:cs="Arial"/>
                      <w:b/>
                      <w:lang w:val="en-CA"/>
                    </w:rPr>
                    <w:t>Basic Life Support for Healthcare Providers (BLS)</w:t>
                  </w:r>
                </w:p>
                <w:p w:rsidR="00DE5ABA" w:rsidRDefault="001078ED">
                  <w:pPr>
                    <w:pStyle w:val="ListParagraph"/>
                    <w:numPr>
                      <w:ilvl w:val="1"/>
                      <w:numId w:val="9"/>
                    </w:numPr>
                    <w:spacing w:after="0" w:line="240" w:lineRule="auto"/>
                    <w:ind w:left="450" w:hanging="270"/>
                    <w:jc w:val="both"/>
                    <w:rPr>
                      <w:rFonts w:cs="Arial"/>
                      <w:b/>
                      <w:lang w:val="en-CA"/>
                    </w:rPr>
                  </w:pPr>
                  <w:r>
                    <w:rPr>
                      <w:rFonts w:cs="Arial"/>
                      <w:b/>
                      <w:lang w:val="en-CA"/>
                    </w:rPr>
                    <w:t>Level III Competence Survival Swimming (SPDC)</w:t>
                  </w:r>
                </w:p>
                <w:p w:rsidR="00DE5ABA" w:rsidRDefault="001078ED">
                  <w:pPr>
                    <w:pStyle w:val="ListParagraph"/>
                    <w:numPr>
                      <w:ilvl w:val="1"/>
                      <w:numId w:val="9"/>
                    </w:numPr>
                    <w:spacing w:after="0" w:line="240" w:lineRule="auto"/>
                    <w:ind w:left="450" w:hanging="270"/>
                    <w:jc w:val="both"/>
                    <w:rPr>
                      <w:rFonts w:cs="Arial"/>
                      <w:b/>
                      <w:lang w:val="en-CA"/>
                    </w:rPr>
                  </w:pPr>
                  <w:r>
                    <w:rPr>
                      <w:rFonts w:cs="Arial"/>
                      <w:b/>
                      <w:lang w:val="en-CA"/>
                    </w:rPr>
                    <w:t>F</w:t>
                  </w:r>
                  <w:r>
                    <w:rPr>
                      <w:rFonts w:cs="Arial"/>
                      <w:b/>
                      <w:lang w:val="en-CA"/>
                    </w:rPr>
                    <w:t>ire Warden Course</w:t>
                  </w:r>
                </w:p>
                <w:p w:rsidR="00DE5ABA" w:rsidRDefault="001078ED">
                  <w:pPr>
                    <w:pStyle w:val="ListParagraph"/>
                    <w:numPr>
                      <w:ilvl w:val="1"/>
                      <w:numId w:val="9"/>
                    </w:numPr>
                    <w:spacing w:after="0" w:line="240" w:lineRule="auto"/>
                    <w:ind w:left="450" w:hanging="270"/>
                    <w:jc w:val="both"/>
                    <w:rPr>
                      <w:rFonts w:cs="Arial"/>
                      <w:b/>
                      <w:lang w:val="en-CA"/>
                    </w:rPr>
                  </w:pPr>
                  <w:r>
                    <w:rPr>
                      <w:rFonts w:cs="Arial"/>
                      <w:b/>
                      <w:lang w:val="en-CA"/>
                    </w:rPr>
                    <w:t>Designated First Aider Course</w:t>
                  </w:r>
                </w:p>
              </w:txbxContent>
            </v:textbox>
          </v:rect>
        </w:pict>
      </w:r>
      <w:r w:rsidR="001078ED">
        <w:rPr>
          <w:rFonts w:cs="Arial"/>
          <w:b/>
          <w:lang w:val="en-CA"/>
        </w:rPr>
        <w:t>NEBOSH IGC</w:t>
      </w:r>
    </w:p>
    <w:p w:rsidR="00DE5ABA" w:rsidRDefault="001078ED">
      <w:pPr>
        <w:pStyle w:val="ListParagraph"/>
        <w:numPr>
          <w:ilvl w:val="1"/>
          <w:numId w:val="9"/>
        </w:numPr>
        <w:spacing w:after="0" w:line="240" w:lineRule="auto"/>
        <w:ind w:left="450" w:hanging="270"/>
        <w:jc w:val="both"/>
        <w:rPr>
          <w:rFonts w:cs="Arial"/>
          <w:b/>
          <w:lang w:val="en-CA"/>
        </w:rPr>
      </w:pPr>
      <w:r>
        <w:rPr>
          <w:rFonts w:cs="Arial"/>
          <w:b/>
          <w:lang w:val="en-CA"/>
        </w:rPr>
        <w:t>NDT Inspector Course</w:t>
      </w:r>
      <w:r>
        <w:rPr>
          <w:rFonts w:cs="Arial"/>
          <w:b/>
          <w:lang w:val="en-CA"/>
        </w:rPr>
        <w:tab/>
      </w:r>
      <w:r>
        <w:rPr>
          <w:rFonts w:cs="Arial"/>
          <w:b/>
          <w:lang w:val="en-CA"/>
        </w:rPr>
        <w:tab/>
      </w:r>
      <w:r>
        <w:rPr>
          <w:rFonts w:cs="Arial"/>
          <w:b/>
          <w:lang w:val="en-CA"/>
        </w:rPr>
        <w:tab/>
      </w:r>
      <w:r>
        <w:rPr>
          <w:rFonts w:cs="Arial"/>
          <w:b/>
          <w:lang w:val="en-CA"/>
        </w:rPr>
        <w:tab/>
      </w:r>
      <w:r>
        <w:rPr>
          <w:rFonts w:cs="Arial"/>
          <w:b/>
          <w:lang w:val="en-CA"/>
        </w:rPr>
        <w:tab/>
      </w:r>
    </w:p>
    <w:p w:rsidR="00DE5ABA" w:rsidRDefault="001078ED">
      <w:pPr>
        <w:pStyle w:val="ListParagraph"/>
        <w:numPr>
          <w:ilvl w:val="1"/>
          <w:numId w:val="9"/>
        </w:numPr>
        <w:spacing w:after="0" w:line="240" w:lineRule="auto"/>
        <w:ind w:left="450" w:hanging="270"/>
        <w:jc w:val="both"/>
        <w:rPr>
          <w:rFonts w:cs="Arial"/>
          <w:b/>
          <w:lang w:val="en-CA"/>
        </w:rPr>
      </w:pPr>
      <w:r>
        <w:rPr>
          <w:rFonts w:cs="Arial"/>
          <w:b/>
          <w:lang w:val="en-CA"/>
        </w:rPr>
        <w:t xml:space="preserve">HUET – </w:t>
      </w:r>
      <w:r>
        <w:rPr>
          <w:rFonts w:cs="Arial"/>
          <w:lang w:val="en-CA"/>
        </w:rPr>
        <w:t>OPITO Approved</w:t>
      </w: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</w:p>
    <w:p w:rsidR="00DE5ABA" w:rsidRDefault="001078ED">
      <w:pPr>
        <w:pStyle w:val="ListParagraph"/>
        <w:numPr>
          <w:ilvl w:val="1"/>
          <w:numId w:val="9"/>
        </w:numPr>
        <w:spacing w:after="0" w:line="240" w:lineRule="auto"/>
        <w:ind w:left="450" w:hanging="270"/>
        <w:jc w:val="both"/>
        <w:rPr>
          <w:rFonts w:cs="Arial"/>
          <w:b/>
          <w:lang w:val="en-CA"/>
        </w:rPr>
      </w:pPr>
      <w:r>
        <w:rPr>
          <w:rFonts w:cs="Arial"/>
          <w:b/>
          <w:lang w:val="en-CA"/>
        </w:rPr>
        <w:t>Survival at Sea</w:t>
      </w:r>
      <w:r>
        <w:rPr>
          <w:rFonts w:cs="Arial"/>
          <w:lang w:val="en-CA"/>
        </w:rPr>
        <w:t xml:space="preserve"> - OPITO Approved</w:t>
      </w: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</w:p>
    <w:p w:rsidR="00DE5ABA" w:rsidRDefault="001078ED">
      <w:pPr>
        <w:pStyle w:val="ListParagraph"/>
        <w:numPr>
          <w:ilvl w:val="1"/>
          <w:numId w:val="9"/>
        </w:numPr>
        <w:spacing w:after="0" w:line="240" w:lineRule="auto"/>
        <w:ind w:left="450" w:hanging="270"/>
        <w:jc w:val="both"/>
        <w:rPr>
          <w:rFonts w:cs="Arial"/>
          <w:b/>
          <w:lang w:val="en-CA"/>
        </w:rPr>
      </w:pPr>
      <w:r>
        <w:rPr>
          <w:rFonts w:cs="Arial"/>
          <w:b/>
          <w:lang w:val="en-CA"/>
        </w:rPr>
        <w:t>OSHA HSE Professional Course</w:t>
      </w:r>
      <w:r>
        <w:rPr>
          <w:rFonts w:cs="Arial"/>
          <w:b/>
          <w:lang w:val="en-CA"/>
        </w:rPr>
        <w:tab/>
      </w:r>
      <w:r>
        <w:rPr>
          <w:rFonts w:cs="Arial"/>
          <w:b/>
          <w:lang w:val="en-CA"/>
        </w:rPr>
        <w:tab/>
      </w:r>
      <w:r>
        <w:rPr>
          <w:rFonts w:cs="Arial"/>
          <w:b/>
          <w:lang w:val="en-CA"/>
        </w:rPr>
        <w:tab/>
      </w:r>
      <w:r>
        <w:rPr>
          <w:rFonts w:cs="Arial"/>
          <w:b/>
          <w:lang w:val="en-CA"/>
        </w:rPr>
        <w:tab/>
      </w:r>
    </w:p>
    <w:p w:rsidR="00DE5ABA" w:rsidRDefault="001078ED">
      <w:pPr>
        <w:spacing w:after="0" w:line="240" w:lineRule="auto"/>
        <w:jc w:val="both"/>
        <w:rPr>
          <w:rFonts w:cs="Arial"/>
          <w:b/>
          <w:lang w:val="en-CA"/>
        </w:rPr>
      </w:pPr>
      <w:r>
        <w:rPr>
          <w:rFonts w:cs="Arial"/>
          <w:b/>
          <w:lang w:val="en-CA"/>
        </w:rPr>
        <w:tab/>
      </w:r>
      <w:r>
        <w:rPr>
          <w:rFonts w:cs="Arial"/>
          <w:b/>
          <w:lang w:val="en-CA"/>
        </w:rPr>
        <w:tab/>
      </w:r>
      <w:r>
        <w:rPr>
          <w:rFonts w:cs="Arial"/>
          <w:b/>
          <w:lang w:val="en-CA"/>
        </w:rPr>
        <w:tab/>
      </w:r>
      <w:r>
        <w:rPr>
          <w:rFonts w:cs="Arial"/>
          <w:b/>
          <w:lang w:val="en-CA"/>
        </w:rPr>
        <w:tab/>
      </w:r>
    </w:p>
    <w:p w:rsidR="00DE5ABA" w:rsidRDefault="001078ED">
      <w:pPr>
        <w:pBdr>
          <w:bottom w:val="single" w:sz="4" w:space="1" w:color="auto"/>
        </w:pBdr>
        <w:spacing w:after="0" w:line="240" w:lineRule="auto"/>
        <w:jc w:val="both"/>
        <w:rPr>
          <w:rFonts w:cs="Arial"/>
          <w:i/>
        </w:rPr>
      </w:pPr>
      <w:r>
        <w:rPr>
          <w:rFonts w:cs="Arial"/>
          <w:b/>
          <w:i/>
        </w:rPr>
        <w:t>Skills &amp; Core Competencies</w:t>
      </w:r>
    </w:p>
    <w:p w:rsidR="00DE5ABA" w:rsidRDefault="00DE5ABA">
      <w:pPr>
        <w:pStyle w:val="ListParagraph"/>
        <w:numPr>
          <w:ilvl w:val="0"/>
          <w:numId w:val="23"/>
        </w:numPr>
        <w:spacing w:after="0" w:line="240" w:lineRule="auto"/>
        <w:ind w:left="540" w:hanging="270"/>
        <w:jc w:val="both"/>
        <w:rPr>
          <w:rFonts w:cs="Arial"/>
        </w:rPr>
      </w:pPr>
      <w:r w:rsidRPr="00DE5ABA">
        <w:rPr>
          <w:noProof/>
        </w:rPr>
        <w:pict>
          <v:rect id="1028" o:spid="_x0000_s1026" style="position:absolute;left:0;text-align:left;margin-left:252.7pt;margin-top:0;width:300.05pt;height:73.6pt;z-index:2;visibility:visible;mso-wrap-distance-left:0;mso-wrap-distance-right:0;mso-width-relative:margin;mso-height-relative:margin" stroked="f">
            <v:textbox>
              <w:txbxContent>
                <w:p w:rsidR="00DE5ABA" w:rsidRDefault="001078ED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70" w:hanging="270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First Aid &amp; CPR Administration</w:t>
                  </w:r>
                </w:p>
                <w:p w:rsidR="00DE5ABA" w:rsidRDefault="001078ED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84" w:hanging="284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Accident</w:t>
                  </w:r>
                  <w:r>
                    <w:rPr>
                      <w:rFonts w:cs="Arial"/>
                    </w:rPr>
                    <w:t xml:space="preserve"> Investigation &amp; Report</w:t>
                  </w:r>
                </w:p>
                <w:p w:rsidR="00DE5ABA" w:rsidRDefault="001078ED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84" w:hanging="284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Effective site supervision, coordination &amp; Inspection.</w:t>
                  </w:r>
                </w:p>
                <w:p w:rsidR="00DE5ABA" w:rsidRDefault="001078ED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84" w:hanging="284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Hot work supervision</w:t>
                  </w:r>
                </w:p>
                <w:p w:rsidR="00DE5ABA" w:rsidRDefault="001078ED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84" w:hanging="284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  <w:lang w:val="yo-NG"/>
                    </w:rPr>
                    <w:t>Basic WAH, Lifting, and Scaffold Training</w:t>
                  </w:r>
                </w:p>
                <w:p w:rsidR="00DE5ABA" w:rsidRDefault="00DE5ABA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</w:p>
                <w:p w:rsidR="00DE5ABA" w:rsidRDefault="00DE5ABA"/>
              </w:txbxContent>
            </v:textbox>
          </v:rect>
        </w:pict>
      </w:r>
      <w:r w:rsidR="001078ED">
        <w:rPr>
          <w:rFonts w:cs="Arial"/>
        </w:rPr>
        <w:t>NDT Inspection</w:t>
      </w:r>
    </w:p>
    <w:p w:rsidR="00DE5ABA" w:rsidRDefault="001078ED">
      <w:pPr>
        <w:pStyle w:val="ListParagraph"/>
        <w:numPr>
          <w:ilvl w:val="0"/>
          <w:numId w:val="23"/>
        </w:numPr>
        <w:spacing w:after="0" w:line="240" w:lineRule="auto"/>
        <w:ind w:left="540" w:hanging="270"/>
        <w:jc w:val="both"/>
        <w:rPr>
          <w:rFonts w:cs="Arial"/>
        </w:rPr>
      </w:pPr>
      <w:r>
        <w:rPr>
          <w:rFonts w:cs="Arial"/>
        </w:rPr>
        <w:t>Firefighting &amp; Fire prevention</w:t>
      </w:r>
    </w:p>
    <w:p w:rsidR="00DE5ABA" w:rsidRDefault="001078ED">
      <w:pPr>
        <w:pStyle w:val="ListParagraph"/>
        <w:numPr>
          <w:ilvl w:val="0"/>
          <w:numId w:val="23"/>
        </w:numPr>
        <w:spacing w:after="0" w:line="240" w:lineRule="auto"/>
        <w:ind w:left="540" w:hanging="270"/>
        <w:jc w:val="both"/>
        <w:rPr>
          <w:rFonts w:cs="Arial"/>
        </w:rPr>
      </w:pPr>
      <w:r>
        <w:rPr>
          <w:rFonts w:cs="Arial"/>
        </w:rPr>
        <w:t>HSE Training (Corporate and Internal)</w:t>
      </w:r>
    </w:p>
    <w:p w:rsidR="00DE5ABA" w:rsidRDefault="001078ED">
      <w:pPr>
        <w:pStyle w:val="ListParagraph"/>
        <w:numPr>
          <w:ilvl w:val="0"/>
          <w:numId w:val="23"/>
        </w:numPr>
        <w:spacing w:after="0" w:line="240" w:lineRule="auto"/>
        <w:ind w:left="540" w:hanging="270"/>
        <w:jc w:val="both"/>
        <w:rPr>
          <w:rFonts w:cs="Arial"/>
        </w:rPr>
      </w:pPr>
      <w:r>
        <w:rPr>
          <w:rFonts w:cs="Arial"/>
        </w:rPr>
        <w:t>Medevac &amp; Emergency Response</w:t>
      </w:r>
      <w:r>
        <w:rPr>
          <w:rFonts w:cs="Arial"/>
        </w:rPr>
        <w:t xml:space="preserve"> Management</w:t>
      </w:r>
    </w:p>
    <w:p w:rsidR="00DE5ABA" w:rsidRDefault="001078ED">
      <w:pPr>
        <w:pStyle w:val="ListParagraph"/>
        <w:numPr>
          <w:ilvl w:val="0"/>
          <w:numId w:val="23"/>
        </w:numPr>
        <w:spacing w:after="0" w:line="240" w:lineRule="auto"/>
        <w:ind w:left="540" w:hanging="270"/>
        <w:jc w:val="both"/>
        <w:rPr>
          <w:rFonts w:cs="Arial"/>
        </w:rPr>
      </w:pPr>
      <w:r>
        <w:rPr>
          <w:rFonts w:cs="Arial"/>
        </w:rPr>
        <w:t>Job Hazard Analysis &amp; Risk Assessment</w:t>
      </w:r>
    </w:p>
    <w:p w:rsidR="00DE5ABA" w:rsidRDefault="00DE5ABA">
      <w:pPr>
        <w:spacing w:after="0" w:line="240" w:lineRule="auto"/>
        <w:jc w:val="both"/>
        <w:rPr>
          <w:rFonts w:cs="Arial"/>
          <w:b/>
          <w:i/>
          <w:lang w:val="en-CA"/>
        </w:rPr>
      </w:pPr>
    </w:p>
    <w:p w:rsidR="00DE5ABA" w:rsidRDefault="001078ED">
      <w:pPr>
        <w:pBdr>
          <w:bottom w:val="single" w:sz="4" w:space="1" w:color="auto"/>
        </w:pBdr>
        <w:spacing w:after="0" w:line="240" w:lineRule="auto"/>
        <w:jc w:val="both"/>
        <w:rPr>
          <w:rFonts w:cs="Arial"/>
          <w:b/>
          <w:i/>
          <w:lang w:val="yo-NG"/>
        </w:rPr>
      </w:pPr>
      <w:r>
        <w:rPr>
          <w:rFonts w:cs="Arial"/>
          <w:b/>
          <w:i/>
          <w:lang w:val="yo-NG"/>
        </w:rPr>
        <w:t>Professional Membership</w:t>
      </w:r>
    </w:p>
    <w:p w:rsidR="00DE5ABA" w:rsidRDefault="001078ED">
      <w:pPr>
        <w:spacing w:after="0" w:line="240" w:lineRule="auto"/>
        <w:ind w:firstLine="360"/>
        <w:jc w:val="both"/>
        <w:rPr>
          <w:rFonts w:cs="Arial"/>
          <w:lang w:val="en-CA"/>
        </w:rPr>
      </w:pPr>
      <w:r>
        <w:rPr>
          <w:rFonts w:cs="Arial"/>
          <w:lang w:val="yo-NG"/>
        </w:rPr>
        <w:t>Nov. 201</w:t>
      </w:r>
      <w:r>
        <w:rPr>
          <w:rFonts w:cs="Arial"/>
          <w:lang w:val="en-CA"/>
        </w:rPr>
        <w:t>7</w:t>
      </w:r>
      <w:r>
        <w:rPr>
          <w:rFonts w:cs="Arial"/>
          <w:lang w:val="yo-NG"/>
        </w:rPr>
        <w:tab/>
      </w:r>
      <w:r>
        <w:rPr>
          <w:rFonts w:cs="Arial"/>
          <w:lang w:val="en-CA"/>
        </w:rPr>
        <w:tab/>
      </w:r>
      <w:r>
        <w:rPr>
          <w:rFonts w:cs="Arial"/>
          <w:lang w:val="yo-NG"/>
        </w:rPr>
        <w:t>-</w:t>
      </w:r>
      <w:r>
        <w:rPr>
          <w:rFonts w:cs="Arial"/>
          <w:lang w:val="yo-NG"/>
        </w:rPr>
        <w:tab/>
      </w:r>
      <w:r>
        <w:rPr>
          <w:rFonts w:cs="Arial"/>
          <w:b/>
          <w:lang w:val="yo-NG"/>
        </w:rPr>
        <w:t>Associate Member</w:t>
      </w:r>
      <w:r>
        <w:rPr>
          <w:rFonts w:cs="Arial"/>
          <w:b/>
          <w:lang w:val="en-CA"/>
        </w:rPr>
        <w:t xml:space="preserve"> </w:t>
      </w:r>
      <w:r>
        <w:rPr>
          <w:rFonts w:cs="Arial"/>
          <w:b/>
          <w:lang w:val="yo-NG"/>
        </w:rPr>
        <w:t>(AISPN)</w:t>
      </w:r>
    </w:p>
    <w:p w:rsidR="00DE5ABA" w:rsidRDefault="001078ED">
      <w:pPr>
        <w:spacing w:after="0" w:line="240" w:lineRule="auto"/>
        <w:ind w:firstLine="720"/>
        <w:jc w:val="both"/>
        <w:rPr>
          <w:rFonts w:cs="Arial"/>
          <w:lang w:val="en-CA"/>
        </w:rPr>
      </w:pPr>
      <w:r>
        <w:rPr>
          <w:rFonts w:cs="Arial"/>
          <w:lang w:val="yo-NG"/>
        </w:rPr>
        <w:tab/>
      </w:r>
      <w:r>
        <w:rPr>
          <w:rFonts w:cs="Arial"/>
          <w:lang w:val="yo-NG"/>
        </w:rPr>
        <w:tab/>
      </w:r>
      <w:r>
        <w:rPr>
          <w:rFonts w:cs="Arial"/>
          <w:lang w:val="yo-NG"/>
        </w:rPr>
        <w:tab/>
        <w:t xml:space="preserve">Institute of Safety Professionals of Nigeria </w:t>
      </w:r>
      <w:r>
        <w:rPr>
          <w:rFonts w:cs="Arial"/>
          <w:lang w:val="en-CA"/>
        </w:rPr>
        <w:t>(Chartered)</w:t>
      </w:r>
    </w:p>
    <w:p w:rsidR="00DE5ABA" w:rsidRDefault="00DE5ABA">
      <w:pPr>
        <w:pBdr>
          <w:bottom w:val="single" w:sz="4" w:space="1" w:color="auto"/>
        </w:pBdr>
        <w:spacing w:after="0" w:line="240" w:lineRule="auto"/>
        <w:jc w:val="both"/>
        <w:rPr>
          <w:rFonts w:cs="Arial"/>
          <w:b/>
          <w:i/>
          <w:lang w:val="en-CA"/>
        </w:rPr>
      </w:pPr>
    </w:p>
    <w:p w:rsidR="00DE5ABA" w:rsidRDefault="001078ED">
      <w:pPr>
        <w:pBdr>
          <w:bottom w:val="single" w:sz="4" w:space="1" w:color="auto"/>
        </w:pBdr>
        <w:spacing w:after="0" w:line="240" w:lineRule="auto"/>
        <w:jc w:val="both"/>
        <w:rPr>
          <w:rFonts w:cs="Arial"/>
          <w:b/>
          <w:i/>
        </w:rPr>
      </w:pPr>
      <w:r>
        <w:rPr>
          <w:rFonts w:cs="Arial"/>
          <w:b/>
          <w:i/>
          <w:lang w:val="en-CA"/>
        </w:rPr>
        <w:lastRenderedPageBreak/>
        <w:t>Abilities</w:t>
      </w:r>
    </w:p>
    <w:p w:rsidR="00DE5ABA" w:rsidRDefault="001078ED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eastAsia="Times New Roman" w:cs="Helvetica"/>
          <w:lang w:val="en-GB" w:eastAsia="en-GB"/>
        </w:rPr>
      </w:pPr>
      <w:r>
        <w:rPr>
          <w:rFonts w:eastAsia="Times New Roman" w:cs="Helvetica"/>
          <w:lang w:val="en-GB" w:eastAsia="en-GB"/>
        </w:rPr>
        <w:t>Ability to work and communicate effectively both verbally and in writing</w:t>
      </w:r>
      <w:r>
        <w:rPr>
          <w:rFonts w:eastAsia="Times New Roman" w:cs="Helvetica"/>
          <w:lang w:val="en-GB" w:eastAsia="en-GB"/>
        </w:rPr>
        <w:t xml:space="preserve"> with employees at all levels of the organization and from other organizations.</w:t>
      </w:r>
    </w:p>
    <w:p w:rsidR="00DE5ABA" w:rsidRDefault="001078ED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eastAsia="Times New Roman" w:cs="Helvetica"/>
          <w:lang w:val="en-GB" w:eastAsia="en-GB"/>
        </w:rPr>
      </w:pPr>
      <w:r>
        <w:rPr>
          <w:rFonts w:eastAsia="Times New Roman" w:cs="Helvetica"/>
          <w:lang w:val="en-GB" w:eastAsia="en-GB"/>
        </w:rPr>
        <w:t>Proficient in training of personnel in all aspect of HSE</w:t>
      </w:r>
    </w:p>
    <w:p w:rsidR="00DE5ABA" w:rsidRDefault="001078ED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eastAsia="Times New Roman" w:cs="Helvetica"/>
          <w:lang w:val="en-GB" w:eastAsia="en-GB"/>
        </w:rPr>
      </w:pPr>
      <w:r>
        <w:rPr>
          <w:rFonts w:eastAsia="Times New Roman" w:cs="Helvetica"/>
          <w:lang w:val="en-GB" w:eastAsia="en-GB"/>
        </w:rPr>
        <w:t>Ability to read and interpret technical design drawings.</w:t>
      </w:r>
    </w:p>
    <w:p w:rsidR="00DE5ABA" w:rsidRDefault="001078ED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eastAsia="Times New Roman" w:cs="Helvetica"/>
          <w:lang w:val="en-GB" w:eastAsia="en-GB"/>
        </w:rPr>
      </w:pPr>
      <w:r>
        <w:rPr>
          <w:rFonts w:eastAsia="Times New Roman" w:cs="Helvetica"/>
          <w:lang w:val="en-GB" w:eastAsia="en-GB"/>
        </w:rPr>
        <w:t>Ability to prepare contingency plans, undertake drills and sim</w:t>
      </w:r>
      <w:r>
        <w:rPr>
          <w:rFonts w:eastAsia="Times New Roman" w:cs="Helvetica"/>
          <w:lang w:val="en-GB" w:eastAsia="en-GB"/>
        </w:rPr>
        <w:t>ulate emergency scenarios.</w:t>
      </w:r>
    </w:p>
    <w:p w:rsidR="00DE5ABA" w:rsidRDefault="001078ED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eastAsia="Times New Roman" w:cs="Helvetica"/>
          <w:lang w:val="en-GB" w:eastAsia="en-GB"/>
        </w:rPr>
      </w:pPr>
      <w:r>
        <w:rPr>
          <w:rFonts w:eastAsia="Times New Roman" w:cs="Helvetica"/>
          <w:lang w:val="en-GB" w:eastAsia="en-GB"/>
        </w:rPr>
        <w:t>Sound leadership abilities, integrity and good report writing and record keeping skills.</w:t>
      </w:r>
    </w:p>
    <w:p w:rsidR="00DE5ABA" w:rsidRDefault="001078ED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both"/>
        <w:rPr>
          <w:rFonts w:cs="Arial"/>
        </w:rPr>
      </w:pPr>
      <w:r>
        <w:rPr>
          <w:rFonts w:cs="Arial"/>
        </w:rPr>
        <w:t>Results oriented with the ability to prioritize and multi-task</w:t>
      </w:r>
    </w:p>
    <w:p w:rsidR="00DE5ABA" w:rsidRDefault="001078ED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both"/>
        <w:rPr>
          <w:rFonts w:cs="Arial"/>
        </w:rPr>
      </w:pPr>
      <w:r>
        <w:rPr>
          <w:rFonts w:cs="Arial"/>
        </w:rPr>
        <w:t xml:space="preserve">Time management, Leadership, Team work </w:t>
      </w:r>
    </w:p>
    <w:p w:rsidR="00DE5ABA" w:rsidRDefault="001078ED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both"/>
        <w:rPr>
          <w:rFonts w:cs="Arial"/>
        </w:rPr>
      </w:pPr>
      <w:r>
        <w:rPr>
          <w:rFonts w:cs="Arial"/>
        </w:rPr>
        <w:t>Fully familiar with procedures and te</w:t>
      </w:r>
      <w:r>
        <w:rPr>
          <w:rFonts w:cs="Arial"/>
        </w:rPr>
        <w:t>chniques for firefighting in the Oil &amp; Gas industry.</w:t>
      </w:r>
      <w:r>
        <w:rPr>
          <w:rFonts w:cs="Arial"/>
          <w:lang w:val="en-CA"/>
        </w:rPr>
        <w:tab/>
      </w:r>
    </w:p>
    <w:p w:rsidR="00DE5ABA" w:rsidRDefault="00DE5ABA">
      <w:pPr>
        <w:pBdr>
          <w:bottom w:val="single" w:sz="4" w:space="1" w:color="auto"/>
        </w:pBdr>
        <w:spacing w:after="0" w:line="240" w:lineRule="auto"/>
        <w:jc w:val="both"/>
        <w:rPr>
          <w:rFonts w:cs="Arial"/>
          <w:b/>
          <w:i/>
          <w:lang w:val="en-GB"/>
        </w:rPr>
      </w:pPr>
    </w:p>
    <w:p w:rsidR="00DE5ABA" w:rsidRDefault="001078ED">
      <w:pPr>
        <w:pBdr>
          <w:bottom w:val="single" w:sz="4" w:space="1" w:color="auto"/>
        </w:pBdr>
        <w:spacing w:after="0" w:line="240" w:lineRule="auto"/>
        <w:jc w:val="both"/>
        <w:rPr>
          <w:rFonts w:cs="Arial"/>
          <w:b/>
          <w:i/>
        </w:rPr>
      </w:pPr>
      <w:r>
        <w:rPr>
          <w:rFonts w:cs="Arial"/>
          <w:b/>
          <w:i/>
        </w:rPr>
        <w:t>Work Experience</w:t>
      </w:r>
    </w:p>
    <w:p w:rsidR="00DE5ABA" w:rsidRDefault="001078ED">
      <w:pPr>
        <w:tabs>
          <w:tab w:val="left" w:pos="2520"/>
        </w:tabs>
        <w:spacing w:after="0" w:line="240" w:lineRule="auto"/>
        <w:jc w:val="both"/>
        <w:rPr>
          <w:rFonts w:cs="Arial"/>
          <w:b/>
          <w:lang w:val="en-CA"/>
        </w:rPr>
      </w:pPr>
      <w:r>
        <w:rPr>
          <w:rFonts w:cs="Arial"/>
          <w:lang w:val="en-CA"/>
        </w:rPr>
        <w:t>April</w:t>
      </w:r>
      <w:r>
        <w:rPr>
          <w:rFonts w:cs="Arial"/>
          <w:lang w:val="yo-NG"/>
        </w:rPr>
        <w:t xml:space="preserve"> 201</w:t>
      </w:r>
      <w:r>
        <w:rPr>
          <w:rFonts w:cs="Arial"/>
          <w:lang w:val="en-CA"/>
        </w:rPr>
        <w:t>7</w:t>
      </w:r>
      <w:r>
        <w:rPr>
          <w:rFonts w:cs="Arial"/>
          <w:lang w:val="yo-NG"/>
        </w:rPr>
        <w:t xml:space="preserve"> – </w:t>
      </w:r>
      <w:r>
        <w:rPr>
          <w:rFonts w:cs="Arial"/>
          <w:lang w:val="en-CA"/>
        </w:rPr>
        <w:t>Present</w:t>
      </w:r>
      <w:r>
        <w:rPr>
          <w:rFonts w:cs="Arial"/>
          <w:b/>
          <w:lang w:val="en-CA"/>
        </w:rPr>
        <w:tab/>
      </w:r>
      <w:r>
        <w:rPr>
          <w:rFonts w:cs="Arial"/>
          <w:b/>
          <w:lang w:val="yo-NG"/>
        </w:rPr>
        <w:t>-</w:t>
      </w:r>
      <w:r>
        <w:rPr>
          <w:rFonts w:cs="Arial"/>
          <w:lang w:val="en-CA"/>
        </w:rPr>
        <w:tab/>
      </w:r>
      <w:r>
        <w:rPr>
          <w:rFonts w:cs="Arial"/>
          <w:b/>
          <w:lang w:val="yo-NG"/>
        </w:rPr>
        <w:t xml:space="preserve">HSE </w:t>
      </w:r>
      <w:r>
        <w:rPr>
          <w:rFonts w:cs="Arial"/>
          <w:b/>
          <w:lang w:val="en-CA"/>
        </w:rPr>
        <w:t xml:space="preserve">OFFICER </w:t>
      </w:r>
    </w:p>
    <w:p w:rsidR="00DE5ABA" w:rsidRDefault="001078ED">
      <w:pPr>
        <w:spacing w:after="0" w:line="240" w:lineRule="auto"/>
        <w:ind w:left="2160" w:firstLine="720"/>
        <w:jc w:val="both"/>
        <w:rPr>
          <w:rFonts w:cs="Arial"/>
          <w:b/>
          <w:lang w:val="en-CA"/>
        </w:rPr>
      </w:pPr>
      <w:r>
        <w:rPr>
          <w:rFonts w:eastAsia="Times New Roman" w:cs="Arial"/>
          <w:b/>
        </w:rPr>
        <w:t>Southern Swamp and Associated Gas Project (SSAG), Bayelsa, Nigeria.</w:t>
      </w:r>
    </w:p>
    <w:p w:rsidR="00DE5ABA" w:rsidRDefault="001078ED">
      <w:pPr>
        <w:spacing w:after="0" w:line="240" w:lineRule="auto"/>
        <w:ind w:left="2160" w:firstLine="720"/>
        <w:jc w:val="both"/>
        <w:rPr>
          <w:rFonts w:cs="Arial"/>
          <w:lang w:val="en-CA"/>
        </w:rPr>
      </w:pPr>
      <w:r>
        <w:rPr>
          <w:rFonts w:cs="Arial"/>
          <w:i/>
          <w:lang w:val="en-CA"/>
        </w:rPr>
        <w:t>COMPANY</w:t>
      </w:r>
      <w:r>
        <w:rPr>
          <w:rFonts w:cs="Arial"/>
          <w:lang w:val="en-CA"/>
        </w:rPr>
        <w:t xml:space="preserve"> – Desicon Engineering Limited, Nigeria</w:t>
      </w:r>
    </w:p>
    <w:p w:rsidR="00DE5ABA" w:rsidRDefault="001078ED">
      <w:pPr>
        <w:spacing w:after="0" w:line="240" w:lineRule="auto"/>
        <w:ind w:left="2160" w:firstLine="720"/>
        <w:jc w:val="both"/>
        <w:rPr>
          <w:rFonts w:cs="Arial"/>
          <w:lang w:val="en-CA"/>
        </w:rPr>
      </w:pPr>
      <w:r>
        <w:rPr>
          <w:rFonts w:cs="Arial"/>
          <w:i/>
          <w:lang w:val="en-CA"/>
        </w:rPr>
        <w:t xml:space="preserve">CLIENT </w:t>
      </w:r>
      <w:r>
        <w:rPr>
          <w:rFonts w:cs="Arial"/>
          <w:lang w:val="en-CA"/>
        </w:rPr>
        <w:t xml:space="preserve"> –  Shell Petroleum </w:t>
      </w:r>
      <w:r>
        <w:rPr>
          <w:rFonts w:cs="Arial"/>
          <w:lang w:val="en-CA"/>
        </w:rPr>
        <w:t>Development Company (</w:t>
      </w:r>
      <w:r>
        <w:rPr>
          <w:rFonts w:cs="Arial"/>
          <w:b/>
          <w:lang w:val="en-CA"/>
        </w:rPr>
        <w:t>SPDC</w:t>
      </w:r>
      <w:r>
        <w:rPr>
          <w:rFonts w:cs="Arial"/>
          <w:lang w:val="en-CA"/>
        </w:rPr>
        <w:t>)</w:t>
      </w:r>
    </w:p>
    <w:p w:rsidR="00DE5ABA" w:rsidRDefault="001078ED">
      <w:pPr>
        <w:spacing w:after="0" w:line="240" w:lineRule="auto"/>
        <w:ind w:left="2880"/>
        <w:jc w:val="both"/>
        <w:rPr>
          <w:rFonts w:cs="Arial"/>
          <w:lang w:val="en-CA"/>
        </w:rPr>
      </w:pPr>
      <w:r>
        <w:rPr>
          <w:rFonts w:cs="Arial"/>
          <w:i/>
          <w:lang w:val="en-CA"/>
        </w:rPr>
        <w:t>PROJECT DETAIL</w:t>
      </w:r>
      <w:r>
        <w:rPr>
          <w:rFonts w:cs="Arial"/>
          <w:lang w:val="en-CA"/>
        </w:rPr>
        <w:t xml:space="preserve"> – Refurbishing of Tunu, Opukushi, Bnisede and Ogbotobo flowstations, installation of booster compressor packages, Gas gathering pipelines, Electrical power distribution systems, A.C/D.C UPS Systems, Cathodic Protec</w:t>
      </w:r>
      <w:r>
        <w:rPr>
          <w:rFonts w:cs="Arial"/>
          <w:lang w:val="en-CA"/>
        </w:rPr>
        <w:t>tion Systems, Earthing and Lighting.</w:t>
      </w:r>
    </w:p>
    <w:p w:rsidR="00DE5ABA" w:rsidRDefault="00DE5ABA">
      <w:pPr>
        <w:spacing w:after="0" w:line="240" w:lineRule="auto"/>
        <w:jc w:val="both"/>
        <w:rPr>
          <w:rFonts w:cs="Arial"/>
          <w:lang w:val="en-CA"/>
        </w:rPr>
      </w:pPr>
    </w:p>
    <w:p w:rsidR="00DE5ABA" w:rsidRDefault="001078ED">
      <w:pPr>
        <w:tabs>
          <w:tab w:val="left" w:pos="2520"/>
        </w:tabs>
        <w:spacing w:after="0" w:line="240" w:lineRule="auto"/>
        <w:jc w:val="both"/>
        <w:rPr>
          <w:rFonts w:cs="Arial"/>
          <w:b/>
          <w:lang w:val="en-CA"/>
        </w:rPr>
      </w:pPr>
      <w:r>
        <w:rPr>
          <w:rFonts w:cs="Arial"/>
          <w:lang w:val="en-CA"/>
        </w:rPr>
        <w:t xml:space="preserve">April </w:t>
      </w:r>
      <w:r>
        <w:rPr>
          <w:rFonts w:cs="Arial"/>
          <w:lang w:val="yo-NG"/>
        </w:rPr>
        <w:t>201</w:t>
      </w:r>
      <w:r>
        <w:rPr>
          <w:rFonts w:cs="Arial"/>
          <w:lang w:val="en-CA"/>
        </w:rPr>
        <w:t>6</w:t>
      </w:r>
      <w:r>
        <w:rPr>
          <w:rFonts w:cs="Arial"/>
          <w:lang w:val="yo-NG"/>
        </w:rPr>
        <w:t xml:space="preserve"> – </w:t>
      </w:r>
      <w:r>
        <w:rPr>
          <w:rFonts w:cs="Arial"/>
          <w:lang w:val="en-CA"/>
        </w:rPr>
        <w:t>April 207</w:t>
      </w:r>
      <w:r>
        <w:rPr>
          <w:rFonts w:cs="Arial"/>
          <w:b/>
          <w:lang w:val="en-CA"/>
        </w:rPr>
        <w:tab/>
      </w:r>
      <w:r>
        <w:rPr>
          <w:rFonts w:cs="Arial"/>
          <w:b/>
          <w:lang w:val="yo-NG"/>
        </w:rPr>
        <w:t>-</w:t>
      </w:r>
      <w:r>
        <w:rPr>
          <w:rFonts w:cs="Arial"/>
          <w:lang w:val="en-CA"/>
        </w:rPr>
        <w:tab/>
      </w:r>
      <w:r>
        <w:rPr>
          <w:rFonts w:cs="Arial"/>
          <w:b/>
          <w:lang w:val="yo-NG"/>
        </w:rPr>
        <w:t xml:space="preserve">HSE </w:t>
      </w:r>
      <w:r>
        <w:rPr>
          <w:rFonts w:cs="Arial"/>
          <w:b/>
          <w:lang w:val="en-CA"/>
        </w:rPr>
        <w:t>OFFICER</w:t>
      </w:r>
    </w:p>
    <w:p w:rsidR="00DE5ABA" w:rsidRDefault="001078ED">
      <w:pPr>
        <w:spacing w:after="0" w:line="240" w:lineRule="auto"/>
        <w:ind w:left="2160" w:firstLine="720"/>
        <w:jc w:val="both"/>
        <w:rPr>
          <w:rFonts w:cs="Arial"/>
          <w:lang w:val="en-CA"/>
        </w:rPr>
      </w:pPr>
      <w:r>
        <w:rPr>
          <w:rFonts w:cs="Arial"/>
          <w:b/>
          <w:lang w:val="en-CA"/>
        </w:rPr>
        <w:t>Power Plant / MFA II Plant Construction Project</w:t>
      </w:r>
      <w:r>
        <w:rPr>
          <w:rFonts w:cs="Arial"/>
          <w:i/>
          <w:lang w:val="en-CA"/>
        </w:rPr>
        <w:t xml:space="preserve">, </w:t>
      </w:r>
      <w:r>
        <w:rPr>
          <w:rFonts w:cs="Arial"/>
          <w:b/>
          <w:lang w:val="en-CA"/>
        </w:rPr>
        <w:t>Calabar, Nigeria</w:t>
      </w:r>
      <w:r>
        <w:rPr>
          <w:rFonts w:cs="Arial"/>
          <w:lang w:val="en-CA"/>
        </w:rPr>
        <w:t>.</w:t>
      </w:r>
    </w:p>
    <w:p w:rsidR="00DE5ABA" w:rsidRDefault="001078ED">
      <w:pPr>
        <w:spacing w:after="0" w:line="240" w:lineRule="auto"/>
        <w:ind w:left="2160" w:firstLine="720"/>
        <w:jc w:val="both"/>
        <w:rPr>
          <w:rFonts w:cs="Arial"/>
          <w:lang w:val="en-CA"/>
        </w:rPr>
      </w:pPr>
      <w:r>
        <w:rPr>
          <w:rFonts w:cs="Arial"/>
          <w:i/>
          <w:lang w:val="en-CA"/>
        </w:rPr>
        <w:t>COMPANY</w:t>
      </w:r>
      <w:r>
        <w:rPr>
          <w:rFonts w:cs="Arial"/>
          <w:lang w:val="en-CA"/>
        </w:rPr>
        <w:t xml:space="preserve"> – UNICEM Mfamosing, Calabar - Nigeria</w:t>
      </w:r>
    </w:p>
    <w:p w:rsidR="00DE5ABA" w:rsidRDefault="001078ED">
      <w:pPr>
        <w:spacing w:after="0" w:line="240" w:lineRule="auto"/>
        <w:ind w:left="2160" w:firstLine="720"/>
        <w:jc w:val="both"/>
        <w:rPr>
          <w:rFonts w:cs="Arial"/>
          <w:lang w:val="en-CA"/>
        </w:rPr>
      </w:pPr>
      <w:r>
        <w:rPr>
          <w:rFonts w:cs="Arial"/>
          <w:i/>
          <w:lang w:val="en-CA"/>
        </w:rPr>
        <w:t xml:space="preserve">CLIENT </w:t>
      </w:r>
      <w:r>
        <w:rPr>
          <w:rFonts w:cs="Arial"/>
          <w:lang w:val="en-CA"/>
        </w:rPr>
        <w:t xml:space="preserve"> –  LafargeHolcim / Wartsila</w:t>
      </w:r>
    </w:p>
    <w:p w:rsidR="00DE5ABA" w:rsidRDefault="001078ED">
      <w:pPr>
        <w:spacing w:after="0" w:line="240" w:lineRule="auto"/>
        <w:ind w:left="2880"/>
        <w:jc w:val="both"/>
        <w:rPr>
          <w:rFonts w:cs="Arial"/>
          <w:lang w:val="en-CA"/>
        </w:rPr>
      </w:pPr>
      <w:r>
        <w:rPr>
          <w:rFonts w:cs="Arial"/>
          <w:i/>
          <w:lang w:val="en-CA"/>
        </w:rPr>
        <w:t>PROJECT DETAIL</w:t>
      </w:r>
      <w:r>
        <w:rPr>
          <w:rFonts w:cs="Arial"/>
          <w:lang w:val="en-CA"/>
        </w:rPr>
        <w:t xml:space="preserve"> – Construction of</w:t>
      </w:r>
      <w:r>
        <w:rPr>
          <w:rFonts w:cs="Arial"/>
          <w:lang w:val="en-CA"/>
        </w:rPr>
        <w:t xml:space="preserve"> extension phase of a cement producing plant (2.5million mt/year capacity) and 45MW power plant.</w:t>
      </w:r>
    </w:p>
    <w:p w:rsidR="00DE5ABA" w:rsidRDefault="001078ED">
      <w:pPr>
        <w:tabs>
          <w:tab w:val="left" w:pos="270"/>
        </w:tabs>
        <w:spacing w:after="0" w:line="240" w:lineRule="auto"/>
        <w:jc w:val="both"/>
        <w:rPr>
          <w:rFonts w:cs="Arial"/>
          <w:b/>
          <w:lang w:val="en-CA"/>
        </w:rPr>
      </w:pPr>
      <w:r>
        <w:rPr>
          <w:rFonts w:cs="Arial"/>
          <w:b/>
          <w:lang w:val="en-CA"/>
        </w:rPr>
        <w:tab/>
      </w:r>
    </w:p>
    <w:p w:rsidR="00DE5ABA" w:rsidRDefault="00DE5ABA">
      <w:pPr>
        <w:tabs>
          <w:tab w:val="left" w:pos="270"/>
        </w:tabs>
        <w:spacing w:after="0" w:line="240" w:lineRule="auto"/>
        <w:jc w:val="both"/>
        <w:rPr>
          <w:rFonts w:cs="Arial"/>
          <w:b/>
          <w:lang w:val="en-CA"/>
        </w:rPr>
      </w:pPr>
    </w:p>
    <w:p w:rsidR="00DE5ABA" w:rsidRDefault="001078ED">
      <w:pPr>
        <w:tabs>
          <w:tab w:val="left" w:pos="2520"/>
        </w:tabs>
        <w:spacing w:after="0" w:line="240" w:lineRule="auto"/>
        <w:jc w:val="both"/>
        <w:rPr>
          <w:rFonts w:cs="Arial"/>
          <w:b/>
          <w:lang w:val="en-CA"/>
        </w:rPr>
      </w:pPr>
      <w:r>
        <w:rPr>
          <w:rFonts w:cs="Arial"/>
          <w:lang w:val="en-CA"/>
        </w:rPr>
        <w:t xml:space="preserve">May </w:t>
      </w:r>
      <w:r>
        <w:rPr>
          <w:rFonts w:cs="Arial"/>
          <w:lang w:val="yo-NG"/>
        </w:rPr>
        <w:t>201</w:t>
      </w:r>
      <w:r>
        <w:rPr>
          <w:rFonts w:cs="Arial"/>
          <w:lang w:val="en-CA"/>
        </w:rPr>
        <w:t>4</w:t>
      </w:r>
      <w:r>
        <w:rPr>
          <w:rFonts w:cs="Arial"/>
          <w:lang w:val="yo-NG"/>
        </w:rPr>
        <w:t xml:space="preserve"> – </w:t>
      </w:r>
      <w:r>
        <w:rPr>
          <w:rFonts w:cs="Arial"/>
          <w:lang w:val="en-CA"/>
        </w:rPr>
        <w:t>Mar 2016</w:t>
      </w:r>
      <w:r>
        <w:rPr>
          <w:rFonts w:cs="Arial"/>
          <w:b/>
          <w:lang w:val="en-CA"/>
        </w:rPr>
        <w:tab/>
      </w:r>
      <w:r>
        <w:rPr>
          <w:rFonts w:cs="Arial"/>
          <w:b/>
          <w:lang w:val="yo-NG"/>
        </w:rPr>
        <w:t>-</w:t>
      </w:r>
      <w:r>
        <w:rPr>
          <w:rFonts w:cs="Arial"/>
          <w:lang w:val="en-CA"/>
        </w:rPr>
        <w:tab/>
      </w:r>
      <w:r>
        <w:rPr>
          <w:rFonts w:cs="Arial"/>
          <w:b/>
          <w:lang w:val="yo-NG"/>
        </w:rPr>
        <w:t xml:space="preserve">HSE </w:t>
      </w:r>
      <w:r>
        <w:rPr>
          <w:rFonts w:cs="Arial"/>
          <w:b/>
          <w:lang w:val="en-CA"/>
        </w:rPr>
        <w:t xml:space="preserve">OFFICER </w:t>
      </w:r>
    </w:p>
    <w:p w:rsidR="00DE5ABA" w:rsidRDefault="001078ED">
      <w:pPr>
        <w:spacing w:after="0" w:line="240" w:lineRule="auto"/>
        <w:ind w:left="2160" w:firstLine="720"/>
        <w:jc w:val="both"/>
        <w:rPr>
          <w:rFonts w:cs="Arial"/>
          <w:b/>
          <w:lang w:val="en-CA"/>
        </w:rPr>
      </w:pPr>
      <w:r>
        <w:rPr>
          <w:rFonts w:eastAsia="Tahoma" w:cs="Tahoma"/>
          <w:b/>
          <w:color w:val="000000"/>
        </w:rPr>
        <w:t>Bab Gas Compression Project Phase 2 (CS4), Habshan Field, Abu Dhabi, UAE</w:t>
      </w:r>
      <w:r>
        <w:rPr>
          <w:rFonts w:eastAsia="Times New Roman" w:cs="Arial"/>
          <w:b/>
        </w:rPr>
        <w:t>.</w:t>
      </w:r>
    </w:p>
    <w:p w:rsidR="00DE5ABA" w:rsidRDefault="001078ED">
      <w:pPr>
        <w:spacing w:after="0" w:line="240" w:lineRule="auto"/>
        <w:ind w:left="2160" w:firstLine="720"/>
        <w:jc w:val="both"/>
        <w:rPr>
          <w:rFonts w:cs="Arial"/>
          <w:lang w:val="en-CA"/>
        </w:rPr>
      </w:pPr>
      <w:r>
        <w:rPr>
          <w:rFonts w:cs="Arial"/>
          <w:i/>
          <w:lang w:val="en-CA"/>
        </w:rPr>
        <w:t>COMPANY</w:t>
      </w:r>
      <w:r>
        <w:rPr>
          <w:rFonts w:cs="Arial"/>
          <w:lang w:val="en-CA"/>
        </w:rPr>
        <w:t xml:space="preserve"> – Petrofac Emirates, Abu Dhabi, UAE</w:t>
      </w:r>
    </w:p>
    <w:p w:rsidR="00DE5ABA" w:rsidRDefault="001078ED">
      <w:pPr>
        <w:spacing w:after="0" w:line="240" w:lineRule="auto"/>
        <w:ind w:left="2160" w:firstLine="720"/>
        <w:jc w:val="both"/>
        <w:rPr>
          <w:rFonts w:cs="Arial"/>
          <w:lang w:val="en-CA"/>
        </w:rPr>
      </w:pPr>
      <w:r>
        <w:rPr>
          <w:rFonts w:cs="Arial"/>
          <w:i/>
          <w:lang w:val="en-CA"/>
        </w:rPr>
        <w:t xml:space="preserve">CLIENT </w:t>
      </w:r>
      <w:r>
        <w:rPr>
          <w:rFonts w:cs="Arial"/>
          <w:lang w:val="en-CA"/>
        </w:rPr>
        <w:t xml:space="preserve"> –  Abu Dhabi Company for Onshore Oil Operations </w:t>
      </w:r>
      <w:r>
        <w:rPr>
          <w:rFonts w:cs="Arial"/>
          <w:b/>
          <w:lang w:val="en-CA"/>
        </w:rPr>
        <w:t>(ADCO)</w:t>
      </w:r>
    </w:p>
    <w:p w:rsidR="00DE5ABA" w:rsidRDefault="001078ED">
      <w:pPr>
        <w:spacing w:after="0" w:line="240" w:lineRule="auto"/>
        <w:ind w:left="2880"/>
        <w:jc w:val="both"/>
        <w:rPr>
          <w:rFonts w:cs="Arial"/>
          <w:lang w:val="en-CA"/>
        </w:rPr>
      </w:pPr>
      <w:r>
        <w:rPr>
          <w:rFonts w:cs="Arial"/>
          <w:i/>
          <w:lang w:val="en-CA"/>
        </w:rPr>
        <w:t>PROJECT DETAIL</w:t>
      </w:r>
      <w:r>
        <w:rPr>
          <w:rFonts w:cs="Arial"/>
          <w:lang w:val="en-CA"/>
        </w:rPr>
        <w:t xml:space="preserve"> – CS4 construction and installation, modification of 3 existing compressor stations and manifold. </w:t>
      </w:r>
    </w:p>
    <w:p w:rsidR="00DE5ABA" w:rsidRDefault="00DE5ABA">
      <w:pPr>
        <w:tabs>
          <w:tab w:val="left" w:pos="540"/>
          <w:tab w:val="left" w:pos="2552"/>
        </w:tabs>
        <w:spacing w:after="0" w:line="240" w:lineRule="auto"/>
        <w:jc w:val="both"/>
        <w:rPr>
          <w:rFonts w:cs="Arial"/>
          <w:lang w:val="en-CA"/>
        </w:rPr>
      </w:pPr>
    </w:p>
    <w:p w:rsidR="00DE5ABA" w:rsidRDefault="001078ED">
      <w:pPr>
        <w:tabs>
          <w:tab w:val="left" w:pos="540"/>
          <w:tab w:val="left" w:pos="2552"/>
        </w:tabs>
        <w:spacing w:after="0" w:line="240" w:lineRule="auto"/>
        <w:jc w:val="both"/>
        <w:rPr>
          <w:rFonts w:cs="Arial"/>
          <w:lang w:val="en-CA"/>
        </w:rPr>
      </w:pPr>
      <w:r>
        <w:rPr>
          <w:rFonts w:cs="Arial"/>
          <w:lang w:val="en-CA"/>
        </w:rPr>
        <w:t>Jan. 2011 – Feb 2014</w:t>
      </w:r>
      <w:r>
        <w:rPr>
          <w:rFonts w:cs="Arial"/>
          <w:lang w:val="en-CA"/>
        </w:rPr>
        <w:tab/>
      </w:r>
      <w:r>
        <w:rPr>
          <w:rFonts w:cs="Arial"/>
          <w:b/>
          <w:lang w:val="en-CA"/>
        </w:rPr>
        <w:t>-</w:t>
      </w:r>
      <w:r>
        <w:rPr>
          <w:rFonts w:cs="Arial"/>
          <w:lang w:val="en-CA"/>
        </w:rPr>
        <w:tab/>
      </w:r>
      <w:r>
        <w:rPr>
          <w:rFonts w:cs="Arial"/>
          <w:b/>
          <w:lang w:val="en-CA"/>
        </w:rPr>
        <w:t>HSE OFFICER / First Aider</w:t>
      </w:r>
    </w:p>
    <w:p w:rsidR="00DE5ABA" w:rsidRDefault="001078ED">
      <w:pPr>
        <w:spacing w:after="0" w:line="240" w:lineRule="auto"/>
        <w:jc w:val="both"/>
        <w:rPr>
          <w:rFonts w:eastAsia="Tahoma" w:cs="Tahoma"/>
          <w:b/>
          <w:color w:val="000000"/>
          <w:sz w:val="24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>
        <w:rPr>
          <w:rFonts w:eastAsia="Tahoma" w:cs="Tahoma"/>
          <w:b/>
          <w:color w:val="000000"/>
        </w:rPr>
        <w:t>Afam Integrated Gas &amp; Pow</w:t>
      </w:r>
      <w:r>
        <w:rPr>
          <w:rFonts w:eastAsia="Tahoma" w:cs="Tahoma"/>
          <w:b/>
          <w:color w:val="000000"/>
        </w:rPr>
        <w:t>er Plant Project, Okoloma, Rivers, Nigeria</w:t>
      </w:r>
    </w:p>
    <w:p w:rsidR="00DE5ABA" w:rsidRDefault="001078ED">
      <w:pPr>
        <w:tabs>
          <w:tab w:val="left" w:pos="540"/>
          <w:tab w:val="left" w:pos="2520"/>
        </w:tabs>
        <w:spacing w:after="0" w:line="240" w:lineRule="auto"/>
        <w:jc w:val="both"/>
        <w:rPr>
          <w:rFonts w:cs="Arial"/>
          <w:lang w:val="en-CA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>
        <w:rPr>
          <w:rFonts w:cs="Arial"/>
          <w:i/>
          <w:lang w:val="en-CA"/>
        </w:rPr>
        <w:t xml:space="preserve">COMPANY – </w:t>
      </w:r>
      <w:r>
        <w:rPr>
          <w:rFonts w:cs="Arial"/>
          <w:lang w:val="en-CA"/>
        </w:rPr>
        <w:t>Alcon Nig. Ltd., Rivers State.</w:t>
      </w:r>
    </w:p>
    <w:p w:rsidR="00DE5ABA" w:rsidRDefault="001078ED">
      <w:pPr>
        <w:tabs>
          <w:tab w:val="left" w:pos="540"/>
          <w:tab w:val="left" w:pos="2520"/>
        </w:tabs>
        <w:spacing w:after="0" w:line="240" w:lineRule="auto"/>
        <w:jc w:val="both"/>
        <w:rPr>
          <w:rFonts w:cs="Arial"/>
          <w:b/>
          <w:lang w:val="en-CA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>
        <w:rPr>
          <w:rFonts w:cs="Arial"/>
          <w:i/>
          <w:lang w:val="en-CA"/>
        </w:rPr>
        <w:t xml:space="preserve">CLIENT – </w:t>
      </w:r>
      <w:r>
        <w:rPr>
          <w:rFonts w:cs="Arial"/>
          <w:lang w:val="en-CA"/>
        </w:rPr>
        <w:t xml:space="preserve">Shell Petroleum Development Company </w:t>
      </w:r>
      <w:r>
        <w:rPr>
          <w:rFonts w:cs="Arial"/>
          <w:b/>
          <w:lang w:val="en-CA"/>
        </w:rPr>
        <w:t>(SPDC)</w:t>
      </w:r>
    </w:p>
    <w:p w:rsidR="00DE5ABA" w:rsidRDefault="001078ED">
      <w:pPr>
        <w:tabs>
          <w:tab w:val="left" w:pos="540"/>
          <w:tab w:val="left" w:pos="2520"/>
        </w:tabs>
        <w:spacing w:after="0" w:line="240" w:lineRule="auto"/>
        <w:ind w:left="2880"/>
        <w:jc w:val="both"/>
        <w:rPr>
          <w:rFonts w:cs="Arial"/>
          <w:lang w:val="en-CA"/>
        </w:rPr>
      </w:pPr>
      <w:r>
        <w:rPr>
          <w:rFonts w:cs="Arial"/>
          <w:i/>
          <w:lang w:val="en-CA"/>
        </w:rPr>
        <w:t>PROJECT DETAIL</w:t>
      </w:r>
      <w:r>
        <w:rPr>
          <w:rFonts w:cs="Arial"/>
          <w:lang w:val="en-CA"/>
        </w:rPr>
        <w:t xml:space="preserve"> - Modifications and expansion of Afam Power plant Phase 1 &amp; 2.</w:t>
      </w:r>
    </w:p>
    <w:p w:rsidR="00DE5ABA" w:rsidRDefault="00DE5ABA">
      <w:pPr>
        <w:tabs>
          <w:tab w:val="left" w:pos="540"/>
          <w:tab w:val="left" w:pos="2520"/>
        </w:tabs>
        <w:spacing w:after="0" w:line="240" w:lineRule="auto"/>
        <w:jc w:val="both"/>
        <w:rPr>
          <w:rFonts w:cs="Arial"/>
          <w:lang w:val="en-CA"/>
        </w:rPr>
      </w:pPr>
    </w:p>
    <w:p w:rsidR="00DE5ABA" w:rsidRDefault="00DE5ABA">
      <w:pPr>
        <w:spacing w:after="0" w:line="240" w:lineRule="auto"/>
        <w:jc w:val="both"/>
        <w:rPr>
          <w:rFonts w:cs="Arial"/>
          <w:lang w:val="en-CA"/>
        </w:rPr>
      </w:pPr>
    </w:p>
    <w:p w:rsidR="00DE5ABA" w:rsidRDefault="001078ED">
      <w:pPr>
        <w:tabs>
          <w:tab w:val="left" w:pos="540"/>
          <w:tab w:val="left" w:pos="2552"/>
        </w:tabs>
        <w:spacing w:after="0" w:line="240" w:lineRule="auto"/>
        <w:jc w:val="both"/>
        <w:rPr>
          <w:rFonts w:cs="Arial"/>
          <w:lang w:val="en-CA"/>
        </w:rPr>
      </w:pPr>
      <w:r>
        <w:rPr>
          <w:rFonts w:cs="Arial"/>
          <w:lang w:val="en-CA"/>
        </w:rPr>
        <w:t>Aug. 2009 – Dec 2010</w:t>
      </w:r>
      <w:r>
        <w:rPr>
          <w:rFonts w:cs="Arial"/>
          <w:lang w:val="en-CA"/>
        </w:rPr>
        <w:tab/>
      </w:r>
      <w:r>
        <w:rPr>
          <w:rFonts w:cs="Arial"/>
          <w:b/>
          <w:lang w:val="en-CA"/>
        </w:rPr>
        <w:t>-</w:t>
      </w:r>
      <w:r>
        <w:rPr>
          <w:rFonts w:cs="Arial"/>
          <w:lang w:val="en-CA"/>
        </w:rPr>
        <w:tab/>
      </w:r>
      <w:r>
        <w:rPr>
          <w:rFonts w:cs="Arial"/>
          <w:b/>
          <w:lang w:val="en-CA"/>
        </w:rPr>
        <w:t xml:space="preserve">SAFETY </w:t>
      </w:r>
      <w:r>
        <w:rPr>
          <w:rFonts w:cs="Arial"/>
          <w:b/>
          <w:lang w:val="en-CA"/>
        </w:rPr>
        <w:t>OFFICER</w:t>
      </w:r>
    </w:p>
    <w:p w:rsidR="00DE5ABA" w:rsidRDefault="001078ED">
      <w:pPr>
        <w:spacing w:after="0" w:line="240" w:lineRule="auto"/>
        <w:jc w:val="both"/>
        <w:rPr>
          <w:rFonts w:eastAsia="Tahoma" w:cs="Tahoma"/>
          <w:b/>
          <w:color w:val="000000"/>
          <w:sz w:val="24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>
        <w:rPr>
          <w:rFonts w:eastAsia="Times New Roman" w:cs="Arial"/>
          <w:b/>
        </w:rPr>
        <w:t>Uquo Field Gas Processing Plant Project (EPC / Operation), Eket, Nigeria</w:t>
      </w:r>
    </w:p>
    <w:p w:rsidR="00DE5ABA" w:rsidRDefault="001078ED">
      <w:pPr>
        <w:tabs>
          <w:tab w:val="left" w:pos="540"/>
          <w:tab w:val="left" w:pos="2520"/>
        </w:tabs>
        <w:spacing w:after="0" w:line="240" w:lineRule="auto"/>
        <w:jc w:val="both"/>
        <w:rPr>
          <w:rFonts w:cs="Arial"/>
          <w:lang w:val="en-CA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>
        <w:rPr>
          <w:rFonts w:cs="Arial"/>
          <w:i/>
          <w:lang w:val="en-CA"/>
        </w:rPr>
        <w:t xml:space="preserve">COMPANY – </w:t>
      </w:r>
      <w:r>
        <w:rPr>
          <w:rFonts w:cs="Arial"/>
          <w:lang w:val="en-CA"/>
        </w:rPr>
        <w:t>Alcon Nig. Ltd., Rivers State.</w:t>
      </w:r>
    </w:p>
    <w:p w:rsidR="00DE5ABA" w:rsidRDefault="001078ED">
      <w:pPr>
        <w:tabs>
          <w:tab w:val="left" w:pos="540"/>
          <w:tab w:val="left" w:pos="2520"/>
        </w:tabs>
        <w:spacing w:after="0" w:line="240" w:lineRule="auto"/>
        <w:jc w:val="both"/>
        <w:rPr>
          <w:rFonts w:cs="Arial"/>
          <w:b/>
          <w:lang w:val="en-CA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>
        <w:rPr>
          <w:rFonts w:cs="Arial"/>
          <w:i/>
          <w:lang w:val="en-CA"/>
        </w:rPr>
        <w:t xml:space="preserve">CLIENT – </w:t>
      </w:r>
      <w:r>
        <w:rPr>
          <w:rFonts w:cs="Arial"/>
          <w:lang w:val="en-CA"/>
        </w:rPr>
        <w:t xml:space="preserve">Septa Energy </w:t>
      </w:r>
    </w:p>
    <w:p w:rsidR="00DE5ABA" w:rsidRDefault="001078ED">
      <w:pPr>
        <w:tabs>
          <w:tab w:val="left" w:pos="540"/>
          <w:tab w:val="left" w:pos="2520"/>
        </w:tabs>
        <w:spacing w:after="0" w:line="240" w:lineRule="auto"/>
        <w:ind w:left="2880"/>
        <w:jc w:val="both"/>
        <w:rPr>
          <w:rFonts w:cs="Arial"/>
          <w:lang w:val="en-CA"/>
        </w:rPr>
      </w:pPr>
      <w:r>
        <w:rPr>
          <w:rFonts w:cs="Arial"/>
          <w:i/>
          <w:lang w:val="en-CA"/>
        </w:rPr>
        <w:t>PROJECT DETAIL</w:t>
      </w:r>
      <w:r>
        <w:rPr>
          <w:rFonts w:cs="Arial"/>
          <w:lang w:val="en-CA"/>
        </w:rPr>
        <w:t xml:space="preserve"> – Civil, Structural, Prefabrication, Piping, Mechanical Installations, Electrical and </w:t>
      </w:r>
      <w:r>
        <w:rPr>
          <w:rFonts w:cs="Arial"/>
          <w:lang w:val="en-CA"/>
        </w:rPr>
        <w:t>Instrumentations works to build a Gas Processing facility at Uquo Field.</w:t>
      </w:r>
    </w:p>
    <w:p w:rsidR="00DE5ABA" w:rsidRDefault="00DE5ABA">
      <w:pPr>
        <w:spacing w:after="0" w:line="240" w:lineRule="auto"/>
        <w:jc w:val="both"/>
        <w:rPr>
          <w:rFonts w:cs="Arial"/>
          <w:lang w:val="en-CA"/>
        </w:rPr>
      </w:pPr>
    </w:p>
    <w:p w:rsidR="00DE5ABA" w:rsidRDefault="00DE5ABA">
      <w:pPr>
        <w:tabs>
          <w:tab w:val="left" w:pos="270"/>
        </w:tabs>
        <w:spacing w:after="0" w:line="240" w:lineRule="auto"/>
        <w:jc w:val="both"/>
        <w:rPr>
          <w:rFonts w:cs="Arial"/>
          <w:b/>
          <w:lang w:val="en-CA"/>
        </w:rPr>
      </w:pPr>
    </w:p>
    <w:p w:rsidR="00DE5ABA" w:rsidRDefault="00DE5ABA">
      <w:pPr>
        <w:tabs>
          <w:tab w:val="left" w:pos="270"/>
        </w:tabs>
        <w:spacing w:after="0" w:line="240" w:lineRule="auto"/>
        <w:jc w:val="both"/>
        <w:rPr>
          <w:rFonts w:cs="Arial"/>
          <w:b/>
          <w:lang w:val="en-CA"/>
        </w:rPr>
      </w:pPr>
    </w:p>
    <w:p w:rsidR="00DE5ABA" w:rsidRDefault="00DE5ABA">
      <w:pPr>
        <w:tabs>
          <w:tab w:val="left" w:pos="270"/>
        </w:tabs>
        <w:spacing w:after="0" w:line="240" w:lineRule="auto"/>
        <w:jc w:val="both"/>
        <w:rPr>
          <w:rFonts w:cs="Arial"/>
          <w:b/>
          <w:lang w:val="en-CA"/>
        </w:rPr>
      </w:pPr>
    </w:p>
    <w:p w:rsidR="00DE5ABA" w:rsidRDefault="00DE5ABA">
      <w:pPr>
        <w:tabs>
          <w:tab w:val="left" w:pos="270"/>
        </w:tabs>
        <w:spacing w:after="0" w:line="240" w:lineRule="auto"/>
        <w:jc w:val="both"/>
        <w:rPr>
          <w:rFonts w:cs="Arial"/>
          <w:b/>
          <w:lang w:val="en-CA"/>
        </w:rPr>
      </w:pPr>
      <w:bookmarkStart w:id="0" w:name="_GoBack"/>
      <w:bookmarkEnd w:id="0"/>
    </w:p>
    <w:p w:rsidR="00DE5ABA" w:rsidRDefault="001078ED">
      <w:pPr>
        <w:tabs>
          <w:tab w:val="left" w:pos="270"/>
        </w:tabs>
        <w:spacing w:after="0" w:line="240" w:lineRule="auto"/>
        <w:jc w:val="both"/>
        <w:rPr>
          <w:rFonts w:cs="Arial"/>
          <w:b/>
          <w:lang w:val="en-CA"/>
        </w:rPr>
      </w:pPr>
      <w:r>
        <w:rPr>
          <w:rFonts w:cs="Arial"/>
          <w:b/>
          <w:lang w:val="en-CA"/>
        </w:rPr>
        <w:lastRenderedPageBreak/>
        <w:t>General Job Responsibilities</w:t>
      </w:r>
    </w:p>
    <w:p w:rsidR="00DE5ABA" w:rsidRDefault="001078ED">
      <w:pPr>
        <w:numPr>
          <w:ilvl w:val="0"/>
          <w:numId w:val="17"/>
        </w:numPr>
        <w:spacing w:after="0" w:line="240" w:lineRule="auto"/>
        <w:ind w:left="540" w:hanging="270"/>
        <w:jc w:val="both"/>
        <w:rPr>
          <w:rFonts w:eastAsia="Tahoma" w:cs="Tahoma"/>
          <w:color w:val="000000"/>
        </w:rPr>
      </w:pPr>
      <w:r>
        <w:rPr>
          <w:rFonts w:eastAsia="Tahoma" w:cs="Tahoma"/>
          <w:color w:val="000000"/>
        </w:rPr>
        <w:t>Ensured zero fatality during construction.</w:t>
      </w:r>
    </w:p>
    <w:p w:rsidR="00DE5ABA" w:rsidRDefault="001078ED">
      <w:pPr>
        <w:numPr>
          <w:ilvl w:val="0"/>
          <w:numId w:val="17"/>
        </w:numPr>
        <w:spacing w:after="0" w:line="240" w:lineRule="auto"/>
        <w:ind w:left="540" w:hanging="270"/>
        <w:jc w:val="both"/>
        <w:rPr>
          <w:rFonts w:eastAsia="Tahoma" w:cs="Tahoma"/>
          <w:color w:val="000000"/>
        </w:rPr>
      </w:pPr>
      <w:r>
        <w:rPr>
          <w:rFonts w:eastAsia="Tahoma" w:cs="Tahoma"/>
          <w:color w:val="000000"/>
        </w:rPr>
        <w:t>Educate and re-oriented workers towards maintaining a high safety consciousness.</w:t>
      </w:r>
    </w:p>
    <w:p w:rsidR="00DE5ABA" w:rsidRDefault="001078ED">
      <w:pPr>
        <w:numPr>
          <w:ilvl w:val="0"/>
          <w:numId w:val="17"/>
        </w:numPr>
        <w:spacing w:after="0" w:line="240" w:lineRule="auto"/>
        <w:ind w:left="540" w:hanging="270"/>
        <w:jc w:val="both"/>
        <w:rPr>
          <w:rFonts w:eastAsia="Tahoma" w:cs="Tahoma"/>
          <w:color w:val="000000"/>
        </w:rPr>
      </w:pPr>
      <w:r>
        <w:rPr>
          <w:rFonts w:eastAsia="Tahoma" w:cs="Tahoma"/>
          <w:color w:val="000000"/>
        </w:rPr>
        <w:t xml:space="preserve">Reporting unsafe </w:t>
      </w:r>
      <w:r>
        <w:rPr>
          <w:rFonts w:eastAsia="Tahoma" w:cs="Tahoma"/>
          <w:color w:val="000000"/>
        </w:rPr>
        <w:t>act/Unsafe condition</w:t>
      </w:r>
    </w:p>
    <w:p w:rsidR="00DE5ABA" w:rsidRDefault="001078ED">
      <w:pPr>
        <w:numPr>
          <w:ilvl w:val="0"/>
          <w:numId w:val="17"/>
        </w:numPr>
        <w:spacing w:after="0" w:line="240" w:lineRule="auto"/>
        <w:ind w:left="540" w:hanging="270"/>
        <w:jc w:val="both"/>
        <w:rPr>
          <w:rFonts w:eastAsia="Tahoma" w:cs="Tahoma"/>
          <w:color w:val="000000"/>
        </w:rPr>
      </w:pPr>
      <w:r>
        <w:rPr>
          <w:rFonts w:eastAsia="Tahoma" w:cs="Tahoma"/>
          <w:color w:val="000000"/>
        </w:rPr>
        <w:t>Risk assessment for each phase of the construction on a regular basis.</w:t>
      </w:r>
    </w:p>
    <w:p w:rsidR="00DE5ABA" w:rsidRDefault="001078ED">
      <w:pPr>
        <w:numPr>
          <w:ilvl w:val="0"/>
          <w:numId w:val="17"/>
        </w:numPr>
        <w:spacing w:after="0" w:line="240" w:lineRule="auto"/>
        <w:ind w:left="540" w:hanging="270"/>
        <w:jc w:val="both"/>
        <w:rPr>
          <w:rFonts w:eastAsia="Tahoma" w:cs="Tahoma"/>
          <w:color w:val="000000"/>
        </w:rPr>
      </w:pPr>
      <w:r>
        <w:rPr>
          <w:rFonts w:eastAsia="Tahoma" w:cs="Tahoma"/>
          <w:color w:val="000000"/>
        </w:rPr>
        <w:t>Ensured strict adherence to all safety procedures</w:t>
      </w:r>
    </w:p>
    <w:p w:rsidR="00DE5ABA" w:rsidRDefault="001078ED">
      <w:pPr>
        <w:numPr>
          <w:ilvl w:val="0"/>
          <w:numId w:val="17"/>
        </w:numPr>
        <w:spacing w:after="0" w:line="240" w:lineRule="auto"/>
        <w:ind w:left="540" w:hanging="270"/>
        <w:jc w:val="both"/>
        <w:rPr>
          <w:rFonts w:eastAsia="Tahoma" w:cs="Tahoma"/>
          <w:color w:val="000000"/>
        </w:rPr>
      </w:pPr>
      <w:r>
        <w:rPr>
          <w:rFonts w:eastAsia="Tahoma" w:cs="Tahoma"/>
          <w:color w:val="000000"/>
        </w:rPr>
        <w:t>Maintaining an audit trail of all health and safety documents.</w:t>
      </w:r>
    </w:p>
    <w:p w:rsidR="00DE5ABA" w:rsidRDefault="001078ED">
      <w:pPr>
        <w:numPr>
          <w:ilvl w:val="0"/>
          <w:numId w:val="17"/>
        </w:numPr>
        <w:spacing w:after="0" w:line="240" w:lineRule="auto"/>
        <w:ind w:left="540" w:hanging="270"/>
        <w:jc w:val="both"/>
        <w:rPr>
          <w:rFonts w:eastAsia="Tahoma" w:cs="Tahoma"/>
          <w:color w:val="000000"/>
        </w:rPr>
      </w:pPr>
      <w:r>
        <w:rPr>
          <w:rFonts w:eastAsia="Tahoma" w:cs="Tahoma"/>
          <w:color w:val="000000"/>
        </w:rPr>
        <w:t>Maintain good working relationships with contractor</w:t>
      </w:r>
      <w:r>
        <w:rPr>
          <w:rFonts w:eastAsia="Tahoma" w:cs="Tahoma"/>
          <w:color w:val="000000"/>
        </w:rPr>
        <w:t>s. Where necessary intervene to stop work where appropriate standards are not met.</w:t>
      </w:r>
    </w:p>
    <w:p w:rsidR="00DE5ABA" w:rsidRDefault="001078ED">
      <w:pPr>
        <w:numPr>
          <w:ilvl w:val="0"/>
          <w:numId w:val="17"/>
        </w:numPr>
        <w:spacing w:after="0" w:line="240" w:lineRule="auto"/>
        <w:ind w:left="540" w:hanging="270"/>
        <w:jc w:val="both"/>
        <w:rPr>
          <w:rFonts w:eastAsia="Tahoma" w:cs="Tahoma"/>
          <w:color w:val="000000"/>
        </w:rPr>
      </w:pPr>
      <w:r>
        <w:rPr>
          <w:rFonts w:eastAsia="Tahoma" w:cs="Tahoma"/>
          <w:color w:val="000000"/>
        </w:rPr>
        <w:t>Review of method statements and procedures</w:t>
      </w:r>
    </w:p>
    <w:p w:rsidR="00DE5ABA" w:rsidRDefault="001078ED">
      <w:pPr>
        <w:numPr>
          <w:ilvl w:val="0"/>
          <w:numId w:val="17"/>
        </w:numPr>
        <w:spacing w:after="0" w:line="240" w:lineRule="auto"/>
        <w:ind w:left="540" w:hanging="270"/>
        <w:jc w:val="both"/>
        <w:rPr>
          <w:rFonts w:eastAsia="Tahoma" w:cs="Tahoma"/>
          <w:color w:val="000000"/>
        </w:rPr>
      </w:pPr>
      <w:r>
        <w:rPr>
          <w:rFonts w:eastAsia="Tahoma" w:cs="Tahoma"/>
          <w:color w:val="000000"/>
        </w:rPr>
        <w:t>Monitor lifting activities on site to ensure procedures are adhered to.</w:t>
      </w:r>
    </w:p>
    <w:p w:rsidR="00DE5ABA" w:rsidRDefault="001078ED">
      <w:pPr>
        <w:numPr>
          <w:ilvl w:val="0"/>
          <w:numId w:val="17"/>
        </w:numPr>
        <w:spacing w:after="0" w:line="240" w:lineRule="auto"/>
        <w:ind w:left="540" w:hanging="270"/>
        <w:jc w:val="both"/>
        <w:rPr>
          <w:rFonts w:eastAsia="Tahoma" w:cs="Tahoma"/>
          <w:color w:val="000000"/>
        </w:rPr>
      </w:pPr>
      <w:r>
        <w:rPr>
          <w:rFonts w:eastAsia="Tahoma" w:cs="Tahoma"/>
          <w:color w:val="000000"/>
        </w:rPr>
        <w:t>Facilitates input of recommendations from permit to work A</w:t>
      </w:r>
      <w:r>
        <w:rPr>
          <w:rFonts w:eastAsia="Tahoma" w:cs="Tahoma"/>
          <w:color w:val="000000"/>
        </w:rPr>
        <w:t>udits, Inspections into acts tracking template and follow up close out and highlight outstanding actions monthly.</w:t>
      </w:r>
    </w:p>
    <w:p w:rsidR="00DE5ABA" w:rsidRDefault="001078ED">
      <w:pPr>
        <w:numPr>
          <w:ilvl w:val="0"/>
          <w:numId w:val="1"/>
        </w:numPr>
        <w:spacing w:after="0" w:line="240" w:lineRule="auto"/>
        <w:ind w:left="540" w:hanging="270"/>
        <w:jc w:val="both"/>
        <w:rPr>
          <w:rFonts w:eastAsia="Tahoma" w:cs="Tahoma"/>
          <w:color w:val="000000"/>
        </w:rPr>
      </w:pPr>
      <w:r>
        <w:rPr>
          <w:rFonts w:eastAsia="Tahoma" w:cs="Tahoma"/>
          <w:color w:val="000000"/>
        </w:rPr>
        <w:t>Ensuring a zero accident rate in the work area.</w:t>
      </w:r>
    </w:p>
    <w:p w:rsidR="00DE5ABA" w:rsidRDefault="001078ED">
      <w:pPr>
        <w:numPr>
          <w:ilvl w:val="0"/>
          <w:numId w:val="1"/>
        </w:numPr>
        <w:spacing w:after="0" w:line="240" w:lineRule="auto"/>
        <w:ind w:left="540" w:hanging="270"/>
        <w:jc w:val="both"/>
        <w:rPr>
          <w:rFonts w:eastAsia="Tahoma" w:cs="Tahoma"/>
          <w:color w:val="000000"/>
        </w:rPr>
      </w:pPr>
      <w:r>
        <w:rPr>
          <w:rFonts w:eastAsia="Tahoma" w:cs="Tahoma"/>
          <w:color w:val="000000"/>
        </w:rPr>
        <w:t>Carrying out daily tool-box briefing and risk assessment for all jobs to ensure zero LTI and f</w:t>
      </w:r>
      <w:r>
        <w:rPr>
          <w:rFonts w:eastAsia="Tahoma" w:cs="Tahoma"/>
          <w:color w:val="000000"/>
        </w:rPr>
        <w:t>atality.</w:t>
      </w:r>
    </w:p>
    <w:p w:rsidR="00DE5ABA" w:rsidRDefault="001078ED">
      <w:pPr>
        <w:numPr>
          <w:ilvl w:val="0"/>
          <w:numId w:val="1"/>
        </w:numPr>
        <w:spacing w:after="0" w:line="240" w:lineRule="auto"/>
        <w:ind w:left="540" w:hanging="270"/>
        <w:jc w:val="both"/>
        <w:rPr>
          <w:rFonts w:eastAsia="Tahoma" w:cs="Tahoma"/>
          <w:color w:val="000000"/>
        </w:rPr>
      </w:pPr>
      <w:r>
        <w:rPr>
          <w:rFonts w:eastAsia="Tahoma" w:cs="Tahoma"/>
          <w:color w:val="000000"/>
        </w:rPr>
        <w:t>Training of workers on basic safety responsibilities such as First Aid and CPR.</w:t>
      </w:r>
    </w:p>
    <w:p w:rsidR="00DE5ABA" w:rsidRDefault="001078ED">
      <w:pPr>
        <w:numPr>
          <w:ilvl w:val="0"/>
          <w:numId w:val="1"/>
        </w:numPr>
        <w:spacing w:after="0" w:line="240" w:lineRule="auto"/>
        <w:ind w:left="540" w:hanging="270"/>
        <w:jc w:val="both"/>
        <w:rPr>
          <w:rFonts w:eastAsia="Tahoma" w:cs="Tahoma"/>
          <w:color w:val="000000"/>
        </w:rPr>
      </w:pPr>
      <w:r>
        <w:rPr>
          <w:rFonts w:eastAsia="Tahoma" w:cs="Tahoma"/>
          <w:color w:val="000000"/>
        </w:rPr>
        <w:t>Ensuring strict adherence to SHELL and Alcon safety procedures in LOTOTO, WAH, and Confined Space.</w:t>
      </w:r>
    </w:p>
    <w:p w:rsidR="00DE5ABA" w:rsidRDefault="001078ED">
      <w:pPr>
        <w:numPr>
          <w:ilvl w:val="0"/>
          <w:numId w:val="1"/>
        </w:numPr>
        <w:spacing w:after="0" w:line="240" w:lineRule="auto"/>
        <w:ind w:left="540" w:hanging="270"/>
        <w:jc w:val="both"/>
        <w:rPr>
          <w:rFonts w:eastAsia="Tahoma" w:cs="Tahoma"/>
          <w:color w:val="000000"/>
        </w:rPr>
      </w:pPr>
      <w:r>
        <w:rPr>
          <w:rFonts w:eastAsia="Tahoma" w:cs="Tahoma"/>
          <w:color w:val="000000"/>
        </w:rPr>
        <w:t>Accident investigation and reporting.</w:t>
      </w:r>
    </w:p>
    <w:p w:rsidR="00DE5ABA" w:rsidRDefault="001078ED">
      <w:pPr>
        <w:numPr>
          <w:ilvl w:val="0"/>
          <w:numId w:val="1"/>
        </w:numPr>
        <w:spacing w:after="0" w:line="240" w:lineRule="auto"/>
        <w:ind w:left="540" w:hanging="270"/>
        <w:jc w:val="both"/>
        <w:rPr>
          <w:rFonts w:eastAsia="Tahoma" w:cs="Tahoma"/>
          <w:color w:val="000000"/>
        </w:rPr>
      </w:pPr>
      <w:r>
        <w:rPr>
          <w:rFonts w:eastAsia="Tahoma" w:cs="Tahoma"/>
          <w:color w:val="000000"/>
        </w:rPr>
        <w:t>Conduction of drills</w:t>
      </w:r>
    </w:p>
    <w:p w:rsidR="00DE5ABA" w:rsidRDefault="001078ED">
      <w:pPr>
        <w:numPr>
          <w:ilvl w:val="0"/>
          <w:numId w:val="1"/>
        </w:numPr>
        <w:spacing w:after="0" w:line="240" w:lineRule="auto"/>
        <w:ind w:left="540" w:hanging="270"/>
        <w:jc w:val="both"/>
        <w:rPr>
          <w:rFonts w:eastAsia="Tahoma" w:cs="Tahoma"/>
          <w:color w:val="000000"/>
        </w:rPr>
      </w:pPr>
      <w:r>
        <w:rPr>
          <w:rFonts w:eastAsia="Tahoma" w:cs="Tahoma"/>
          <w:color w:val="000000"/>
        </w:rPr>
        <w:t xml:space="preserve">Identify </w:t>
      </w:r>
      <w:r>
        <w:rPr>
          <w:rFonts w:eastAsia="Tahoma" w:cs="Tahoma"/>
          <w:color w:val="000000"/>
        </w:rPr>
        <w:t>and report all non-compliances and follow up actions develop job hazard analysis for different job task.</w:t>
      </w:r>
    </w:p>
    <w:p w:rsidR="00DE5ABA" w:rsidRDefault="001078ED">
      <w:pPr>
        <w:numPr>
          <w:ilvl w:val="0"/>
          <w:numId w:val="13"/>
        </w:numPr>
        <w:spacing w:after="0" w:line="240" w:lineRule="auto"/>
        <w:ind w:left="540" w:hanging="270"/>
        <w:jc w:val="both"/>
        <w:rPr>
          <w:rFonts w:eastAsia="Tahoma" w:cs="Tahoma"/>
          <w:color w:val="000000"/>
        </w:rPr>
      </w:pPr>
      <w:r>
        <w:rPr>
          <w:rFonts w:eastAsia="Tahoma" w:cs="Tahoma"/>
          <w:color w:val="000000"/>
        </w:rPr>
        <w:t>Field supervision, enforcement of construction safety standard. Enforcement and implementation of client  HSE policies</w:t>
      </w:r>
    </w:p>
    <w:p w:rsidR="00DE5ABA" w:rsidRDefault="001078ED">
      <w:pPr>
        <w:numPr>
          <w:ilvl w:val="0"/>
          <w:numId w:val="13"/>
        </w:numPr>
        <w:spacing w:after="0" w:line="240" w:lineRule="auto"/>
        <w:ind w:left="540" w:hanging="270"/>
        <w:jc w:val="both"/>
        <w:rPr>
          <w:rFonts w:eastAsia="Tahoma" w:cs="Tahoma"/>
          <w:color w:val="000000"/>
        </w:rPr>
      </w:pPr>
      <w:r>
        <w:rPr>
          <w:rFonts w:eastAsia="Tahoma" w:cs="Tahoma"/>
          <w:color w:val="000000"/>
        </w:rPr>
        <w:t>Accident investigation and repor</w:t>
      </w:r>
      <w:r>
        <w:rPr>
          <w:rFonts w:eastAsia="Tahoma" w:cs="Tahoma"/>
          <w:color w:val="000000"/>
        </w:rPr>
        <w:t>ting.</w:t>
      </w:r>
    </w:p>
    <w:p w:rsidR="00DE5ABA" w:rsidRDefault="001078ED">
      <w:pPr>
        <w:numPr>
          <w:ilvl w:val="0"/>
          <w:numId w:val="13"/>
        </w:numPr>
        <w:spacing w:after="0" w:line="240" w:lineRule="auto"/>
        <w:ind w:left="540" w:hanging="270"/>
        <w:jc w:val="both"/>
        <w:rPr>
          <w:rFonts w:eastAsia="Tahoma" w:cs="Tahoma"/>
          <w:color w:val="000000"/>
        </w:rPr>
      </w:pPr>
      <w:r>
        <w:rPr>
          <w:rFonts w:eastAsia="Tahoma" w:cs="Tahoma"/>
          <w:color w:val="000000"/>
        </w:rPr>
        <w:t>Development of emergency Action plan.</w:t>
      </w:r>
    </w:p>
    <w:p w:rsidR="00DE5ABA" w:rsidRDefault="001078ED">
      <w:pPr>
        <w:numPr>
          <w:ilvl w:val="0"/>
          <w:numId w:val="13"/>
        </w:numPr>
        <w:spacing w:after="0" w:line="240" w:lineRule="auto"/>
        <w:ind w:left="540" w:hanging="270"/>
        <w:jc w:val="both"/>
        <w:rPr>
          <w:rFonts w:eastAsia="Tahoma" w:cs="Tahoma"/>
          <w:color w:val="000000"/>
        </w:rPr>
      </w:pPr>
      <w:r>
        <w:rPr>
          <w:rFonts w:eastAsia="Tahoma" w:cs="Tahoma"/>
          <w:color w:val="000000"/>
        </w:rPr>
        <w:t>Facilitate inspection/job site inspection and follow up recommendation items to closure to ensure HSE compliance.</w:t>
      </w:r>
    </w:p>
    <w:p w:rsidR="00DE5ABA" w:rsidRDefault="001078ED">
      <w:pPr>
        <w:numPr>
          <w:ilvl w:val="0"/>
          <w:numId w:val="13"/>
        </w:numPr>
        <w:spacing w:after="0" w:line="240" w:lineRule="auto"/>
        <w:ind w:left="540" w:hanging="270"/>
        <w:jc w:val="both"/>
        <w:rPr>
          <w:rFonts w:eastAsia="Tahoma" w:cs="Tahoma"/>
          <w:color w:val="000000"/>
        </w:rPr>
      </w:pPr>
      <w:r>
        <w:rPr>
          <w:rFonts w:eastAsia="Tahoma" w:cs="Tahoma"/>
          <w:color w:val="000000"/>
        </w:rPr>
        <w:t>conduction of drills</w:t>
      </w:r>
    </w:p>
    <w:p w:rsidR="00DE5ABA" w:rsidRDefault="001078ED">
      <w:pPr>
        <w:numPr>
          <w:ilvl w:val="0"/>
          <w:numId w:val="13"/>
        </w:numPr>
        <w:spacing w:after="0" w:line="240" w:lineRule="auto"/>
        <w:ind w:left="540" w:hanging="270"/>
        <w:jc w:val="both"/>
        <w:rPr>
          <w:rFonts w:eastAsia="Tahoma" w:cs="Tahoma"/>
          <w:color w:val="000000"/>
        </w:rPr>
      </w:pPr>
      <w:r>
        <w:rPr>
          <w:rFonts w:eastAsia="Tahoma" w:cs="Tahoma"/>
          <w:color w:val="000000"/>
        </w:rPr>
        <w:t>Assist with implementation of job hazard analysis and job activities during p</w:t>
      </w:r>
      <w:r>
        <w:rPr>
          <w:rFonts w:eastAsia="Tahoma" w:cs="Tahoma"/>
          <w:color w:val="000000"/>
        </w:rPr>
        <w:t>articularly difficult or hazardous situation</w:t>
      </w:r>
    </w:p>
    <w:p w:rsidR="00DE5ABA" w:rsidRDefault="00DE5ABA">
      <w:pPr>
        <w:tabs>
          <w:tab w:val="left" w:pos="2520"/>
        </w:tabs>
        <w:spacing w:after="0" w:line="240" w:lineRule="auto"/>
        <w:ind w:left="540" w:hanging="270"/>
        <w:jc w:val="both"/>
        <w:rPr>
          <w:rFonts w:cs="Arial"/>
          <w:b/>
          <w:lang w:val="en-CA"/>
        </w:rPr>
      </w:pPr>
    </w:p>
    <w:p w:rsidR="00DE5ABA" w:rsidRDefault="00DE5ABA">
      <w:pPr>
        <w:tabs>
          <w:tab w:val="left" w:pos="2520"/>
        </w:tabs>
        <w:spacing w:after="0" w:line="240" w:lineRule="auto"/>
        <w:ind w:left="540" w:hanging="270"/>
        <w:jc w:val="both"/>
        <w:rPr>
          <w:rFonts w:cs="Arial"/>
          <w:b/>
          <w:lang w:val="en-CA"/>
        </w:rPr>
      </w:pPr>
    </w:p>
    <w:p w:rsidR="00DE5ABA" w:rsidRDefault="00DE5ABA">
      <w:pPr>
        <w:tabs>
          <w:tab w:val="left" w:pos="2520"/>
        </w:tabs>
        <w:spacing w:after="0" w:line="240" w:lineRule="auto"/>
        <w:ind w:left="540" w:hanging="270"/>
        <w:jc w:val="both"/>
        <w:rPr>
          <w:rFonts w:cs="Arial"/>
          <w:b/>
          <w:lang w:val="en-CA"/>
        </w:rPr>
      </w:pPr>
    </w:p>
    <w:p w:rsidR="00DE5ABA" w:rsidRDefault="001078ED">
      <w:pPr>
        <w:pBdr>
          <w:bottom w:val="single" w:sz="4" w:space="1" w:color="auto"/>
        </w:pBdr>
        <w:tabs>
          <w:tab w:val="left" w:pos="2520"/>
        </w:tabs>
        <w:spacing w:after="0" w:line="240" w:lineRule="auto"/>
        <w:ind w:left="540" w:hanging="270"/>
        <w:jc w:val="both"/>
        <w:rPr>
          <w:rFonts w:cs="Arial"/>
          <w:b/>
          <w:lang w:val="en-CA"/>
        </w:rPr>
      </w:pPr>
      <w:r>
        <w:rPr>
          <w:rFonts w:cs="Arial"/>
          <w:b/>
          <w:lang w:val="en-CA"/>
        </w:rPr>
        <w:t>REFEREES</w:t>
      </w:r>
    </w:p>
    <w:p w:rsidR="00DE5ABA" w:rsidRDefault="001078ED">
      <w:pPr>
        <w:tabs>
          <w:tab w:val="left" w:pos="2520"/>
        </w:tabs>
        <w:spacing w:after="0" w:line="240" w:lineRule="auto"/>
        <w:jc w:val="both"/>
        <w:rPr>
          <w:rFonts w:cs="Arial"/>
          <w:lang w:val="en-CA"/>
        </w:rPr>
      </w:pPr>
      <w:r>
        <w:rPr>
          <w:rFonts w:cs="Arial"/>
          <w:b/>
          <w:lang w:val="en-CA"/>
        </w:rPr>
        <w:t xml:space="preserve">     </w:t>
      </w:r>
      <w:r>
        <w:rPr>
          <w:rFonts w:cs="Arial"/>
          <w:lang w:val="en-CA"/>
        </w:rPr>
        <w:t>Available upon request</w:t>
      </w:r>
    </w:p>
    <w:sectPr w:rsidR="00DE5ABA" w:rsidSect="00DE5ABA">
      <w:pgSz w:w="12240" w:h="15840"/>
      <w:pgMar w:top="567" w:right="720" w:bottom="567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8ED" w:rsidRDefault="001078ED" w:rsidP="00DE5ABA">
      <w:pPr>
        <w:spacing w:after="0" w:line="240" w:lineRule="auto"/>
      </w:pPr>
      <w:r>
        <w:separator/>
      </w:r>
    </w:p>
  </w:endnote>
  <w:endnote w:type="continuationSeparator" w:id="0">
    <w:p w:rsidR="001078ED" w:rsidRDefault="001078ED" w:rsidP="00DE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8ED" w:rsidRDefault="001078ED" w:rsidP="00DE5ABA">
      <w:pPr>
        <w:spacing w:after="0" w:line="240" w:lineRule="auto"/>
      </w:pPr>
      <w:r>
        <w:separator/>
      </w:r>
    </w:p>
  </w:footnote>
  <w:footnote w:type="continuationSeparator" w:id="0">
    <w:p w:rsidR="001078ED" w:rsidRDefault="001078ED" w:rsidP="00DE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6416220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1"/>
    <w:multiLevelType w:val="hybridMultilevel"/>
    <w:tmpl w:val="6A84D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8909340"/>
    <w:lvl w:ilvl="0" w:tplc="10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AC08F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BA6C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FD2EE9E"/>
    <w:lvl w:ilvl="0" w:tplc="10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9DDEC91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3E84C8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B6BE13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3B325A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6F66FF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9C841360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9ED00338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CFB61C20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80B87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974B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7080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7AB602C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991AFF00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562071E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E5BCE11C"/>
    <w:lvl w:ilvl="0" w:tplc="27262526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762E3C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514BC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A246F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08848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86E4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83DC1BE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BA8CFDF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5D27EDA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8F26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404CF5D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0FAEF09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6">
    <w:nsid w:val="00000010"/>
    <w:multiLevelType w:val="hybridMultilevel"/>
    <w:tmpl w:val="46882538"/>
    <w:lvl w:ilvl="0" w:tplc="100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56427D96"/>
    <w:lvl w:ilvl="0" w:tplc="FF608888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6F5698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8C88BB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B38DD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ED5ECC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D250FD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8F9A6D74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6ED66126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80B2B16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38AEEF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F1805C3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F954CD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9C807E8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00000016"/>
    <w:multiLevelType w:val="multilevel"/>
    <w:tmpl w:val="1FEADDF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0"/>
  </w:num>
  <w:num w:numId="5">
    <w:abstractNumId w:val="16"/>
  </w:num>
  <w:num w:numId="6">
    <w:abstractNumId w:val="9"/>
  </w:num>
  <w:num w:numId="7">
    <w:abstractNumId w:val="12"/>
  </w:num>
  <w:num w:numId="8">
    <w:abstractNumId w:val="17"/>
  </w:num>
  <w:num w:numId="9">
    <w:abstractNumId w:val="11"/>
  </w:num>
  <w:num w:numId="10">
    <w:abstractNumId w:val="7"/>
  </w:num>
  <w:num w:numId="11">
    <w:abstractNumId w:val="2"/>
  </w:num>
  <w:num w:numId="12">
    <w:abstractNumId w:val="19"/>
  </w:num>
  <w:num w:numId="13">
    <w:abstractNumId w:val="22"/>
  </w:num>
  <w:num w:numId="14">
    <w:abstractNumId w:val="14"/>
  </w:num>
  <w:num w:numId="15">
    <w:abstractNumId w:val="10"/>
  </w:num>
  <w:num w:numId="16">
    <w:abstractNumId w:val="1"/>
  </w:num>
  <w:num w:numId="17">
    <w:abstractNumId w:val="15"/>
  </w:num>
  <w:num w:numId="18">
    <w:abstractNumId w:val="18"/>
  </w:num>
  <w:num w:numId="19">
    <w:abstractNumId w:val="3"/>
  </w:num>
  <w:num w:numId="20">
    <w:abstractNumId w:val="8"/>
  </w:num>
  <w:num w:numId="21">
    <w:abstractNumId w:val="21"/>
  </w:num>
  <w:num w:numId="22">
    <w:abstractNumId w:val="4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ABA"/>
    <w:rsid w:val="00041C9E"/>
    <w:rsid w:val="001078ED"/>
    <w:rsid w:val="00DE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B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E5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E5A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5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E5A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5ABA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DE5A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5ABA"/>
    <w:rPr>
      <w:sz w:val="22"/>
      <w:szCs w:val="22"/>
    </w:rPr>
  </w:style>
  <w:style w:type="paragraph" w:styleId="CommentText">
    <w:name w:val="annotation text"/>
    <w:basedOn w:val="Normal"/>
    <w:uiPriority w:val="99"/>
    <w:rsid w:val="00DE5ABA"/>
    <w:pPr>
      <w:spacing w:line="240" w:lineRule="auto"/>
    </w:pPr>
    <w:rPr>
      <w:sz w:val="20"/>
      <w:szCs w:val="20"/>
    </w:rPr>
  </w:style>
  <w:style w:type="character" w:customStyle="1" w:styleId="Heading3Char">
    <w:name w:val="Heading 3 Char"/>
    <w:link w:val="Heading3"/>
    <w:uiPriority w:val="9"/>
    <w:rsid w:val="00DE5ABA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uiPriority w:val="22"/>
    <w:qFormat/>
    <w:rsid w:val="00DE5ABA"/>
    <w:rPr>
      <w:b/>
      <w:bCs/>
    </w:rPr>
  </w:style>
  <w:style w:type="paragraph" w:styleId="NormalWeb">
    <w:name w:val="Normal (Web)"/>
    <w:basedOn w:val="Normal"/>
    <w:uiPriority w:val="99"/>
    <w:rsid w:val="00DE5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E5ABA"/>
    <w:rPr>
      <w:sz w:val="22"/>
      <w:szCs w:val="22"/>
    </w:rPr>
  </w:style>
  <w:style w:type="table" w:styleId="LightShading">
    <w:name w:val="Light Shading"/>
    <w:basedOn w:val="TableNormal"/>
    <w:uiPriority w:val="60"/>
    <w:rsid w:val="00DE5AB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DE5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E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5ABA"/>
    <w:rPr>
      <w:rFonts w:ascii="Tahoma" w:hAnsi="Tahoma" w:cs="Tahoma"/>
      <w:sz w:val="16"/>
      <w:szCs w:val="16"/>
    </w:rPr>
  </w:style>
  <w:style w:type="character" w:customStyle="1" w:styleId="m-8496314281175759748apple-tab-span">
    <w:name w:val="m_-8496314281175759748apple-tab-span"/>
    <w:basedOn w:val="DefaultParagraphFont"/>
    <w:rsid w:val="00DE5ABA"/>
  </w:style>
  <w:style w:type="character" w:customStyle="1" w:styleId="apple-converted-space">
    <w:name w:val="apple-converted-space"/>
    <w:basedOn w:val="DefaultParagraphFont"/>
    <w:rsid w:val="00DE5A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x.38011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961</Words>
  <Characters>5484</Characters>
  <Application>Microsoft Office Word</Application>
  <DocSecurity>0</DocSecurity>
  <Lines>45</Lines>
  <Paragraphs>12</Paragraphs>
  <ScaleCrop>false</ScaleCrop>
  <Company>Hewlett-Packard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17</cp:revision>
  <cp:lastPrinted>2017-01-29T09:19:00Z</cp:lastPrinted>
  <dcterms:created xsi:type="dcterms:W3CDTF">2017-09-18T12:27:00Z</dcterms:created>
  <dcterms:modified xsi:type="dcterms:W3CDTF">2018-05-02T12:40:00Z</dcterms:modified>
</cp:coreProperties>
</file>